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246D" w:rsidRP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>This cohort study investigates if the risk to develop colorectal cancer (CRC) is higher in celiac patients compared to controls.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The start of CRC </w:t>
      </w:r>
      <w:proofErr w:type="gramStart"/>
      <w:r>
        <w:rPr>
          <w:rFonts w:asciiTheme="minorHAnsi" w:hAnsiTheme="minorHAnsi" w:cstheme="minorBidi"/>
          <w:color w:val="1F497D"/>
          <w:sz w:val="22"/>
          <w:szCs w:val="22"/>
        </w:rPr>
        <w:t>is defined</w:t>
      </w:r>
      <w:proofErr w:type="gramEnd"/>
      <w:r>
        <w:rPr>
          <w:rFonts w:asciiTheme="minorHAnsi" w:hAnsiTheme="minorHAnsi" w:cstheme="minorBidi"/>
          <w:color w:val="1F497D"/>
          <w:sz w:val="22"/>
          <w:szCs w:val="22"/>
        </w:rPr>
        <w:t xml:space="preserve"> as the day of the first ICD code starting by C18, C19, or C20.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  <w:r>
        <w:rPr>
          <w:rFonts w:asciiTheme="minorHAnsi" w:hAnsiTheme="minorHAnsi" w:cstheme="minorBidi"/>
          <w:color w:val="1F497D"/>
          <w:sz w:val="22"/>
          <w:szCs w:val="22"/>
        </w:rPr>
        <w:t>End of follow-up is 2019-12-31.</w:t>
      </w:r>
    </w:p>
    <w:p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>Present all requested results in the table below. You can use any software you like.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 How would you interpret these results? Write them down in a scientific way below the table (max 1</w:t>
      </w:r>
      <w:bookmarkStart w:id="0" w:name="_GoBack"/>
      <w:bookmarkEnd w:id="0"/>
      <w:r>
        <w:rPr>
          <w:rFonts w:asciiTheme="minorHAnsi" w:hAnsiTheme="minorHAnsi" w:cstheme="minorBidi"/>
          <w:color w:val="1F497D"/>
          <w:sz w:val="22"/>
          <w:szCs w:val="22"/>
        </w:rPr>
        <w:t>0 lines).</w:t>
      </w:r>
    </w:p>
    <w:p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The data can be found in </w:t>
      </w:r>
      <w:proofErr w:type="gramStart"/>
      <w:r>
        <w:rPr>
          <w:rFonts w:asciiTheme="minorHAnsi" w:hAnsiTheme="minorHAnsi" w:cstheme="minorBidi"/>
          <w:color w:val="1F497D"/>
          <w:sz w:val="22"/>
          <w:szCs w:val="22"/>
        </w:rPr>
        <w:t>2</w:t>
      </w:r>
      <w:proofErr w:type="gramEnd"/>
      <w:r>
        <w:rPr>
          <w:rFonts w:asciiTheme="minorHAnsi" w:hAnsiTheme="minorHAnsi" w:cstheme="minorBidi"/>
          <w:color w:val="1F497D"/>
          <w:sz w:val="22"/>
          <w:szCs w:val="22"/>
        </w:rPr>
        <w:t xml:space="preserve"> files. </w:t>
      </w:r>
    </w:p>
    <w:p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File1.txt contains </w:t>
      </w:r>
      <w:proofErr w:type="gramStart"/>
      <w:r>
        <w:rPr>
          <w:rFonts w:asciiTheme="minorHAnsi" w:hAnsiTheme="minorHAnsi" w:cstheme="minorBidi"/>
          <w:color w:val="1F497D"/>
          <w:sz w:val="22"/>
          <w:szCs w:val="22"/>
        </w:rPr>
        <w:t>8</w:t>
      </w:r>
      <w:proofErr w:type="gramEnd"/>
      <w:r>
        <w:rPr>
          <w:rFonts w:asciiTheme="minorHAnsi" w:hAnsiTheme="minorHAnsi" w:cstheme="minorBidi"/>
          <w:color w:val="1F497D"/>
          <w:sz w:val="22"/>
          <w:szCs w:val="22"/>
        </w:rPr>
        <w:t xml:space="preserve"> variables:</w:t>
      </w:r>
    </w:p>
    <w:p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Id.number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number identifying the person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Start.of.flwp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 xml:space="preserve">: Start of follow-up.  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Exposure: Whether the person is a celiac patient or a control 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Gender: 1= Male, 2= Female  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Age: The </w:t>
      </w: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perosn’s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 xml:space="preserve"> age 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Birthday: The person’s birthday   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Date.of.Death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 xml:space="preserve">: The day the person died 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Date.of.Migration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day the person migrated.</w:t>
      </w:r>
    </w:p>
    <w:p w:rsidR="00110CB2" w:rsidRDefault="004C13D6"/>
    <w:p w:rsidR="0025246D" w:rsidRP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  <w:r w:rsidRPr="0025246D">
        <w:rPr>
          <w:rFonts w:asciiTheme="minorHAnsi" w:hAnsiTheme="minorHAnsi" w:cstheme="minorBidi"/>
          <w:color w:val="1F497D"/>
          <w:sz w:val="22"/>
          <w:szCs w:val="22"/>
        </w:rPr>
        <w:t xml:space="preserve">File2.txt contains </w:t>
      </w:r>
      <w:proofErr w:type="gramStart"/>
      <w:r w:rsidRPr="0025246D">
        <w:rPr>
          <w:rFonts w:asciiTheme="minorHAnsi" w:hAnsiTheme="minorHAnsi" w:cstheme="minorBidi"/>
          <w:color w:val="1F497D"/>
          <w:sz w:val="22"/>
          <w:szCs w:val="22"/>
        </w:rPr>
        <w:t>3</w:t>
      </w:r>
      <w:proofErr w:type="gramEnd"/>
      <w:r w:rsidRPr="0025246D">
        <w:rPr>
          <w:rFonts w:asciiTheme="minorHAnsi" w:hAnsiTheme="minorHAnsi" w:cstheme="minorBidi"/>
          <w:color w:val="1F497D"/>
          <w:sz w:val="22"/>
          <w:szCs w:val="22"/>
        </w:rPr>
        <w:t xml:space="preserve"> variables</w:t>
      </w:r>
    </w:p>
    <w:p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Id.number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number identifying the person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 w:rsidRPr="0025246D">
        <w:rPr>
          <w:rFonts w:asciiTheme="minorHAnsi" w:hAnsiTheme="minorHAnsi" w:cstheme="minorBidi"/>
          <w:color w:val="1F497D"/>
          <w:sz w:val="22"/>
          <w:szCs w:val="22"/>
        </w:rPr>
        <w:t>ICD.codes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list of ICD codes assigned at a specific date.</w:t>
      </w:r>
      <w:r w:rsidRPr="0025246D"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</w:p>
    <w:p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 w:rsidRPr="0025246D">
        <w:rPr>
          <w:rFonts w:asciiTheme="minorHAnsi" w:hAnsiTheme="minorHAnsi" w:cstheme="minorBidi"/>
          <w:color w:val="1F497D"/>
          <w:sz w:val="22"/>
          <w:szCs w:val="22"/>
        </w:rPr>
        <w:t>Date.of.ICD.codes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date the ICD codes were assigned</w:t>
      </w:r>
    </w:p>
    <w:p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tbl>
      <w:tblPr>
        <w:tblW w:w="7356" w:type="dxa"/>
        <w:jc w:val="center"/>
        <w:tblLook w:val="04A0" w:firstRow="1" w:lastRow="0" w:firstColumn="1" w:lastColumn="0" w:noHBand="0" w:noVBand="1"/>
      </w:tblPr>
      <w:tblGrid>
        <w:gridCol w:w="90"/>
        <w:gridCol w:w="3870"/>
        <w:gridCol w:w="1890"/>
        <w:gridCol w:w="1506"/>
      </w:tblGrid>
      <w:tr w:rsidR="0025246D" w:rsidRPr="00A85858" w:rsidTr="0025246D">
        <w:trPr>
          <w:gridBefore w:val="1"/>
          <w:wBefore w:w="90" w:type="dxa"/>
          <w:jc w:val="center"/>
        </w:trPr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  <w:shd w:val="clear" w:color="auto" w:fill="E7E6E6"/>
            <w:vAlign w:val="center"/>
          </w:tcPr>
          <w:p w:rsidR="0025246D" w:rsidRPr="00A85858" w:rsidRDefault="0025246D" w:rsidP="00E270FC">
            <w:pPr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shd w:val="clear" w:color="auto" w:fill="E7E6E6"/>
            <w:vAlign w:val="center"/>
          </w:tcPr>
          <w:p w:rsidR="0025246D" w:rsidRPr="0025246D" w:rsidRDefault="0025246D" w:rsidP="0025246D">
            <w:pPr>
              <w:jc w:val="center"/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</w:pPr>
            <w:r w:rsidRPr="00A85858"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  <w:t>Controls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</w:tcBorders>
            <w:shd w:val="clear" w:color="auto" w:fill="E7E6E6"/>
            <w:vAlign w:val="center"/>
          </w:tcPr>
          <w:p w:rsidR="0025246D" w:rsidRPr="0025246D" w:rsidRDefault="0025246D" w:rsidP="0025246D">
            <w:pPr>
              <w:jc w:val="center"/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  <w:t>Celiac patients</w:t>
            </w:r>
          </w:p>
        </w:tc>
      </w:tr>
      <w:tr w:rsidR="0025246D" w:rsidRPr="00A85858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:rsidR="0025246D" w:rsidRDefault="0025246D" w:rsidP="00E270FC">
            <w:pPr>
              <w:rPr>
                <w:rFonts w:ascii="Calibri" w:hAnsi="Calibri" w:cs="Arial"/>
                <w:color w:val="000000" w:themeColor="text1"/>
                <w:sz w:val="19"/>
                <w:szCs w:val="19"/>
              </w:rPr>
            </w:pPr>
            <w:r>
              <w:rPr>
                <w:rFonts w:ascii="Calibri" w:hAnsi="Calibri" w:cs="Arial"/>
                <w:color w:val="000000" w:themeColor="text1"/>
                <w:sz w:val="19"/>
                <w:szCs w:val="19"/>
              </w:rPr>
              <w:t>Number of persons</w:t>
            </w:r>
          </w:p>
          <w:p w:rsidR="0025246D" w:rsidRPr="00A85858" w:rsidRDefault="0025246D" w:rsidP="0025246D">
            <w:pPr>
              <w:rPr>
                <w:rFonts w:ascii="Calibri" w:hAnsi="Calibri" w:cs="Arial"/>
                <w:color w:val="000000" w:themeColor="text1"/>
                <w:sz w:val="19"/>
                <w:szCs w:val="19"/>
              </w:rPr>
            </w:pPr>
            <w:r>
              <w:rPr>
                <w:rFonts w:ascii="Calibri" w:hAnsi="Calibri" w:cs="Arial"/>
                <w:color w:val="000000" w:themeColor="text1"/>
                <w:sz w:val="19"/>
                <w:szCs w:val="19"/>
              </w:rPr>
              <w:t>Number of person years</w:t>
            </w:r>
          </w:p>
        </w:tc>
        <w:tc>
          <w:tcPr>
            <w:tcW w:w="1890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  <w:tc>
          <w:tcPr>
            <w:tcW w:w="1506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:rsidR="0025246D" w:rsidRPr="00A85858" w:rsidRDefault="0025246D" w:rsidP="00E270FC">
            <w:pPr>
              <w:rPr>
                <w:rFonts w:ascii="Calibri" w:hAnsi="Calibri" w:cs="Arial"/>
                <w:color w:val="000000" w:themeColor="text1"/>
                <w:sz w:val="19"/>
                <w:szCs w:val="19"/>
              </w:rPr>
            </w:pPr>
            <w:r w:rsidRPr="00A85858">
              <w:rPr>
                <w:rFonts w:ascii="Calibri" w:hAnsi="Calibri" w:cs="Arial"/>
                <w:color w:val="000000" w:themeColor="text1"/>
                <w:sz w:val="19"/>
                <w:szCs w:val="19"/>
              </w:rPr>
              <w:t>Number</w:t>
            </w:r>
            <w:r>
              <w:rPr>
                <w:rFonts w:ascii="Calibri" w:hAnsi="Calibri" w:cs="Arial"/>
                <w:color w:val="000000" w:themeColor="text1"/>
                <w:sz w:val="19"/>
                <w:szCs w:val="19"/>
              </w:rPr>
              <w:t xml:space="preserve"> of events</w:t>
            </w:r>
          </w:p>
        </w:tc>
        <w:tc>
          <w:tcPr>
            <w:tcW w:w="1890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  <w:tc>
          <w:tcPr>
            <w:tcW w:w="1506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:rsidR="0025246D" w:rsidRPr="00A85858" w:rsidRDefault="0025246D" w:rsidP="00E270FC">
            <w:pPr>
              <w:rPr>
                <w:rFonts w:ascii="Calibri" w:hAnsi="Calibri" w:cs="Arial"/>
                <w:color w:val="000000" w:themeColor="text1"/>
                <w:sz w:val="19"/>
                <w:szCs w:val="19"/>
              </w:rPr>
            </w:pPr>
            <w:r w:rsidRPr="00A85858">
              <w:rPr>
                <w:rFonts w:ascii="Calibri" w:hAnsi="Calibri" w:cs="Arial"/>
                <w:color w:val="000000" w:themeColor="text1"/>
                <w:sz w:val="19"/>
                <w:szCs w:val="19"/>
              </w:rPr>
              <w:t>Incidence rate per 1000 PY (95% CI)</w:t>
            </w:r>
          </w:p>
        </w:tc>
        <w:tc>
          <w:tcPr>
            <w:tcW w:w="1890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  <w:tc>
          <w:tcPr>
            <w:tcW w:w="1506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:rsidR="0025246D" w:rsidRPr="00A85858" w:rsidRDefault="0025246D" w:rsidP="0025246D">
            <w:pPr>
              <w:numPr>
                <w:ilvl w:val="0"/>
                <w:numId w:val="2"/>
              </w:numPr>
              <w:rPr>
                <w:rFonts w:cs="Arial"/>
                <w:color w:val="000000" w:themeColor="text1"/>
                <w:sz w:val="19"/>
                <w:szCs w:val="19"/>
              </w:rPr>
            </w:pPr>
            <w:r w:rsidRPr="00A85858">
              <w:rPr>
                <w:rFonts w:cs="Arial"/>
                <w:color w:val="000000" w:themeColor="text1"/>
                <w:sz w:val="19"/>
                <w:szCs w:val="19"/>
              </w:rPr>
              <w:t>Unadjusted HR (95% CI)</w:t>
            </w:r>
          </w:p>
        </w:tc>
        <w:tc>
          <w:tcPr>
            <w:tcW w:w="1890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1 (Ref.)</w:t>
            </w:r>
          </w:p>
        </w:tc>
        <w:tc>
          <w:tcPr>
            <w:tcW w:w="1506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:rsidR="0025246D" w:rsidRPr="00A85858" w:rsidRDefault="0025246D" w:rsidP="0025246D">
            <w:pPr>
              <w:numPr>
                <w:ilvl w:val="0"/>
                <w:numId w:val="2"/>
              </w:numPr>
              <w:rPr>
                <w:rFonts w:cs="Arial"/>
                <w:i/>
                <w:color w:val="000000" w:themeColor="text1"/>
                <w:sz w:val="19"/>
                <w:szCs w:val="19"/>
              </w:rPr>
            </w:pPr>
            <w:r w:rsidRPr="00A85858">
              <w:rPr>
                <w:rFonts w:cs="Arial"/>
                <w:color w:val="000000" w:themeColor="text1"/>
                <w:sz w:val="19"/>
                <w:szCs w:val="19"/>
              </w:rPr>
              <w:t>Adjusted</w:t>
            </w:r>
            <w:r>
              <w:rPr>
                <w:rFonts w:cs="Arial"/>
                <w:color w:val="000000" w:themeColor="text1"/>
                <w:sz w:val="19"/>
                <w:szCs w:val="19"/>
              </w:rPr>
              <w:t>*</w:t>
            </w:r>
            <w:r w:rsidRPr="00A85858">
              <w:rPr>
                <w:rFonts w:cs="Arial"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cs="Arial"/>
                <w:color w:val="000000" w:themeColor="text1"/>
                <w:sz w:val="19"/>
                <w:szCs w:val="19"/>
              </w:rPr>
              <w:t>HR</w:t>
            </w:r>
            <w:r w:rsidRPr="00A85858">
              <w:rPr>
                <w:rFonts w:cs="Arial"/>
                <w:color w:val="000000" w:themeColor="text1"/>
                <w:sz w:val="19"/>
                <w:szCs w:val="19"/>
              </w:rPr>
              <w:t>(95% CI)</w:t>
            </w:r>
          </w:p>
        </w:tc>
        <w:tc>
          <w:tcPr>
            <w:tcW w:w="1890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1 (Ref.)</w:t>
            </w:r>
          </w:p>
        </w:tc>
        <w:tc>
          <w:tcPr>
            <w:tcW w:w="1506" w:type="dxa"/>
            <w:shd w:val="clear" w:color="auto" w:fill="auto"/>
            <w:vAlign w:val="center"/>
          </w:tcPr>
          <w:p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:rsidTr="0025246D">
        <w:trPr>
          <w:jc w:val="center"/>
        </w:trPr>
        <w:tc>
          <w:tcPr>
            <w:tcW w:w="3960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5246D" w:rsidRPr="00A85858" w:rsidRDefault="0025246D" w:rsidP="00E270FC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89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5246D" w:rsidRPr="00A85858" w:rsidRDefault="0025246D" w:rsidP="00E270FC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50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5246D" w:rsidRPr="00A85858" w:rsidRDefault="0025246D" w:rsidP="00E270FC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 w:rsidR="0025246D" w:rsidRPr="0025246D" w:rsidRDefault="0025246D" w:rsidP="0025246D">
      <w:pPr>
        <w:rPr>
          <w:rFonts w:ascii="Calibri" w:hAnsi="Calibri" w:cs="Arial"/>
          <w:color w:val="000000" w:themeColor="text1"/>
          <w:sz w:val="19"/>
          <w:szCs w:val="19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                          *</w:t>
      </w:r>
      <w:r w:rsidRPr="0025246D">
        <w:rPr>
          <w:rFonts w:ascii="Calibri" w:hAnsi="Calibri" w:cs="Arial"/>
          <w:color w:val="000000" w:themeColor="text1"/>
          <w:sz w:val="19"/>
          <w:szCs w:val="19"/>
        </w:rPr>
        <w:t>Adjusted for age and sex</w:t>
      </w:r>
    </w:p>
    <w:sectPr w:rsidR="0025246D" w:rsidRPr="0025246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2B2683"/>
    <w:multiLevelType w:val="hybridMultilevel"/>
    <w:tmpl w:val="47587C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5C7A9D"/>
    <w:multiLevelType w:val="hybridMultilevel"/>
    <w:tmpl w:val="A47A86F2"/>
    <w:lvl w:ilvl="0" w:tplc="B30452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46D"/>
    <w:rsid w:val="0025246D"/>
    <w:rsid w:val="004C13D6"/>
    <w:rsid w:val="0073767B"/>
    <w:rsid w:val="00B36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D6B47"/>
  <w15:chartTrackingRefBased/>
  <w15:docId w15:val="{BDE141F5-E300-4F31-9867-291F83BE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246D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246D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38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MEB</Company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Bjorn Roelstraete</dc:creator>
  <cp:keywords/>
  <dc:description/>
  <cp:lastModifiedBy>Bjorn Roelstraete</cp:lastModifiedBy>
  <cp:revision>1</cp:revision>
  <dcterms:created xsi:type="dcterms:W3CDTF">2022-02-07T16:08:00Z</dcterms:created>
  <dcterms:modified xsi:type="dcterms:W3CDTF">2022-02-07T16:47:00Z</dcterms:modified>
</cp:coreProperties>
</file>