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在场景阴影区域摆放碰撞体，勾选Is Trigger。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调整碰撞体大小与阴影区域匹配。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在碰撞体上添加脚本SceneShadowColliderTriger。该脚本会修改进入包围盒的角色（需有碰撞体与刚体组件）的shader属性。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ShadowAreaColor</w:t>
      </w:r>
      <w:r>
        <w:rPr>
          <w:rFonts w:hint="eastAsia"/>
          <w:sz w:val="24"/>
          <w:szCs w:val="24"/>
          <w:lang w:val="en-US" w:eastAsia="zh-CN"/>
        </w:rPr>
        <w:t>，角色压暗程度。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CloseShadow</w:t>
      </w:r>
      <w:r>
        <w:rPr>
          <w:rFonts w:hint="eastAsia"/>
          <w:sz w:val="24"/>
          <w:szCs w:val="24"/>
          <w:lang w:val="en-US" w:eastAsia="zh-CN"/>
        </w:rPr>
        <w:t>，是否关闭角色阴影。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2405" cy="2239010"/>
            <wp:effectExtent l="0" t="0" r="635" b="12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42A416"/>
    <w:multiLevelType w:val="multilevel"/>
    <w:tmpl w:val="E842A4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B02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2021-12-04T06:52:37Z</dcterms:created>
  <dc:creator>z</dc:creator>
  <cp:lastModifiedBy>z</cp:lastModifiedBy>
  <dcterms:modified xsi:type="dcterms:W3CDTF">2021-12-04T07:02:27Z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9A131879752D4F68AA783529D6AE9464</vt:lpwstr>
  </property>
</Properties>
</file>