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72"/>
          <w:szCs w:val="72"/>
          <w:rtl w:val="0"/>
        </w:rPr>
        <w:t xml:space="preserve">Bug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48"/>
          <w:szCs w:val="48"/>
          <w:rtl w:val="0"/>
        </w:rPr>
        <w:t xml:space="preserve">Train Controller (NSECS-TNC)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Prepared by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BreathlessBovine: Ben Tomasulo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ECE/COE 1186: Software Engineering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Date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4/25/2013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48"/>
          <w:szCs w:val="48"/>
          <w:rtl w:val="0"/>
        </w:rPr>
        <w:t xml:space="preserve">Bugs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Some bugs were simple compiler errors or other easily fixable mistakes.  In these instances bug reports were not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ug TNC-1: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Name: Ben Tomasulo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 Started: 4/21/2013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 Solved: N/A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Issue: Train Controller either provides max power or none.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Resolution: 4/22/2013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Comments: The TNC had its Kp and Ki constants for the power calculation tuned.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ug TNC-2: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Name: Ben Tomasulo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 Started: 4/22/2013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 Solved: N/A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Issue: Train Controller power increases continuously.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Resolution: 4/22/2013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Comments: The TNC had the integral part of its power calculation reset to 0 after each stop.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Bug TNC-3: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Name: Ben Tomasulo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 Started: 4/23/2013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 Solved: N/A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Issue: Train does not stop down at every stop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Resolution: 4/23/2013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Comments: The TKC will pass a transponder signal to the TNM, which will pass that to the TNC.  The TNC will then use this transponder signal to slow down when approaching stations.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