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Bjorn Van Campenhout, a Belgian national, is a research fellow at the International Food Policy Research Institute based in Kampala, Uganda. His research He holds a PhD in economics from the University of Leuven, Belgium. Bjorn’s main areas of interest are smallholder market participation, commodity market integration and poverty dynamics.</w:t>
      </w:r>
    </w:p>
    <w:p>
      <w:pPr>
        <w:pStyle w:val="Normal"/>
        <w:rPr/>
      </w:pPr>
      <w:r>
        <w:rPr/>
        <w:t>Harauna Sseakabira has a masters in Agricultural and Applied Economics from Makerere University in Uganda and is currently a research assistant and PhD student at the University Goettingen.  A Ugandan national, his main research is on smallholder participation in modern supply chains and impacts on income, poverty, and development.</w:t>
      </w:r>
    </w:p>
    <w:p>
      <w:pPr>
        <w:pStyle w:val="Normal"/>
        <w:rPr/>
      </w:pPr>
      <w:r>
        <w:rPr/>
        <w:t xml:space="preserve">Dede Houeto Aduayom, </w:t>
      </w:r>
      <w:r>
        <w:rPr/>
        <w:t>a</w:t>
      </w:r>
      <w:r>
        <w:rPr/>
        <w:t xml:space="preserve"> Togolese and French National, obtained her Master of Science in Economics from the Paris School of Economics in 2006. After working for IFPRI and the World Bank, she is currently an independent consultant. Her research interests are poverty analysis, impact evaluation, health and education.</w:t>
      </w:r>
    </w:p>
    <w:p>
      <w:pPr>
        <w:pStyle w:val="Normal"/>
        <w:rPr/>
      </w:pPr>
      <w:r>
        <w:rPr/>
        <w: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2015-02-11T03:53:00Z</dcterms:created>
  <dc:creator>Van Campenhout, Bjorn (IFPRI-Kampala)</dc:creator>
  <dc:language>en-US</dc:language>
  <cp:lastModifiedBy>Van Campenhout, Bjorn (IFPRI-Kampala)</cp:lastModifiedBy>
  <dcterms:modified xsi:type="dcterms:W3CDTF">2015-02-11T04:23:00Z</dcterms:modified>
  <cp:revision>3</cp:revision>
</cp:coreProperties>
</file>