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532" w:rsidRPr="00CE3532" w:rsidRDefault="00CE3532" w:rsidP="00CE3532">
      <w:pPr>
        <w:rPr>
          <w:b/>
          <w:lang w:val="en-GB"/>
        </w:rPr>
      </w:pPr>
      <w:r w:rsidRPr="00560C42">
        <w:rPr>
          <w:b/>
          <w:lang w:val="en-GB"/>
        </w:rPr>
        <w:t>Uganda</w:t>
      </w:r>
      <w:r>
        <w:rPr>
          <w:b/>
          <w:lang w:val="en-GB"/>
        </w:rPr>
        <w:t xml:space="preserve"> – A new set of u</w:t>
      </w:r>
      <w:r>
        <w:rPr>
          <w:b/>
          <w:lang w:val="en-GB"/>
        </w:rPr>
        <w:t>tility consistent poverty lines</w:t>
      </w:r>
    </w:p>
    <w:p w:rsidR="00CE3532" w:rsidRPr="00C16F6B" w:rsidRDefault="00CE3532" w:rsidP="00CE3532">
      <w:pPr>
        <w:rPr>
          <w:i/>
          <w:iCs/>
          <w:lang w:val="en-GB"/>
        </w:rPr>
      </w:pPr>
      <w:r w:rsidRPr="00560C42">
        <w:rPr>
          <w:i/>
          <w:iCs/>
          <w:lang w:val="en-GB"/>
        </w:rPr>
        <w:br/>
      </w:r>
      <w:r w:rsidRPr="00C16F6B">
        <w:rPr>
          <w:i/>
          <w:iCs/>
          <w:lang w:val="en-GB"/>
        </w:rPr>
        <w:t>Bjorn Van Campenhout, Haruna Sekabira, and Fiona Nattembo</w:t>
      </w:r>
    </w:p>
    <w:p w:rsidR="00CE3532" w:rsidRPr="00560C42" w:rsidRDefault="00CE3532" w:rsidP="00CE3532">
      <w:pPr>
        <w:rPr>
          <w:i/>
          <w:lang w:val="en-GB"/>
        </w:rPr>
      </w:pPr>
      <w:r w:rsidRPr="00560C42">
        <w:rPr>
          <w:i/>
          <w:lang w:val="en-GB"/>
        </w:rPr>
        <w:t>Abstract</w:t>
      </w:r>
    </w:p>
    <w:p w:rsidR="00CE3532" w:rsidRDefault="00CE3532" w:rsidP="00CE3532">
      <w:pPr>
        <w:rPr>
          <w:i/>
          <w:lang w:val="en-GB"/>
        </w:rPr>
      </w:pPr>
      <w:r w:rsidRPr="00560C42">
        <w:rPr>
          <w:i/>
          <w:lang w:val="en-GB"/>
        </w:rPr>
        <w:t xml:space="preserve">Uganda has seen impressive </w:t>
      </w:r>
      <w:r>
        <w:rPr>
          <w:i/>
          <w:lang w:val="en-GB"/>
        </w:rPr>
        <w:t xml:space="preserve">economic </w:t>
      </w:r>
      <w:r w:rsidRPr="00560C42">
        <w:rPr>
          <w:i/>
          <w:lang w:val="en-GB"/>
        </w:rPr>
        <w:t>growth</w:t>
      </w:r>
      <w:r>
        <w:rPr>
          <w:i/>
          <w:lang w:val="en-GB"/>
        </w:rPr>
        <w:t xml:space="preserve"> and</w:t>
      </w:r>
      <w:r w:rsidRPr="00560C42">
        <w:rPr>
          <w:i/>
          <w:lang w:val="en-GB"/>
        </w:rPr>
        <w:t xml:space="preserve"> substantial poverty reductions over the past few decades. However, recent research relying on non-monetary wealth indicators </w:t>
      </w:r>
      <w:r>
        <w:rPr>
          <w:i/>
          <w:lang w:val="en-GB"/>
        </w:rPr>
        <w:t>suggests</w:t>
      </w:r>
      <w:r w:rsidRPr="00560C42">
        <w:rPr>
          <w:i/>
          <w:lang w:val="en-GB"/>
        </w:rPr>
        <w:t xml:space="preserve"> much more modest progress</w:t>
      </w:r>
      <w:r>
        <w:rPr>
          <w:i/>
          <w:lang w:val="en-GB"/>
        </w:rPr>
        <w:t xml:space="preserve"> and hence higher current levels of poverty</w:t>
      </w:r>
      <w:r w:rsidRPr="00560C42">
        <w:rPr>
          <w:i/>
          <w:lang w:val="en-GB"/>
        </w:rPr>
        <w:t xml:space="preserve">. We argue that an outdated poverty line that does not take into consideration the spatial variation of diets in Uganda can explain much of the paradox. </w:t>
      </w:r>
      <w:r>
        <w:rPr>
          <w:i/>
          <w:lang w:val="en-GB"/>
        </w:rPr>
        <w:t>In this chapter, we document how we</w:t>
      </w:r>
      <w:r w:rsidRPr="00560C42">
        <w:rPr>
          <w:i/>
          <w:lang w:val="en-GB"/>
        </w:rPr>
        <w:t xml:space="preserve"> estimate</w:t>
      </w:r>
      <w:r>
        <w:rPr>
          <w:i/>
          <w:lang w:val="en-GB"/>
        </w:rPr>
        <w:t xml:space="preserve"> a</w:t>
      </w:r>
      <w:r w:rsidRPr="00560C42">
        <w:rPr>
          <w:i/>
          <w:lang w:val="en-GB"/>
        </w:rPr>
        <w:t xml:space="preserve"> new </w:t>
      </w:r>
      <w:r>
        <w:rPr>
          <w:i/>
          <w:lang w:val="en-GB"/>
        </w:rPr>
        <w:t xml:space="preserve">set of utility consistent </w:t>
      </w:r>
      <w:r w:rsidRPr="00560C42">
        <w:rPr>
          <w:i/>
          <w:lang w:val="en-GB"/>
        </w:rPr>
        <w:t>poverty lines</w:t>
      </w:r>
      <w:r>
        <w:rPr>
          <w:i/>
          <w:lang w:val="en-GB"/>
        </w:rPr>
        <w:t xml:space="preserve"> for Uganda</w:t>
      </w:r>
      <w:r w:rsidRPr="00560C42">
        <w:rPr>
          <w:i/>
          <w:lang w:val="en-GB"/>
        </w:rPr>
        <w:t xml:space="preserve"> using the Uganda National Household Survey of 2012/13</w:t>
      </w:r>
      <w:r>
        <w:rPr>
          <w:i/>
          <w:lang w:val="en-GB"/>
        </w:rPr>
        <w:t xml:space="preserve"> and use these updated poverty lines to calculate poverty. We find poverty levels to be higher and much more in line with what other studies suggest.</w:t>
      </w:r>
    </w:p>
    <w:p w:rsidR="00CE3532" w:rsidRDefault="00CE3532" w:rsidP="00CE3532">
      <w:pPr>
        <w:rPr>
          <w:i/>
          <w:lang w:val="en-GB"/>
        </w:rPr>
      </w:pPr>
    </w:p>
    <w:p w:rsidR="00CE3532" w:rsidRDefault="00CE3532" w:rsidP="00CE3532">
      <w:pPr>
        <w:rPr>
          <w:i/>
          <w:lang w:val="en-GB"/>
        </w:rPr>
      </w:pPr>
      <w:r>
        <w:rPr>
          <w:i/>
          <w:lang w:val="en-GB"/>
        </w:rPr>
        <w:t>Keywords: poverty lines, diet, basic needs, spatial patterns, Uganda</w:t>
      </w:r>
    </w:p>
    <w:p w:rsidR="00CE3532" w:rsidRDefault="00CE3532" w:rsidP="00CE3532">
      <w:pPr>
        <w:rPr>
          <w:i/>
          <w:lang w:val="en-GB"/>
        </w:rPr>
      </w:pPr>
      <w:r>
        <w:rPr>
          <w:i/>
          <w:lang w:val="en-GB"/>
        </w:rPr>
        <w:t xml:space="preserve">JEL: </w:t>
      </w:r>
      <w:r>
        <w:rPr>
          <w:b/>
          <w:bCs/>
        </w:rPr>
        <w:t>I320</w:t>
      </w:r>
      <w:r>
        <w:rPr>
          <w:b/>
          <w:bCs/>
        </w:rPr>
        <w:t>, O55, O21</w:t>
      </w:r>
      <w:bookmarkStart w:id="0" w:name="_GoBack"/>
      <w:bookmarkEnd w:id="0"/>
    </w:p>
    <w:p w:rsidR="003C03BA" w:rsidRPr="00CE3532" w:rsidRDefault="003C03BA">
      <w:pPr>
        <w:rPr>
          <w:lang w:val="en-GB"/>
        </w:rPr>
      </w:pPr>
    </w:p>
    <w:sectPr w:rsidR="003C03BA" w:rsidRPr="00CE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32"/>
    <w:rsid w:val="003C03BA"/>
    <w:rsid w:val="00C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FF9FB-FBCA-42ED-AD22-1231000E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532"/>
    <w:pPr>
      <w:suppressAutoHyphens/>
      <w:spacing w:after="240" w:line="240" w:lineRule="auto"/>
      <w:jc w:val="both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Campenhout, Bjorn (IFPRI-Kampala)</dc:creator>
  <cp:keywords/>
  <dc:description/>
  <cp:lastModifiedBy>Van Campenhout, Bjorn (IFPRI-Kampala)</cp:lastModifiedBy>
  <cp:revision>1</cp:revision>
  <dcterms:created xsi:type="dcterms:W3CDTF">2015-09-30T16:42:00Z</dcterms:created>
  <dcterms:modified xsi:type="dcterms:W3CDTF">2015-09-30T16:55:00Z</dcterms:modified>
</cp:coreProperties>
</file>