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9E47E" w14:textId="010FA7D2" w:rsidR="00997B11" w:rsidRDefault="00997B11" w:rsidP="00997B11">
      <w:pPr>
        <w:spacing w:line="480" w:lineRule="auto"/>
        <w:jc w:val="center"/>
        <w:rPr>
          <w:b/>
          <w:bCs/>
          <w:sz w:val="44"/>
          <w:szCs w:val="44"/>
          <w:u w:val="single"/>
          <w:lang w:val="en-US"/>
        </w:rPr>
      </w:pPr>
      <w:r w:rsidRPr="00997B11">
        <w:rPr>
          <w:b/>
          <w:bCs/>
          <w:sz w:val="44"/>
          <w:szCs w:val="44"/>
          <w:u w:val="single"/>
          <w:lang w:val="en-US"/>
        </w:rPr>
        <w:t>An integrative analysis of the environmental structuring of fish communities in Doubs River system.</w:t>
      </w:r>
    </w:p>
    <w:p w14:paraId="50A5C215" w14:textId="137561A1" w:rsidR="00997B11" w:rsidRDefault="00997B11" w:rsidP="00997B11">
      <w:pPr>
        <w:spacing w:line="480" w:lineRule="auto"/>
        <w:rPr>
          <w:lang w:val="en-US"/>
        </w:rPr>
      </w:pPr>
      <w:r w:rsidRPr="00997B11">
        <w:rPr>
          <w:lang w:val="en-US"/>
        </w:rPr>
        <w:t xml:space="preserve">Bevan Vollenhoven </w:t>
      </w:r>
      <w:r w:rsidR="00537AC5">
        <w:rPr>
          <w:lang w:val="en-US"/>
        </w:rPr>
        <w:t>(3840572)</w:t>
      </w:r>
    </w:p>
    <w:p w14:paraId="76CF8697" w14:textId="2DCB86AF" w:rsidR="00997B11" w:rsidRDefault="00997B11" w:rsidP="00997B11">
      <w:pPr>
        <w:spacing w:line="480" w:lineRule="auto"/>
        <w:rPr>
          <w:lang w:val="en-US"/>
        </w:rPr>
      </w:pPr>
      <w:r>
        <w:rPr>
          <w:lang w:val="en-US"/>
        </w:rPr>
        <w:t>University of the Western Cape</w:t>
      </w:r>
    </w:p>
    <w:p w14:paraId="73FAC036" w14:textId="7D9EE27E" w:rsidR="00997B11" w:rsidRDefault="00997B11" w:rsidP="00997B11">
      <w:pPr>
        <w:spacing w:line="480" w:lineRule="auto"/>
        <w:rPr>
          <w:lang w:val="en-US"/>
        </w:rPr>
      </w:pPr>
      <w:r w:rsidRPr="00997B11">
        <w:rPr>
          <w:lang w:val="en-US"/>
        </w:rPr>
        <w:t>Robert Sobukwe Rd, Bellville, Cape Town, 7535</w:t>
      </w:r>
    </w:p>
    <w:p w14:paraId="536409EA" w14:textId="77777777" w:rsidR="00997B11" w:rsidRPr="00997B11" w:rsidRDefault="00997B11" w:rsidP="00997B11">
      <w:pPr>
        <w:spacing w:line="480" w:lineRule="auto"/>
        <w:rPr>
          <w:lang w:val="en-US"/>
        </w:rPr>
      </w:pPr>
    </w:p>
    <w:p w14:paraId="7294E08A" w14:textId="77777777" w:rsidR="00997B11" w:rsidRPr="00997B11" w:rsidRDefault="00997B11" w:rsidP="00997B11">
      <w:pPr>
        <w:spacing w:line="480" w:lineRule="auto"/>
        <w:rPr>
          <w:b/>
          <w:bCs/>
          <w:u w:val="single"/>
          <w:lang w:val="en-US"/>
        </w:rPr>
      </w:pPr>
    </w:p>
    <w:p w14:paraId="67A3E025" w14:textId="7379D009" w:rsidR="00537AC5" w:rsidRDefault="00537AC5" w:rsidP="00537AC5">
      <w:pPr>
        <w:jc w:val="center"/>
      </w:pPr>
      <w:r>
        <w:fldChar w:fldCharType="begin"/>
      </w:r>
      <w:r>
        <w:instrText xml:space="preserve"> INCLUDEPICTURE "/var/folders/g5/ll53qc4178s1hfhbmhkmvq8m0000gn/T/com.microsoft.Word/WebArchiveCopyPasteTempFiles/default.png" \* MERGEFORMATINET </w:instrText>
      </w:r>
      <w:r>
        <w:fldChar w:fldCharType="separate"/>
      </w:r>
      <w:r>
        <w:rPr>
          <w:noProof/>
        </w:rPr>
        <w:drawing>
          <wp:inline distT="0" distB="0" distL="0" distR="0" wp14:anchorId="232ED58B" wp14:editId="410217BD">
            <wp:extent cx="2957689" cy="2957689"/>
            <wp:effectExtent l="0" t="0" r="1905" b="1905"/>
            <wp:docPr id="22" name="Picture 22" descr="Home | U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me | UW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9186" cy="2989186"/>
                    </a:xfrm>
                    <a:prstGeom prst="rect">
                      <a:avLst/>
                    </a:prstGeom>
                    <a:noFill/>
                    <a:ln>
                      <a:noFill/>
                    </a:ln>
                  </pic:spPr>
                </pic:pic>
              </a:graphicData>
            </a:graphic>
          </wp:inline>
        </w:drawing>
      </w:r>
      <w:r>
        <w:fldChar w:fldCharType="end"/>
      </w:r>
      <w:r w:rsidR="00997B11">
        <w:rPr>
          <w:b/>
          <w:bCs/>
          <w:u w:val="single"/>
          <w:lang w:val="en-US"/>
        </w:rPr>
        <w:br w:type="page"/>
      </w:r>
    </w:p>
    <w:p w14:paraId="2E183E44" w14:textId="14DAE042" w:rsidR="00997B11" w:rsidRDefault="00997B11">
      <w:pPr>
        <w:rPr>
          <w:b/>
          <w:bCs/>
          <w:u w:val="single"/>
          <w:lang w:val="en-US"/>
        </w:rPr>
      </w:pPr>
    </w:p>
    <w:p w14:paraId="723E870C" w14:textId="17F506F2" w:rsidR="00F601B3" w:rsidRPr="001903F9" w:rsidRDefault="00845754" w:rsidP="001903F9">
      <w:pPr>
        <w:spacing w:line="480" w:lineRule="auto"/>
        <w:jc w:val="both"/>
        <w:rPr>
          <w:b/>
          <w:bCs/>
          <w:u w:val="single"/>
          <w:lang w:val="en-US"/>
        </w:rPr>
      </w:pPr>
      <w:r w:rsidRPr="001903F9">
        <w:rPr>
          <w:b/>
          <w:bCs/>
          <w:u w:val="single"/>
          <w:lang w:val="en-US"/>
        </w:rPr>
        <w:t>Bevan Vollenhoven (3840572)</w:t>
      </w:r>
    </w:p>
    <w:p w14:paraId="2130E16E" w14:textId="4FEAC09A" w:rsidR="00845754" w:rsidRPr="001903F9" w:rsidRDefault="00845754" w:rsidP="001903F9">
      <w:pPr>
        <w:spacing w:line="480" w:lineRule="auto"/>
        <w:jc w:val="both"/>
        <w:rPr>
          <w:b/>
          <w:bCs/>
          <w:u w:val="single"/>
          <w:lang w:val="en-US"/>
        </w:rPr>
      </w:pPr>
      <w:r w:rsidRPr="001903F9">
        <w:rPr>
          <w:b/>
          <w:bCs/>
          <w:u w:val="single"/>
          <w:lang w:val="en-US"/>
        </w:rPr>
        <w:t>Quantitative Ecology (2021)</w:t>
      </w:r>
    </w:p>
    <w:p w14:paraId="514B9289" w14:textId="5D3CB610" w:rsidR="00845754" w:rsidRPr="001903F9" w:rsidRDefault="00845754" w:rsidP="001903F9">
      <w:pPr>
        <w:spacing w:line="480" w:lineRule="auto"/>
        <w:jc w:val="both"/>
        <w:rPr>
          <w:b/>
          <w:bCs/>
          <w:u w:val="single"/>
          <w:lang w:val="en-US"/>
        </w:rPr>
      </w:pPr>
      <w:r w:rsidRPr="001903F9">
        <w:rPr>
          <w:b/>
          <w:bCs/>
          <w:u w:val="single"/>
          <w:lang w:val="en-US"/>
        </w:rPr>
        <w:t>An integrative analysis of the environmental structuring of fish communities in Doubs River system.</w:t>
      </w:r>
    </w:p>
    <w:p w14:paraId="7D217327" w14:textId="77777777" w:rsidR="00744C2E" w:rsidRPr="001903F9" w:rsidRDefault="00744C2E" w:rsidP="001903F9">
      <w:pPr>
        <w:spacing w:line="480" w:lineRule="auto"/>
        <w:jc w:val="both"/>
        <w:rPr>
          <w:b/>
          <w:bCs/>
          <w:u w:val="single"/>
          <w:lang w:val="en-US"/>
        </w:rPr>
      </w:pPr>
    </w:p>
    <w:p w14:paraId="1B5A0AFD" w14:textId="7DCC04E4" w:rsidR="00744C2E" w:rsidRPr="001903F9" w:rsidRDefault="00744C2E" w:rsidP="001903F9">
      <w:pPr>
        <w:spacing w:line="480" w:lineRule="auto"/>
        <w:jc w:val="both"/>
        <w:rPr>
          <w:b/>
          <w:bCs/>
          <w:u w:val="single"/>
          <w:lang w:val="en-US"/>
        </w:rPr>
      </w:pPr>
      <w:r w:rsidRPr="001903F9">
        <w:rPr>
          <w:b/>
          <w:bCs/>
          <w:u w:val="single"/>
          <w:lang w:val="en-US"/>
        </w:rPr>
        <w:t xml:space="preserve">Table of contents </w:t>
      </w:r>
    </w:p>
    <w:p w14:paraId="16E4A939" w14:textId="07EACD4B" w:rsidR="00744C2E" w:rsidRPr="001903F9" w:rsidRDefault="00744C2E" w:rsidP="001903F9">
      <w:pPr>
        <w:pStyle w:val="ListParagraph"/>
        <w:numPr>
          <w:ilvl w:val="0"/>
          <w:numId w:val="5"/>
        </w:numPr>
        <w:spacing w:line="480" w:lineRule="auto"/>
        <w:jc w:val="both"/>
        <w:rPr>
          <w:rFonts w:ascii="Times New Roman" w:hAnsi="Times New Roman" w:cs="Times New Roman"/>
          <w:b/>
          <w:bCs/>
          <w:u w:val="single"/>
          <w:lang w:val="en-US"/>
        </w:rPr>
      </w:pPr>
      <w:r w:rsidRPr="001903F9">
        <w:rPr>
          <w:rFonts w:ascii="Times New Roman" w:hAnsi="Times New Roman" w:cs="Times New Roman"/>
          <w:lang w:val="en-US"/>
        </w:rPr>
        <w:t>Introduction</w:t>
      </w:r>
    </w:p>
    <w:p w14:paraId="55D261A1" w14:textId="16200C42" w:rsidR="00744C2E" w:rsidRPr="001903F9" w:rsidRDefault="00744C2E" w:rsidP="001903F9">
      <w:pPr>
        <w:pStyle w:val="ListParagraph"/>
        <w:numPr>
          <w:ilvl w:val="0"/>
          <w:numId w:val="5"/>
        </w:numPr>
        <w:spacing w:line="480" w:lineRule="auto"/>
        <w:jc w:val="both"/>
        <w:rPr>
          <w:rFonts w:ascii="Times New Roman" w:hAnsi="Times New Roman" w:cs="Times New Roman"/>
          <w:b/>
          <w:bCs/>
          <w:u w:val="single"/>
          <w:lang w:val="en-US"/>
        </w:rPr>
      </w:pPr>
      <w:r w:rsidRPr="001903F9">
        <w:rPr>
          <w:rFonts w:ascii="Times New Roman" w:hAnsi="Times New Roman" w:cs="Times New Roman"/>
          <w:lang w:val="en-US"/>
        </w:rPr>
        <w:t xml:space="preserve">Aims and Objectives </w:t>
      </w:r>
    </w:p>
    <w:p w14:paraId="6682EC8F" w14:textId="2EC086FB" w:rsidR="00744C2E" w:rsidRPr="001903F9" w:rsidRDefault="00744C2E" w:rsidP="001903F9">
      <w:pPr>
        <w:pStyle w:val="ListParagraph"/>
        <w:numPr>
          <w:ilvl w:val="0"/>
          <w:numId w:val="5"/>
        </w:numPr>
        <w:spacing w:line="480" w:lineRule="auto"/>
        <w:jc w:val="both"/>
        <w:rPr>
          <w:rFonts w:ascii="Times New Roman" w:hAnsi="Times New Roman" w:cs="Times New Roman"/>
          <w:b/>
          <w:bCs/>
          <w:u w:val="single"/>
          <w:lang w:val="en-US"/>
        </w:rPr>
      </w:pPr>
      <w:r w:rsidRPr="001903F9">
        <w:rPr>
          <w:rFonts w:ascii="Times New Roman" w:hAnsi="Times New Roman" w:cs="Times New Roman"/>
          <w:lang w:val="en-US"/>
        </w:rPr>
        <w:t xml:space="preserve">Methods and Materials </w:t>
      </w:r>
    </w:p>
    <w:p w14:paraId="52AC5616" w14:textId="197D60B7" w:rsidR="00744C2E" w:rsidRPr="001903F9" w:rsidRDefault="00744C2E" w:rsidP="001903F9">
      <w:pPr>
        <w:pStyle w:val="ListParagraph"/>
        <w:numPr>
          <w:ilvl w:val="1"/>
          <w:numId w:val="5"/>
        </w:numPr>
        <w:spacing w:line="480" w:lineRule="auto"/>
        <w:jc w:val="both"/>
        <w:rPr>
          <w:rFonts w:ascii="Times New Roman" w:hAnsi="Times New Roman" w:cs="Times New Roman"/>
          <w:lang w:val="en-US"/>
        </w:rPr>
      </w:pPr>
      <w:r w:rsidRPr="001903F9">
        <w:rPr>
          <w:rFonts w:ascii="Times New Roman" w:hAnsi="Times New Roman" w:cs="Times New Roman"/>
          <w:lang w:val="en-US"/>
        </w:rPr>
        <w:t xml:space="preserve"> </w:t>
      </w:r>
      <w:r w:rsidRPr="001903F9">
        <w:rPr>
          <w:rFonts w:ascii="Times New Roman" w:hAnsi="Times New Roman" w:cs="Times New Roman"/>
          <w:lang w:val="en-US"/>
        </w:rPr>
        <w:t>Species data and Environmental variables</w:t>
      </w:r>
    </w:p>
    <w:p w14:paraId="2B071AAF" w14:textId="3ECAE2B4" w:rsidR="00744C2E" w:rsidRPr="001903F9" w:rsidRDefault="00744C2E" w:rsidP="001903F9">
      <w:pPr>
        <w:pStyle w:val="ListParagraph"/>
        <w:numPr>
          <w:ilvl w:val="1"/>
          <w:numId w:val="5"/>
        </w:numPr>
        <w:spacing w:line="480" w:lineRule="auto"/>
        <w:jc w:val="both"/>
        <w:rPr>
          <w:rFonts w:ascii="Times New Roman" w:hAnsi="Times New Roman" w:cs="Times New Roman"/>
          <w:b/>
          <w:bCs/>
          <w:u w:val="single"/>
          <w:lang w:val="en-US"/>
        </w:rPr>
      </w:pPr>
      <w:r w:rsidRPr="001903F9">
        <w:rPr>
          <w:rFonts w:ascii="Times New Roman" w:hAnsi="Times New Roman" w:cs="Times New Roman"/>
          <w:lang w:val="en-US"/>
        </w:rPr>
        <w:t xml:space="preserve"> Ordination plots </w:t>
      </w:r>
    </w:p>
    <w:p w14:paraId="0867F879" w14:textId="4622D934" w:rsidR="00744C2E" w:rsidRPr="001903F9" w:rsidRDefault="00744C2E" w:rsidP="001903F9">
      <w:pPr>
        <w:pStyle w:val="ListParagraph"/>
        <w:numPr>
          <w:ilvl w:val="1"/>
          <w:numId w:val="5"/>
        </w:numPr>
        <w:spacing w:line="480" w:lineRule="auto"/>
        <w:jc w:val="both"/>
        <w:rPr>
          <w:rFonts w:ascii="Times New Roman" w:hAnsi="Times New Roman" w:cs="Times New Roman"/>
          <w:b/>
          <w:bCs/>
          <w:u w:val="single"/>
          <w:lang w:val="en-US"/>
        </w:rPr>
      </w:pPr>
      <w:r w:rsidRPr="001903F9">
        <w:rPr>
          <w:rFonts w:ascii="Times New Roman" w:hAnsi="Times New Roman" w:cs="Times New Roman"/>
          <w:lang w:val="en-US"/>
        </w:rPr>
        <w:t xml:space="preserve"> Cluster analysis</w:t>
      </w:r>
    </w:p>
    <w:p w14:paraId="41F370AA" w14:textId="16D219DA" w:rsidR="00744C2E" w:rsidRPr="001903F9" w:rsidRDefault="00744C2E" w:rsidP="001903F9">
      <w:pPr>
        <w:pStyle w:val="ListParagraph"/>
        <w:numPr>
          <w:ilvl w:val="0"/>
          <w:numId w:val="5"/>
        </w:numPr>
        <w:spacing w:line="480" w:lineRule="auto"/>
        <w:jc w:val="both"/>
        <w:rPr>
          <w:rFonts w:ascii="Times New Roman" w:hAnsi="Times New Roman" w:cs="Times New Roman"/>
          <w:lang w:val="en-US"/>
        </w:rPr>
      </w:pPr>
      <w:r w:rsidRPr="001903F9">
        <w:rPr>
          <w:rFonts w:ascii="Times New Roman" w:hAnsi="Times New Roman" w:cs="Times New Roman"/>
          <w:lang w:val="en-US"/>
        </w:rPr>
        <w:t>Results</w:t>
      </w:r>
    </w:p>
    <w:p w14:paraId="153678EB" w14:textId="35D8A522" w:rsidR="00744C2E" w:rsidRPr="001903F9" w:rsidRDefault="00744C2E" w:rsidP="001903F9">
      <w:pPr>
        <w:pStyle w:val="ListParagraph"/>
        <w:numPr>
          <w:ilvl w:val="1"/>
          <w:numId w:val="5"/>
        </w:numPr>
        <w:spacing w:line="480" w:lineRule="auto"/>
        <w:jc w:val="both"/>
        <w:rPr>
          <w:rFonts w:ascii="Times New Roman" w:hAnsi="Times New Roman" w:cs="Times New Roman"/>
          <w:lang w:val="en-US"/>
        </w:rPr>
      </w:pPr>
      <w:r w:rsidRPr="001903F9">
        <w:rPr>
          <w:rFonts w:ascii="Times New Roman" w:hAnsi="Times New Roman" w:cs="Times New Roman"/>
          <w:lang w:val="en-US"/>
        </w:rPr>
        <w:t xml:space="preserve"> The principal coordinate analysis</w:t>
      </w:r>
    </w:p>
    <w:p w14:paraId="5343D82D" w14:textId="66AB50D6" w:rsidR="00744C2E" w:rsidRPr="001903F9" w:rsidRDefault="00744C2E" w:rsidP="001903F9">
      <w:pPr>
        <w:pStyle w:val="ListParagraph"/>
        <w:numPr>
          <w:ilvl w:val="1"/>
          <w:numId w:val="5"/>
        </w:numPr>
        <w:spacing w:line="480" w:lineRule="auto"/>
        <w:jc w:val="both"/>
        <w:rPr>
          <w:rFonts w:ascii="Times New Roman" w:hAnsi="Times New Roman" w:cs="Times New Roman"/>
          <w:lang w:val="en-US"/>
        </w:rPr>
      </w:pPr>
      <w:r w:rsidRPr="001903F9">
        <w:rPr>
          <w:rFonts w:ascii="Times New Roman" w:hAnsi="Times New Roman" w:cs="Times New Roman"/>
          <w:lang w:val="en-US"/>
        </w:rPr>
        <w:t xml:space="preserve"> Distance-Based Redundancy Analysis (</w:t>
      </w:r>
      <w:proofErr w:type="spellStart"/>
      <w:r w:rsidRPr="001903F9">
        <w:rPr>
          <w:rFonts w:ascii="Times New Roman" w:hAnsi="Times New Roman" w:cs="Times New Roman"/>
          <w:lang w:val="en-US"/>
        </w:rPr>
        <w:t>db</w:t>
      </w:r>
      <w:proofErr w:type="spellEnd"/>
      <w:r w:rsidRPr="001903F9">
        <w:rPr>
          <w:rFonts w:ascii="Times New Roman" w:hAnsi="Times New Roman" w:cs="Times New Roman"/>
          <w:lang w:val="en-US"/>
        </w:rPr>
        <w:t>-RDA)</w:t>
      </w:r>
    </w:p>
    <w:p w14:paraId="55490A44" w14:textId="18848B79" w:rsidR="00744C2E" w:rsidRPr="001903F9" w:rsidRDefault="00744C2E" w:rsidP="001903F9">
      <w:pPr>
        <w:pStyle w:val="ListParagraph"/>
        <w:numPr>
          <w:ilvl w:val="1"/>
          <w:numId w:val="5"/>
        </w:numPr>
        <w:spacing w:line="480" w:lineRule="auto"/>
        <w:jc w:val="both"/>
        <w:rPr>
          <w:rFonts w:ascii="Times New Roman" w:hAnsi="Times New Roman" w:cs="Times New Roman"/>
          <w:lang w:val="en-US"/>
        </w:rPr>
      </w:pPr>
      <w:r w:rsidRPr="001903F9">
        <w:rPr>
          <w:rFonts w:ascii="Times New Roman" w:hAnsi="Times New Roman" w:cs="Times New Roman"/>
          <w:lang w:val="en-US"/>
        </w:rPr>
        <w:t xml:space="preserve"> Cluster Analysis</w:t>
      </w:r>
    </w:p>
    <w:p w14:paraId="5BC245BC" w14:textId="19A7EFB8" w:rsidR="00744C2E" w:rsidRPr="001903F9" w:rsidRDefault="00744C2E" w:rsidP="001903F9">
      <w:pPr>
        <w:pStyle w:val="ListParagraph"/>
        <w:numPr>
          <w:ilvl w:val="0"/>
          <w:numId w:val="5"/>
        </w:numPr>
        <w:spacing w:line="480" w:lineRule="auto"/>
        <w:jc w:val="both"/>
        <w:rPr>
          <w:rFonts w:ascii="Times New Roman" w:hAnsi="Times New Roman" w:cs="Times New Roman"/>
          <w:lang w:val="en-US"/>
        </w:rPr>
      </w:pPr>
      <w:r w:rsidRPr="001903F9">
        <w:rPr>
          <w:rFonts w:ascii="Times New Roman" w:hAnsi="Times New Roman" w:cs="Times New Roman"/>
          <w:lang w:val="en-US"/>
        </w:rPr>
        <w:t>Discussion</w:t>
      </w:r>
    </w:p>
    <w:p w14:paraId="5AA41B31" w14:textId="562AA479" w:rsidR="00744C2E" w:rsidRPr="001903F9" w:rsidRDefault="00744C2E" w:rsidP="001903F9">
      <w:pPr>
        <w:pStyle w:val="ListParagraph"/>
        <w:numPr>
          <w:ilvl w:val="0"/>
          <w:numId w:val="5"/>
        </w:numPr>
        <w:spacing w:line="480" w:lineRule="auto"/>
        <w:jc w:val="both"/>
        <w:rPr>
          <w:rFonts w:ascii="Times New Roman" w:hAnsi="Times New Roman" w:cs="Times New Roman"/>
          <w:lang w:val="en-US"/>
        </w:rPr>
      </w:pPr>
      <w:r w:rsidRPr="001903F9">
        <w:rPr>
          <w:rFonts w:ascii="Times New Roman" w:hAnsi="Times New Roman" w:cs="Times New Roman"/>
          <w:lang w:val="en-US"/>
        </w:rPr>
        <w:t>Conclusion</w:t>
      </w:r>
    </w:p>
    <w:p w14:paraId="3CF4A214" w14:textId="3A1D7303" w:rsidR="00744C2E" w:rsidRPr="001903F9" w:rsidRDefault="00744C2E" w:rsidP="001903F9">
      <w:pPr>
        <w:pStyle w:val="ListParagraph"/>
        <w:spacing w:line="480" w:lineRule="auto"/>
        <w:jc w:val="both"/>
        <w:rPr>
          <w:rFonts w:ascii="Times New Roman" w:hAnsi="Times New Roman" w:cs="Times New Roman"/>
          <w:lang w:val="en-US"/>
        </w:rPr>
      </w:pPr>
      <w:r w:rsidRPr="001903F9">
        <w:rPr>
          <w:rFonts w:ascii="Times New Roman" w:hAnsi="Times New Roman" w:cs="Times New Roman"/>
          <w:lang w:val="en-US"/>
        </w:rPr>
        <w:t xml:space="preserve">References </w:t>
      </w:r>
    </w:p>
    <w:p w14:paraId="6321722F" w14:textId="15265DE7" w:rsidR="00845754" w:rsidRPr="001903F9" w:rsidRDefault="00845754" w:rsidP="001903F9">
      <w:pPr>
        <w:spacing w:line="480" w:lineRule="auto"/>
        <w:jc w:val="both"/>
        <w:rPr>
          <w:b/>
          <w:bCs/>
          <w:u w:val="single"/>
          <w:lang w:val="en-US"/>
        </w:rPr>
      </w:pPr>
    </w:p>
    <w:p w14:paraId="21ABF9D3" w14:textId="77777777" w:rsidR="00537AC5" w:rsidRPr="001903F9" w:rsidRDefault="00537AC5" w:rsidP="001903F9">
      <w:pPr>
        <w:spacing w:line="480" w:lineRule="auto"/>
        <w:jc w:val="both"/>
        <w:rPr>
          <w:b/>
          <w:bCs/>
          <w:u w:val="single"/>
          <w:lang w:val="en-US"/>
        </w:rPr>
      </w:pPr>
      <w:r w:rsidRPr="001903F9">
        <w:rPr>
          <w:b/>
          <w:bCs/>
          <w:u w:val="single"/>
          <w:lang w:val="en-US"/>
        </w:rPr>
        <w:br w:type="page"/>
      </w:r>
    </w:p>
    <w:p w14:paraId="7BED1ED0" w14:textId="2CCBCE09" w:rsidR="00845754" w:rsidRPr="001903F9" w:rsidRDefault="00845754" w:rsidP="001903F9">
      <w:pPr>
        <w:spacing w:line="480" w:lineRule="auto"/>
        <w:jc w:val="both"/>
        <w:rPr>
          <w:b/>
          <w:bCs/>
          <w:u w:val="single"/>
          <w:lang w:val="en-US"/>
        </w:rPr>
      </w:pPr>
      <w:r w:rsidRPr="001903F9">
        <w:rPr>
          <w:b/>
          <w:bCs/>
          <w:u w:val="single"/>
          <w:lang w:val="en-US"/>
        </w:rPr>
        <w:lastRenderedPageBreak/>
        <w:t>Abstract</w:t>
      </w:r>
    </w:p>
    <w:p w14:paraId="03463BB0" w14:textId="674AE5FD" w:rsidR="0079384A" w:rsidRPr="001903F9" w:rsidRDefault="0079384A" w:rsidP="001903F9">
      <w:pPr>
        <w:spacing w:line="480" w:lineRule="auto"/>
        <w:jc w:val="both"/>
        <w:rPr>
          <w:lang w:val="en-US"/>
        </w:rPr>
      </w:pPr>
      <w:r w:rsidRPr="001903F9">
        <w:rPr>
          <w:lang w:val="en-US"/>
        </w:rPr>
        <w:t>Running water ecosystems are vulnerable yet understanding on the drivers of species richness and structure remains challenging for ecologist</w:t>
      </w:r>
      <w:r w:rsidR="00524746" w:rsidRPr="001903F9">
        <w:rPr>
          <w:lang w:val="en-US"/>
        </w:rPr>
        <w:t xml:space="preserve">. A study done by </w:t>
      </w:r>
      <w:r w:rsidR="00524746" w:rsidRPr="001903F9">
        <w:t>Verneaux et al. (2003)</w:t>
      </w:r>
      <w:r w:rsidR="00524746" w:rsidRPr="001903F9">
        <w:t xml:space="preserve"> found an effective method in interpreting </w:t>
      </w:r>
      <w:r w:rsidR="00A031A4" w:rsidRPr="001903F9">
        <w:t xml:space="preserve">monitoring running water species data. We have tried to use </w:t>
      </w:r>
      <w:proofErr w:type="spellStart"/>
      <w:r w:rsidR="00A031A4" w:rsidRPr="001903F9">
        <w:t>laternative</w:t>
      </w:r>
      <w:proofErr w:type="spellEnd"/>
      <w:r w:rsidR="00A031A4" w:rsidRPr="001903F9">
        <w:t xml:space="preserve"> multivariate analysis methods to test their efficiency in showing the same or similar results. It was established that a </w:t>
      </w:r>
      <w:proofErr w:type="spellStart"/>
      <w:r w:rsidR="00A031A4" w:rsidRPr="001903F9">
        <w:t>PCoA</w:t>
      </w:r>
      <w:proofErr w:type="spellEnd"/>
      <w:r w:rsidR="00A031A4" w:rsidRPr="001903F9">
        <w:t>, cluster analysis, and a distance</w:t>
      </w:r>
      <w:r w:rsidR="005E74BA" w:rsidRPr="001903F9">
        <w:t>-</w:t>
      </w:r>
      <w:r w:rsidR="00A031A4" w:rsidRPr="001903F9">
        <w:t>based RD</w:t>
      </w:r>
      <w:r w:rsidR="005E74BA" w:rsidRPr="001903F9">
        <w:t>A</w:t>
      </w:r>
      <w:r w:rsidR="00A031A4" w:rsidRPr="001903F9">
        <w:t xml:space="preserve"> were able to effectively show the community and species structure as a function of the underlying environmental conditions. </w:t>
      </w:r>
    </w:p>
    <w:p w14:paraId="47DA2F12" w14:textId="184CB0B0" w:rsidR="00845754" w:rsidRPr="001903F9" w:rsidRDefault="00845754" w:rsidP="001903F9">
      <w:pPr>
        <w:spacing w:line="480" w:lineRule="auto"/>
        <w:jc w:val="both"/>
        <w:rPr>
          <w:b/>
          <w:bCs/>
          <w:u w:val="single"/>
          <w:lang w:val="en-US"/>
        </w:rPr>
      </w:pPr>
    </w:p>
    <w:p w14:paraId="51232009" w14:textId="12FB02E0" w:rsidR="00845754" w:rsidRPr="001903F9" w:rsidRDefault="00845754" w:rsidP="001903F9">
      <w:pPr>
        <w:pStyle w:val="ListParagraph"/>
        <w:numPr>
          <w:ilvl w:val="0"/>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Introduction</w:t>
      </w:r>
    </w:p>
    <w:p w14:paraId="757310BB" w14:textId="64556384" w:rsidR="00A979E8" w:rsidRPr="001903F9" w:rsidRDefault="00A979E8" w:rsidP="001903F9">
      <w:pPr>
        <w:pStyle w:val="NormalWeb"/>
        <w:spacing w:line="480" w:lineRule="auto"/>
        <w:jc w:val="both"/>
      </w:pPr>
      <w:r w:rsidRPr="001903F9">
        <w:t>Running water ecosystems contain high levels of biodiversity (</w:t>
      </w:r>
      <w:proofErr w:type="spellStart"/>
      <w:r w:rsidRPr="001903F9">
        <w:t>Vörösmarty</w:t>
      </w:r>
      <w:proofErr w:type="spellEnd"/>
      <w:r w:rsidRPr="001903F9">
        <w:t xml:space="preserve"> et al. 2010), yet they are one of the most vulnerable habitats due to their extensive exposure to anthropogenic disruptions  (</w:t>
      </w:r>
      <w:proofErr w:type="spellStart"/>
      <w:r w:rsidRPr="001903F9">
        <w:t>Xiong</w:t>
      </w:r>
      <w:proofErr w:type="spellEnd"/>
      <w:r w:rsidRPr="001903F9">
        <w:t xml:space="preserve"> et al. 2016). Having a method effectively identify communities and species structure within river systems will allow for a more efficient methods of conservation and rehabilitation of disturbed river systems. Multivariate analysis of ecological data allows us to such a thing. There are several methods that can used depending on the type of data and what exactly you want to </w:t>
      </w:r>
      <w:r w:rsidRPr="001903F9">
        <w:t>analyse</w:t>
      </w:r>
      <w:r w:rsidRPr="001903F9">
        <w:t>.</w:t>
      </w:r>
    </w:p>
    <w:p w14:paraId="74616D4A" w14:textId="24A1AE1A" w:rsidR="00F22EC8" w:rsidRPr="001903F9" w:rsidRDefault="00A979E8" w:rsidP="001903F9">
      <w:pPr>
        <w:pStyle w:val="NormalWeb"/>
        <w:spacing w:line="480" w:lineRule="auto"/>
        <w:jc w:val="both"/>
      </w:pPr>
      <w:r w:rsidRPr="001903F9">
        <w:rPr>
          <w:lang w:val="en-US"/>
        </w:rPr>
        <w:t xml:space="preserve">Understanding drivers of species richness and variation can be challenging for theoretical ecologists and conservationists (Brown et al., </w:t>
      </w:r>
      <w:r w:rsidR="00FC4AEF" w:rsidRPr="001903F9">
        <w:rPr>
          <w:lang w:val="en-US"/>
        </w:rPr>
        <w:t>2019</w:t>
      </w:r>
      <w:r w:rsidRPr="001903F9">
        <w:rPr>
          <w:lang w:val="en-US"/>
        </w:rPr>
        <w:t xml:space="preserve">). </w:t>
      </w:r>
      <w:r w:rsidR="008B2D71" w:rsidRPr="001903F9">
        <w:rPr>
          <w:lang w:val="en-US"/>
        </w:rPr>
        <w:t xml:space="preserve">The current study was based on a study done by </w:t>
      </w:r>
      <w:r w:rsidR="008B2D71" w:rsidRPr="001903F9">
        <w:t xml:space="preserve">Verneaux </w:t>
      </w:r>
      <w:r w:rsidR="008B2D71" w:rsidRPr="001903F9">
        <w:t xml:space="preserve">et al. (2003) regarding the </w:t>
      </w:r>
      <w:r w:rsidR="00FB3DFF" w:rsidRPr="001903F9">
        <w:t xml:space="preserve">species data monitoring in running waters. In their study, they sort to produce a dataset that can be used to in </w:t>
      </w:r>
      <w:r w:rsidR="007A327D" w:rsidRPr="001903F9">
        <w:t>comparative</w:t>
      </w:r>
      <w:r w:rsidR="00FB3DFF" w:rsidRPr="001903F9">
        <w:t xml:space="preserve"> analyses. They done this through the production of a</w:t>
      </w:r>
      <w:r w:rsidR="0095695E" w:rsidRPr="001903F9">
        <w:t xml:space="preserve"> general</w:t>
      </w:r>
      <w:r w:rsidR="00FB3DFF" w:rsidRPr="001903F9">
        <w:t xml:space="preserve"> species </w:t>
      </w:r>
      <w:r w:rsidR="0095695E" w:rsidRPr="001903F9">
        <w:t xml:space="preserve">continuum, typological species traits used to establish a general distribution pattern of species, and a theoretical watercourse comprising </w:t>
      </w:r>
      <w:r w:rsidR="0095695E" w:rsidRPr="001903F9">
        <w:lastRenderedPageBreak/>
        <w:t xml:space="preserve">of reference sampling sites from different rivers. </w:t>
      </w:r>
      <w:r w:rsidRPr="001903F9">
        <w:t xml:space="preserve">This study will be used as a principle study in order to compare other methods of analysing ecological data. </w:t>
      </w:r>
    </w:p>
    <w:p w14:paraId="0E1B55E0" w14:textId="2F53CFBA" w:rsidR="00742349" w:rsidRPr="001903F9" w:rsidRDefault="00DC3216" w:rsidP="001903F9">
      <w:pPr>
        <w:pStyle w:val="NormalWeb"/>
        <w:spacing w:line="480" w:lineRule="auto"/>
        <w:jc w:val="both"/>
      </w:pPr>
      <w:r w:rsidRPr="001903F9">
        <w:t>One of these includes clustering. Clustering aims to recognize discontinuous subsets present in the environment which can be discreet within taxonomic data (</w:t>
      </w:r>
      <w:proofErr w:type="spellStart"/>
      <w:r w:rsidRPr="001903F9">
        <w:t>Borcard</w:t>
      </w:r>
      <w:proofErr w:type="spellEnd"/>
      <w:r w:rsidRPr="001903F9">
        <w:t xml:space="preserve"> et al., </w:t>
      </w:r>
      <w:r w:rsidRPr="001903F9">
        <w:t>2011</w:t>
      </w:r>
      <w:r w:rsidRPr="001903F9">
        <w:t xml:space="preserve">). </w:t>
      </w:r>
      <w:r w:rsidR="00003897" w:rsidRPr="001903F9">
        <w:t>Clustering data deals with partitioning collections of descriptors, without testing for an hypothesis (</w:t>
      </w:r>
      <w:proofErr w:type="spellStart"/>
      <w:r w:rsidR="00003897" w:rsidRPr="001903F9">
        <w:t>Borcard</w:t>
      </w:r>
      <w:proofErr w:type="spellEnd"/>
      <w:r w:rsidR="00003897" w:rsidRPr="001903F9">
        <w:t xml:space="preserve"> et al., 2011). While the use of cluster analyses can assist in revealing hidden data (at the discretion of the ecologist) (</w:t>
      </w:r>
      <w:proofErr w:type="spellStart"/>
      <w:r w:rsidR="00003897" w:rsidRPr="001903F9">
        <w:t>Borcard</w:t>
      </w:r>
      <w:proofErr w:type="spellEnd"/>
      <w:r w:rsidR="00003897" w:rsidRPr="001903F9">
        <w:t xml:space="preserve"> et al., 2011), ordination methods may reveal the presence of clusters more effective than standard clustering procedures (Anderson, 1971). </w:t>
      </w:r>
    </w:p>
    <w:p w14:paraId="51E963FC" w14:textId="7C5AB79C" w:rsidR="005E6F05" w:rsidRPr="001903F9" w:rsidRDefault="009E7D1D" w:rsidP="001903F9">
      <w:pPr>
        <w:pStyle w:val="NormalWeb"/>
        <w:spacing w:line="480" w:lineRule="auto"/>
        <w:jc w:val="both"/>
      </w:pPr>
      <w:r w:rsidRPr="001903F9">
        <w:t>Ordination methods represent data along a reduced quantity of orthogonal (uncorrelated) axes representing the main trends of the data in descending order (</w:t>
      </w:r>
      <w:proofErr w:type="spellStart"/>
      <w:r w:rsidRPr="001903F9">
        <w:t>Borcard</w:t>
      </w:r>
      <w:proofErr w:type="spellEnd"/>
      <w:r w:rsidRPr="001903F9">
        <w:t xml:space="preserve"> et al., 2011). The trends produced can be visually interpreted or in collaboration with clustering or regressions (</w:t>
      </w:r>
      <w:proofErr w:type="spellStart"/>
      <w:r w:rsidRPr="001903F9">
        <w:t>Borcard</w:t>
      </w:r>
      <w:proofErr w:type="spellEnd"/>
      <w:r w:rsidRPr="001903F9">
        <w:t xml:space="preserve"> et al., 2011). </w:t>
      </w:r>
      <w:r w:rsidR="005E6F05" w:rsidRPr="001903F9">
        <w:t>The Principal coordinate analysis (</w:t>
      </w:r>
      <w:proofErr w:type="spellStart"/>
      <w:r w:rsidR="005E6F05" w:rsidRPr="001903F9">
        <w:t>PCoA</w:t>
      </w:r>
      <w:proofErr w:type="spellEnd"/>
      <w:r w:rsidR="005E6F05" w:rsidRPr="001903F9">
        <w:t xml:space="preserve">), unlike the PCA used in the principal study, uses both Euclidean distance and chi-square distance to determine the distance </w:t>
      </w:r>
      <w:proofErr w:type="spellStart"/>
      <w:r w:rsidR="005E6F05" w:rsidRPr="001903F9">
        <w:t>amoung</w:t>
      </w:r>
      <w:proofErr w:type="spellEnd"/>
      <w:r w:rsidR="005E6F05" w:rsidRPr="001903F9">
        <w:t xml:space="preserve"> objects (</w:t>
      </w:r>
      <w:proofErr w:type="spellStart"/>
      <w:r w:rsidR="005E6F05" w:rsidRPr="001903F9">
        <w:t>Borcard</w:t>
      </w:r>
      <w:proofErr w:type="spellEnd"/>
      <w:r w:rsidR="005E6F05" w:rsidRPr="001903F9">
        <w:t xml:space="preserve"> et al., 2011).</w:t>
      </w:r>
      <w:r w:rsidR="00A91776" w:rsidRPr="001903F9">
        <w:t xml:space="preserve"> </w:t>
      </w:r>
      <w:r w:rsidR="00955615" w:rsidRPr="001903F9">
        <w:t>Ordinations can be constrained (direct gradient analysis) or unconstraint (indirect gradient analysis).</w:t>
      </w:r>
      <w:r w:rsidR="00955615" w:rsidRPr="001903F9">
        <w:t xml:space="preserve"> </w:t>
      </w:r>
      <w:proofErr w:type="spellStart"/>
      <w:r w:rsidR="00A91776" w:rsidRPr="001903F9">
        <w:t>PCoA</w:t>
      </w:r>
      <w:proofErr w:type="spellEnd"/>
      <w:r w:rsidR="00A91776" w:rsidRPr="001903F9">
        <w:t xml:space="preserve"> is based on an association matrix, allowing it to directly depict relations among objects or variables (</w:t>
      </w:r>
      <w:proofErr w:type="spellStart"/>
      <w:r w:rsidR="00A91776" w:rsidRPr="001903F9">
        <w:t>Borcard</w:t>
      </w:r>
      <w:proofErr w:type="spellEnd"/>
      <w:r w:rsidR="00A91776" w:rsidRPr="001903F9">
        <w:t xml:space="preserve"> et al., 2011). </w:t>
      </w:r>
      <w:r w:rsidR="005251DB" w:rsidRPr="001903F9">
        <w:t xml:space="preserve"> </w:t>
      </w:r>
    </w:p>
    <w:p w14:paraId="3F42CCB4" w14:textId="77777777" w:rsidR="005251DB" w:rsidRPr="001903F9" w:rsidRDefault="005251DB" w:rsidP="001903F9">
      <w:pPr>
        <w:pStyle w:val="NormalWeb"/>
        <w:spacing w:line="480" w:lineRule="auto"/>
        <w:jc w:val="both"/>
      </w:pPr>
    </w:p>
    <w:p w14:paraId="4EFF5F61" w14:textId="7D57DC7B" w:rsidR="00845754" w:rsidRPr="001903F9" w:rsidRDefault="00845754" w:rsidP="001903F9">
      <w:pPr>
        <w:pStyle w:val="ListParagraph"/>
        <w:numPr>
          <w:ilvl w:val="0"/>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Aim and objectives</w:t>
      </w:r>
    </w:p>
    <w:p w14:paraId="54DD34C4" w14:textId="746AD384" w:rsidR="00B36184" w:rsidRPr="001903F9" w:rsidRDefault="005251DB" w:rsidP="001903F9">
      <w:pPr>
        <w:spacing w:line="480" w:lineRule="auto"/>
        <w:jc w:val="both"/>
        <w:rPr>
          <w:lang w:val="en-US"/>
        </w:rPr>
      </w:pPr>
      <w:r w:rsidRPr="001903F9">
        <w:rPr>
          <w:lang w:val="en-US"/>
        </w:rPr>
        <w:t xml:space="preserve">Since there are various methods used for multivariate data analysis, our aim is to validate alternative statistical methods for analyzing running water ecosystems and to establish if they are as affective as the methods used in the principal study. </w:t>
      </w:r>
      <w:r w:rsidR="00495738" w:rsidRPr="001903F9">
        <w:rPr>
          <w:lang w:val="en-US"/>
        </w:rPr>
        <w:t xml:space="preserve">The main objective of the study is </w:t>
      </w:r>
      <w:r w:rsidR="00415CBD" w:rsidRPr="001903F9">
        <w:rPr>
          <w:lang w:val="en-US"/>
        </w:rPr>
        <w:t>to</w:t>
      </w:r>
      <w:r w:rsidR="00495738" w:rsidRPr="001903F9">
        <w:rPr>
          <w:lang w:val="en-US"/>
        </w:rPr>
        <w:t xml:space="preserve"> </w:t>
      </w:r>
      <w:r w:rsidR="00415CBD" w:rsidRPr="001903F9">
        <w:rPr>
          <w:lang w:val="en-US"/>
        </w:rPr>
        <w:t>observe</w:t>
      </w:r>
      <w:r w:rsidR="00495738" w:rsidRPr="001903F9">
        <w:rPr>
          <w:lang w:val="en-US"/>
        </w:rPr>
        <w:t xml:space="preserve"> how efficient the alternative methods and if they are appropriate in analyzing river ecosystem data. </w:t>
      </w:r>
    </w:p>
    <w:p w14:paraId="64246B6B" w14:textId="77777777" w:rsidR="00415CBD" w:rsidRPr="001903F9" w:rsidRDefault="00415CBD" w:rsidP="001903F9">
      <w:pPr>
        <w:spacing w:line="480" w:lineRule="auto"/>
        <w:jc w:val="both"/>
        <w:rPr>
          <w:lang w:val="en-US"/>
        </w:rPr>
      </w:pPr>
    </w:p>
    <w:p w14:paraId="0AC38973" w14:textId="3DBBE97E" w:rsidR="00845754" w:rsidRPr="001903F9" w:rsidRDefault="00845754" w:rsidP="001903F9">
      <w:pPr>
        <w:pStyle w:val="ListParagraph"/>
        <w:numPr>
          <w:ilvl w:val="0"/>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 xml:space="preserve">Methods and </w:t>
      </w:r>
      <w:r w:rsidR="00BB7EDC" w:rsidRPr="001903F9">
        <w:rPr>
          <w:rFonts w:ascii="Times New Roman" w:hAnsi="Times New Roman" w:cs="Times New Roman"/>
          <w:b/>
          <w:bCs/>
          <w:u w:val="single"/>
          <w:lang w:val="en-US"/>
        </w:rPr>
        <w:t>M</w:t>
      </w:r>
      <w:r w:rsidRPr="001903F9">
        <w:rPr>
          <w:rFonts w:ascii="Times New Roman" w:hAnsi="Times New Roman" w:cs="Times New Roman"/>
          <w:b/>
          <w:bCs/>
          <w:u w:val="single"/>
          <w:lang w:val="en-US"/>
        </w:rPr>
        <w:t xml:space="preserve">aterials </w:t>
      </w:r>
    </w:p>
    <w:p w14:paraId="6CF96DA6" w14:textId="33EF5BCA" w:rsidR="00880643" w:rsidRPr="001903F9" w:rsidRDefault="00880643" w:rsidP="001903F9">
      <w:pPr>
        <w:pStyle w:val="ListParagraph"/>
        <w:numPr>
          <w:ilvl w:val="1"/>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Species data and Environmental variables</w:t>
      </w:r>
    </w:p>
    <w:p w14:paraId="335B76C1" w14:textId="0B1FEC24" w:rsidR="00226C81" w:rsidRPr="001903F9" w:rsidRDefault="00880643" w:rsidP="001903F9">
      <w:pPr>
        <w:spacing w:line="480" w:lineRule="auto"/>
        <w:jc w:val="both"/>
        <w:rPr>
          <w:color w:val="000000"/>
          <w:lang w:val="en-GB"/>
        </w:rPr>
      </w:pPr>
      <w:r w:rsidRPr="001903F9">
        <w:rPr>
          <w:lang w:val="en-US"/>
        </w:rPr>
        <w:t xml:space="preserve">Two sets of data were used from </w:t>
      </w:r>
      <w:r w:rsidRPr="001903F9">
        <w:rPr>
          <w:color w:val="000000"/>
          <w:lang w:val="en-GB"/>
        </w:rPr>
        <w:t xml:space="preserve">Verneaux et al. (2003). The first set of data comprised of species abundance data. This dataset contained abundances data of both insect and fish species present in each sample site along the Doubs River system.  There were, in total, </w:t>
      </w:r>
      <w:r w:rsidR="00EB5CD9" w:rsidRPr="001903F9">
        <w:rPr>
          <w:color w:val="000000"/>
          <w:lang w:val="en-GB"/>
        </w:rPr>
        <w:t xml:space="preserve">27 species recorded across 30 sites. </w:t>
      </w:r>
      <w:r w:rsidR="00EC5138" w:rsidRPr="001903F9">
        <w:rPr>
          <w:color w:val="000000"/>
          <w:lang w:val="en-GB"/>
        </w:rPr>
        <w:t>The original species abundance matrix was weighted against five classes of relative density adapted to the highest values in each sample of each genus for all the species. Sites that possessed a biotic index great or equal to 18/20</w:t>
      </w:r>
      <w:r w:rsidR="005A0449" w:rsidRPr="001903F9">
        <w:rPr>
          <w:color w:val="000000"/>
          <w:lang w:val="en-GB"/>
        </w:rPr>
        <w:t xml:space="preserve"> was deemed as not or slight disturbed between 1970 to 1976, allowing them to be selected as the reference sites. All species present in the matrix were present in the sample of the reference sites. Chosen sites possessed the highest relative species richness along the upstream-downstream gradient (Verneaux et al. 2003). </w:t>
      </w:r>
      <w:r w:rsidR="00BA28B8" w:rsidRPr="001903F9">
        <w:rPr>
          <w:color w:val="000000"/>
          <w:lang w:val="en-GB"/>
        </w:rPr>
        <w:t xml:space="preserve"> </w:t>
      </w:r>
    </w:p>
    <w:p w14:paraId="62B2DC6B" w14:textId="77777777" w:rsidR="00226C81" w:rsidRPr="001903F9" w:rsidRDefault="00226C81" w:rsidP="001903F9">
      <w:pPr>
        <w:spacing w:line="480" w:lineRule="auto"/>
        <w:jc w:val="both"/>
        <w:rPr>
          <w:color w:val="000000"/>
          <w:lang w:val="en-GB"/>
        </w:rPr>
      </w:pPr>
    </w:p>
    <w:p w14:paraId="61463527" w14:textId="20B5DA29" w:rsidR="002250D7" w:rsidRPr="001903F9" w:rsidRDefault="00BA28B8" w:rsidP="001903F9">
      <w:pPr>
        <w:spacing w:line="480" w:lineRule="auto"/>
        <w:jc w:val="both"/>
        <w:rPr>
          <w:color w:val="000000"/>
          <w:lang w:val="en-GB"/>
        </w:rPr>
      </w:pPr>
      <w:r w:rsidRPr="001903F9">
        <w:rPr>
          <w:color w:val="000000"/>
          <w:lang w:val="en-GB"/>
        </w:rPr>
        <w:t xml:space="preserve">Environmental variables </w:t>
      </w:r>
      <w:r w:rsidR="003C47CE" w:rsidRPr="001903F9">
        <w:rPr>
          <w:color w:val="000000"/>
          <w:lang w:val="en-GB"/>
        </w:rPr>
        <w:t xml:space="preserve">were obtained by efforts made to collect data to analyse the potential deteriorating water quality at the time the study was conducted. </w:t>
      </w:r>
      <w:r w:rsidR="00AE4556" w:rsidRPr="001903F9">
        <w:rPr>
          <w:color w:val="000000"/>
          <w:lang w:val="en-GB"/>
        </w:rPr>
        <w:t xml:space="preserve">There was a decline in species abundance in the reference sites, which led to the decrease in sites having a biotic index equal to or more than 18/20. Data collected on environmental period were restricted to the period from 1970 to 1976. </w:t>
      </w:r>
      <w:r w:rsidR="00226C81" w:rsidRPr="001903F9">
        <w:rPr>
          <w:color w:val="000000"/>
          <w:lang w:val="en-GB"/>
        </w:rPr>
        <w:t xml:space="preserve"> </w:t>
      </w:r>
      <w:r w:rsidR="002250D7" w:rsidRPr="001903F9">
        <w:rPr>
          <w:color w:val="000000"/>
          <w:lang w:val="en-GB"/>
        </w:rPr>
        <w:t xml:space="preserve">Data analyses were conducted using R studio (). </w:t>
      </w:r>
    </w:p>
    <w:p w14:paraId="40B89A8C" w14:textId="77777777" w:rsidR="00D36076" w:rsidRPr="001903F9" w:rsidRDefault="00D36076" w:rsidP="001903F9">
      <w:pPr>
        <w:spacing w:line="480" w:lineRule="auto"/>
        <w:jc w:val="both"/>
        <w:rPr>
          <w:color w:val="000000"/>
          <w:lang w:val="en-GB"/>
        </w:rPr>
      </w:pPr>
    </w:p>
    <w:p w14:paraId="65258A3A" w14:textId="1261EC17" w:rsidR="00914CEA" w:rsidRPr="001903F9" w:rsidRDefault="006C5517" w:rsidP="001903F9">
      <w:pPr>
        <w:pStyle w:val="ListParagraph"/>
        <w:numPr>
          <w:ilvl w:val="1"/>
          <w:numId w:val="1"/>
        </w:numPr>
        <w:spacing w:line="480" w:lineRule="auto"/>
        <w:jc w:val="both"/>
        <w:rPr>
          <w:rFonts w:ascii="Times New Roman" w:hAnsi="Times New Roman" w:cs="Times New Roman"/>
          <w:b/>
          <w:bCs/>
          <w:color w:val="000000"/>
          <w:u w:val="single"/>
          <w:lang w:val="en-GB"/>
        </w:rPr>
      </w:pPr>
      <w:r w:rsidRPr="001903F9">
        <w:rPr>
          <w:rFonts w:ascii="Times New Roman" w:hAnsi="Times New Roman" w:cs="Times New Roman"/>
          <w:b/>
          <w:bCs/>
          <w:color w:val="000000"/>
          <w:u w:val="single"/>
          <w:lang w:val="en-GB"/>
        </w:rPr>
        <w:t>Ordination plots</w:t>
      </w:r>
    </w:p>
    <w:p w14:paraId="740BF30E" w14:textId="2F07FDC4" w:rsidR="006C5517" w:rsidRPr="001903F9" w:rsidRDefault="006C5517" w:rsidP="001903F9">
      <w:pPr>
        <w:spacing w:line="480" w:lineRule="auto"/>
        <w:jc w:val="both"/>
        <w:rPr>
          <w:color w:val="000000"/>
          <w:lang w:val="en-GB"/>
        </w:rPr>
      </w:pPr>
      <w:r w:rsidRPr="001903F9">
        <w:rPr>
          <w:color w:val="000000"/>
          <w:lang w:val="en-GB"/>
        </w:rPr>
        <w:t xml:space="preserve">Ordinations can be used to </w:t>
      </w:r>
      <w:r w:rsidR="00BA1793" w:rsidRPr="001903F9">
        <w:rPr>
          <w:color w:val="000000"/>
          <w:lang w:val="en-GB"/>
        </w:rPr>
        <w:t xml:space="preserve">represent data along a reduced number of uncorrelated (orthogonal) axes. </w:t>
      </w:r>
      <w:r w:rsidR="001310AC" w:rsidRPr="001903F9">
        <w:rPr>
          <w:color w:val="000000"/>
          <w:lang w:val="en-GB"/>
        </w:rPr>
        <w:t xml:space="preserve">They are constructed in a manner as to allow the representation of the main trends or gradients within the data, in a decreasing order of ‘importance’. </w:t>
      </w:r>
      <w:r w:rsidR="00ED3431" w:rsidRPr="001903F9">
        <w:rPr>
          <w:color w:val="000000"/>
          <w:lang w:val="en-GB"/>
        </w:rPr>
        <w:t xml:space="preserve">Data that contain few gradients </w:t>
      </w:r>
      <w:r w:rsidR="00ED3431" w:rsidRPr="001903F9">
        <w:rPr>
          <w:color w:val="000000"/>
          <w:lang w:val="en-GB"/>
        </w:rPr>
        <w:lastRenderedPageBreak/>
        <w:t>or trends will have their most useful information regarding their variation present within the first few axes (</w:t>
      </w:r>
      <w:proofErr w:type="spellStart"/>
      <w:r w:rsidR="005E74BA" w:rsidRPr="001903F9">
        <w:t>Borcard</w:t>
      </w:r>
      <w:proofErr w:type="spellEnd"/>
      <w:r w:rsidR="005E74BA" w:rsidRPr="001903F9">
        <w:t xml:space="preserve"> et al., 2011</w:t>
      </w:r>
      <w:r w:rsidR="00ED3431" w:rsidRPr="001903F9">
        <w:rPr>
          <w:color w:val="000000"/>
          <w:lang w:val="en-GB"/>
        </w:rPr>
        <w:t xml:space="preserve">). </w:t>
      </w:r>
    </w:p>
    <w:p w14:paraId="659762EE" w14:textId="77777777" w:rsidR="009F75C9" w:rsidRPr="001903F9" w:rsidRDefault="009F75C9" w:rsidP="001903F9">
      <w:pPr>
        <w:spacing w:line="480" w:lineRule="auto"/>
        <w:jc w:val="both"/>
        <w:rPr>
          <w:color w:val="000000"/>
          <w:lang w:val="en-GB"/>
        </w:rPr>
      </w:pPr>
    </w:p>
    <w:p w14:paraId="17D8EE89" w14:textId="3F4D67EF" w:rsidR="005C1360" w:rsidRPr="001903F9" w:rsidRDefault="006C5517" w:rsidP="001903F9">
      <w:pPr>
        <w:spacing w:line="480" w:lineRule="auto"/>
        <w:jc w:val="both"/>
        <w:rPr>
          <w:color w:val="000000"/>
          <w:lang w:val="en-GB"/>
        </w:rPr>
      </w:pPr>
      <w:r w:rsidRPr="001903F9">
        <w:rPr>
          <w:color w:val="000000"/>
          <w:lang w:val="en-GB"/>
        </w:rPr>
        <w:t>The data matrices were analysed by Principal Coordinate analysis</w:t>
      </w:r>
      <w:r w:rsidR="0027751F" w:rsidRPr="001903F9">
        <w:rPr>
          <w:color w:val="000000"/>
          <w:lang w:val="en-GB"/>
        </w:rPr>
        <w:t xml:space="preserve"> (PCoA)</w:t>
      </w:r>
      <w:r w:rsidR="00DB31EF" w:rsidRPr="001903F9">
        <w:rPr>
          <w:color w:val="000000"/>
          <w:lang w:val="en-GB"/>
        </w:rPr>
        <w:t xml:space="preserve"> (Gower, 1966)</w:t>
      </w:r>
      <w:r w:rsidR="0027751F" w:rsidRPr="001903F9">
        <w:rPr>
          <w:color w:val="000000"/>
          <w:lang w:val="en-GB"/>
        </w:rPr>
        <w:t xml:space="preserve">. A </w:t>
      </w:r>
      <w:proofErr w:type="spellStart"/>
      <w:r w:rsidR="0027751F" w:rsidRPr="001903F9">
        <w:rPr>
          <w:color w:val="000000"/>
          <w:lang w:val="en-GB"/>
        </w:rPr>
        <w:t>PCoA</w:t>
      </w:r>
      <w:proofErr w:type="spellEnd"/>
      <w:r w:rsidR="0027751F" w:rsidRPr="001903F9">
        <w:rPr>
          <w:color w:val="000000"/>
          <w:lang w:val="en-GB"/>
        </w:rPr>
        <w:t xml:space="preserve"> can produce a Euclidean representation of measured relationships between groups through a chosen distance or similarity measure</w:t>
      </w:r>
      <w:r w:rsidR="002250D7" w:rsidRPr="001903F9">
        <w:rPr>
          <w:color w:val="000000"/>
          <w:lang w:val="en-GB"/>
        </w:rPr>
        <w:t xml:space="preserve"> (</w:t>
      </w:r>
      <w:proofErr w:type="spellStart"/>
      <w:r w:rsidR="005E74BA" w:rsidRPr="001903F9">
        <w:t>Borcard</w:t>
      </w:r>
      <w:proofErr w:type="spellEnd"/>
      <w:r w:rsidR="005E74BA" w:rsidRPr="001903F9">
        <w:t xml:space="preserve"> et al., 2011</w:t>
      </w:r>
      <w:r w:rsidR="002250D7" w:rsidRPr="001903F9">
        <w:rPr>
          <w:color w:val="000000"/>
          <w:lang w:val="en-GB"/>
        </w:rPr>
        <w:t xml:space="preserve">). The species data of the </w:t>
      </w:r>
      <w:r w:rsidR="00F37F6C" w:rsidRPr="001903F9">
        <w:rPr>
          <w:color w:val="000000"/>
          <w:lang w:val="en-GB"/>
        </w:rPr>
        <w:t>Doubs River</w:t>
      </w:r>
      <w:r w:rsidR="002250D7" w:rsidRPr="001903F9">
        <w:rPr>
          <w:color w:val="000000"/>
          <w:lang w:val="en-GB"/>
        </w:rPr>
        <w:t xml:space="preserve"> data was converted to a dissimilarity matrix </w:t>
      </w:r>
      <w:r w:rsidR="00F37F6C" w:rsidRPr="001903F9">
        <w:rPr>
          <w:color w:val="000000"/>
          <w:lang w:val="en-GB"/>
        </w:rPr>
        <w:t xml:space="preserve">and PCoA was produced using the </w:t>
      </w:r>
      <w:proofErr w:type="gramStart"/>
      <w:r w:rsidR="00F37F6C" w:rsidRPr="001903F9">
        <w:rPr>
          <w:color w:val="000000"/>
          <w:lang w:val="en-GB"/>
        </w:rPr>
        <w:t>capscale(</w:t>
      </w:r>
      <w:proofErr w:type="gramEnd"/>
      <w:r w:rsidR="00F37F6C" w:rsidRPr="001903F9">
        <w:rPr>
          <w:color w:val="000000"/>
          <w:lang w:val="en-GB"/>
        </w:rPr>
        <w:t>) function from the vegan package</w:t>
      </w:r>
      <w:r w:rsidR="002618CB" w:rsidRPr="001903F9">
        <w:rPr>
          <w:color w:val="000000"/>
          <w:lang w:val="en-GB"/>
        </w:rPr>
        <w:t xml:space="preserve"> (Oksanen et al., 2017)</w:t>
      </w:r>
      <w:r w:rsidR="00F37F6C" w:rsidRPr="001903F9">
        <w:rPr>
          <w:color w:val="000000"/>
          <w:lang w:val="en-GB"/>
        </w:rPr>
        <w:t>.</w:t>
      </w:r>
      <w:r w:rsidR="002618CB" w:rsidRPr="001903F9">
        <w:rPr>
          <w:color w:val="000000"/>
          <w:lang w:val="en-GB"/>
        </w:rPr>
        <w:t xml:space="preserve"> </w:t>
      </w:r>
      <w:r w:rsidR="00F37F6C" w:rsidRPr="001903F9">
        <w:rPr>
          <w:color w:val="000000"/>
          <w:lang w:val="en-GB"/>
        </w:rPr>
        <w:t xml:space="preserve"> </w:t>
      </w:r>
      <w:r w:rsidR="002618CB" w:rsidRPr="001903F9">
        <w:rPr>
          <w:color w:val="000000"/>
          <w:lang w:val="en-GB"/>
        </w:rPr>
        <w:t xml:space="preserve">Through this, the relationship </w:t>
      </w:r>
      <w:r w:rsidR="00613CCE" w:rsidRPr="001903F9">
        <w:rPr>
          <w:color w:val="000000"/>
          <w:lang w:val="en-GB"/>
        </w:rPr>
        <w:t>that</w:t>
      </w:r>
      <w:r w:rsidR="002618CB" w:rsidRPr="001903F9">
        <w:rPr>
          <w:color w:val="000000"/>
          <w:lang w:val="en-GB"/>
        </w:rPr>
        <w:t xml:space="preserve"> species composition </w:t>
      </w:r>
      <w:r w:rsidR="00613CCE" w:rsidRPr="001903F9">
        <w:rPr>
          <w:color w:val="000000"/>
          <w:lang w:val="en-GB"/>
        </w:rPr>
        <w:t>had on</w:t>
      </w:r>
      <w:r w:rsidR="002618CB" w:rsidRPr="001903F9">
        <w:rPr>
          <w:color w:val="000000"/>
          <w:lang w:val="en-GB"/>
        </w:rPr>
        <w:t xml:space="preserve"> site similarities could be analysed. An indirect analysis was applied on the effect of the underlying environmental conditions</w:t>
      </w:r>
      <w:r w:rsidR="00613CCE" w:rsidRPr="001903F9">
        <w:rPr>
          <w:color w:val="000000"/>
          <w:lang w:val="en-GB"/>
        </w:rPr>
        <w:t xml:space="preserve"> in order to understand its influence on community structuring</w:t>
      </w:r>
      <w:r w:rsidR="002618CB" w:rsidRPr="001903F9">
        <w:rPr>
          <w:color w:val="000000"/>
          <w:lang w:val="en-GB"/>
        </w:rPr>
        <w:t>.</w:t>
      </w:r>
      <w:r w:rsidR="00613CCE" w:rsidRPr="001903F9">
        <w:rPr>
          <w:color w:val="000000"/>
          <w:lang w:val="en-GB"/>
        </w:rPr>
        <w:t xml:space="preserve"> </w:t>
      </w:r>
    </w:p>
    <w:p w14:paraId="1E113A1B" w14:textId="77777777" w:rsidR="009A75B9" w:rsidRPr="001903F9" w:rsidRDefault="009A75B9" w:rsidP="001903F9">
      <w:pPr>
        <w:spacing w:line="480" w:lineRule="auto"/>
        <w:jc w:val="both"/>
        <w:rPr>
          <w:color w:val="000000"/>
          <w:lang w:val="en-GB"/>
        </w:rPr>
      </w:pPr>
    </w:p>
    <w:p w14:paraId="0C2A9CEB" w14:textId="1E88C15F" w:rsidR="00FE1788" w:rsidRPr="001903F9" w:rsidRDefault="009A75B9" w:rsidP="001903F9">
      <w:pPr>
        <w:spacing w:line="480" w:lineRule="auto"/>
        <w:jc w:val="both"/>
        <w:rPr>
          <w:color w:val="000000"/>
          <w:lang w:val="en-GB"/>
        </w:rPr>
      </w:pPr>
      <w:r w:rsidRPr="001903F9">
        <w:rPr>
          <w:color w:val="000000"/>
          <w:lang w:val="en-GB"/>
        </w:rPr>
        <w:t xml:space="preserve">Constrained ordinations can be referred to as “direct gradient analysis”. These ordinations summarise and extract variation in a group of variables that are influenced by constraints such as environmental properties present. </w:t>
      </w:r>
      <w:r w:rsidR="0078062C" w:rsidRPr="001903F9">
        <w:rPr>
          <w:color w:val="000000"/>
          <w:lang w:val="en-GB"/>
        </w:rPr>
        <w:t>A distance-based Redundancy Analysis (</w:t>
      </w:r>
      <w:proofErr w:type="spellStart"/>
      <w:r w:rsidR="0078062C" w:rsidRPr="001903F9">
        <w:rPr>
          <w:color w:val="000000"/>
          <w:lang w:val="en-GB"/>
        </w:rPr>
        <w:t>db</w:t>
      </w:r>
      <w:proofErr w:type="spellEnd"/>
      <w:r w:rsidR="0078062C" w:rsidRPr="001903F9">
        <w:rPr>
          <w:color w:val="000000"/>
          <w:lang w:val="en-GB"/>
        </w:rPr>
        <w:t xml:space="preserve">-RDA) is seen as an extension of a PCA (which was done in the principal study). This analysis models species data as a function of the underlying environmental data. </w:t>
      </w:r>
      <w:r w:rsidR="006F5A4D" w:rsidRPr="001903F9">
        <w:rPr>
          <w:color w:val="000000"/>
          <w:lang w:val="en-GB"/>
        </w:rPr>
        <w:t xml:space="preserve">RDA is a type of multiple regression analysis, as it uses both response variables and explanatory variables. </w:t>
      </w:r>
      <w:r w:rsidR="00EE78D3" w:rsidRPr="001903F9">
        <w:rPr>
          <w:color w:val="000000"/>
          <w:lang w:val="en-GB"/>
        </w:rPr>
        <w:t xml:space="preserve">The species data were </w:t>
      </w:r>
      <w:r w:rsidR="00CC1D58" w:rsidRPr="001903F9">
        <w:rPr>
          <w:color w:val="000000"/>
          <w:lang w:val="en-GB"/>
        </w:rPr>
        <w:t>loaded,</w:t>
      </w:r>
      <w:r w:rsidR="00EE78D3" w:rsidRPr="001903F9">
        <w:rPr>
          <w:color w:val="000000"/>
          <w:lang w:val="en-GB"/>
        </w:rPr>
        <w:t xml:space="preserve"> and the 1</w:t>
      </w:r>
      <w:r w:rsidR="00EE78D3" w:rsidRPr="001903F9">
        <w:rPr>
          <w:color w:val="000000"/>
          <w:vertAlign w:val="superscript"/>
          <w:lang w:val="en-GB"/>
        </w:rPr>
        <w:t>st</w:t>
      </w:r>
      <w:r w:rsidR="00EE78D3" w:rsidRPr="001903F9">
        <w:rPr>
          <w:color w:val="000000"/>
          <w:lang w:val="en-GB"/>
        </w:rPr>
        <w:t xml:space="preserve"> column and 8</w:t>
      </w:r>
      <w:r w:rsidR="00EE78D3" w:rsidRPr="001903F9">
        <w:rPr>
          <w:color w:val="000000"/>
          <w:vertAlign w:val="superscript"/>
          <w:lang w:val="en-GB"/>
        </w:rPr>
        <w:t>th</w:t>
      </w:r>
      <w:r w:rsidR="00EE78D3" w:rsidRPr="001903F9">
        <w:rPr>
          <w:color w:val="000000"/>
          <w:lang w:val="en-GB"/>
        </w:rPr>
        <w:t xml:space="preserve"> row were removed. This was done in order to remove rows that held no species data and remove column that held no important data. </w:t>
      </w:r>
      <w:r w:rsidR="001C48DF" w:rsidRPr="001903F9">
        <w:rPr>
          <w:color w:val="000000"/>
          <w:lang w:val="en-GB"/>
        </w:rPr>
        <w:t xml:space="preserve">The function </w:t>
      </w:r>
      <w:proofErr w:type="gramStart"/>
      <w:r w:rsidR="001C48DF" w:rsidRPr="001903F9">
        <w:rPr>
          <w:color w:val="000000"/>
          <w:lang w:val="en-GB"/>
        </w:rPr>
        <w:t>vegdist(</w:t>
      </w:r>
      <w:proofErr w:type="gramEnd"/>
      <w:r w:rsidR="001C48DF" w:rsidRPr="001903F9">
        <w:rPr>
          <w:color w:val="000000"/>
          <w:lang w:val="en-GB"/>
        </w:rPr>
        <w:t xml:space="preserve">), belonging to package vegan, was used </w:t>
      </w:r>
      <w:r w:rsidR="00F176C7" w:rsidRPr="001903F9">
        <w:rPr>
          <w:color w:val="000000"/>
          <w:lang w:val="en-GB"/>
        </w:rPr>
        <w:t xml:space="preserve">to produce a Bray-Curtis dissimilarity matrix. </w:t>
      </w:r>
      <w:r w:rsidR="00E80590" w:rsidRPr="001903F9">
        <w:rPr>
          <w:color w:val="000000"/>
          <w:lang w:val="en-GB"/>
        </w:rPr>
        <w:t xml:space="preserve">A </w:t>
      </w:r>
      <w:proofErr w:type="spellStart"/>
      <w:r w:rsidR="00E80590" w:rsidRPr="001903F9">
        <w:rPr>
          <w:color w:val="000000"/>
          <w:lang w:val="en-GB"/>
        </w:rPr>
        <w:t>db</w:t>
      </w:r>
      <w:proofErr w:type="spellEnd"/>
      <w:r w:rsidR="00E80590" w:rsidRPr="001903F9">
        <w:rPr>
          <w:color w:val="000000"/>
          <w:lang w:val="en-GB"/>
        </w:rPr>
        <w:t>-RDA was done</w:t>
      </w:r>
      <w:r w:rsidR="00FE1788" w:rsidRPr="001903F9">
        <w:rPr>
          <w:color w:val="000000"/>
          <w:lang w:val="en-GB"/>
        </w:rPr>
        <w:t xml:space="preserve"> in order to analyse species and site relations as a function of </w:t>
      </w:r>
      <w:r w:rsidR="00621DEC" w:rsidRPr="001903F9">
        <w:rPr>
          <w:color w:val="000000"/>
          <w:lang w:val="en-GB"/>
        </w:rPr>
        <w:t>environmental</w:t>
      </w:r>
      <w:r w:rsidR="00FE1788" w:rsidRPr="001903F9">
        <w:rPr>
          <w:color w:val="000000"/>
          <w:lang w:val="en-GB"/>
        </w:rPr>
        <w:t xml:space="preserve"> variables. </w:t>
      </w:r>
      <w:r w:rsidR="00D91AB5" w:rsidRPr="001903F9">
        <w:rPr>
          <w:color w:val="000000"/>
          <w:lang w:val="en-GB"/>
        </w:rPr>
        <w:t xml:space="preserve">Collinear environmental variables were removed as to using variance inflation factors (VIF) </w:t>
      </w:r>
      <w:r w:rsidR="007A1D79" w:rsidRPr="001903F9">
        <w:rPr>
          <w:color w:val="000000"/>
          <w:lang w:val="en-GB"/>
        </w:rPr>
        <w:t>(</w:t>
      </w:r>
      <w:proofErr w:type="spellStart"/>
      <w:r w:rsidR="007A1D79" w:rsidRPr="001903F9">
        <w:rPr>
          <w:color w:val="000000"/>
          <w:lang w:val="en-GB"/>
        </w:rPr>
        <w:t>Dormann</w:t>
      </w:r>
      <w:proofErr w:type="spellEnd"/>
      <w:r w:rsidR="007A1D79" w:rsidRPr="001903F9">
        <w:rPr>
          <w:color w:val="000000"/>
          <w:lang w:val="en-GB"/>
        </w:rPr>
        <w:t xml:space="preserve"> et al., 2013</w:t>
      </w:r>
      <w:r w:rsidR="007A1D79" w:rsidRPr="001903F9">
        <w:rPr>
          <w:color w:val="000000"/>
          <w:lang w:val="en-GB"/>
        </w:rPr>
        <w:t xml:space="preserve">) </w:t>
      </w:r>
      <w:r w:rsidR="00D91AB5" w:rsidRPr="001903F9">
        <w:rPr>
          <w:color w:val="000000"/>
          <w:lang w:val="en-GB"/>
        </w:rPr>
        <w:t xml:space="preserve">and a subset of non-collinear variables was retained. VIF values that were greater than 10 were removed. </w:t>
      </w:r>
      <w:r w:rsidR="008D7B93" w:rsidRPr="001903F9">
        <w:rPr>
          <w:color w:val="000000"/>
          <w:lang w:val="en-GB"/>
        </w:rPr>
        <w:t xml:space="preserve">The significance of the model </w:t>
      </w:r>
      <w:r w:rsidR="008D7B93" w:rsidRPr="001903F9">
        <w:rPr>
          <w:color w:val="000000"/>
          <w:lang w:val="en-GB"/>
        </w:rPr>
        <w:lastRenderedPageBreak/>
        <w:t>was tested using ANOVA</w:t>
      </w:r>
      <w:r w:rsidR="001A03B6" w:rsidRPr="001903F9">
        <w:rPr>
          <w:color w:val="000000"/>
          <w:lang w:val="en-GB"/>
        </w:rPr>
        <w:t xml:space="preserve"> and a p-value less than 0.05.  </w:t>
      </w:r>
      <w:r w:rsidR="00621DEC" w:rsidRPr="001903F9">
        <w:rPr>
          <w:color w:val="000000"/>
          <w:lang w:val="en-GB"/>
        </w:rPr>
        <w:t xml:space="preserve">Significance was tested for both the </w:t>
      </w:r>
      <w:proofErr w:type="spellStart"/>
      <w:r w:rsidR="00621DEC" w:rsidRPr="001903F9">
        <w:rPr>
          <w:color w:val="000000"/>
          <w:lang w:val="en-GB"/>
        </w:rPr>
        <w:t>db</w:t>
      </w:r>
      <w:proofErr w:type="spellEnd"/>
      <w:r w:rsidR="00621DEC" w:rsidRPr="001903F9">
        <w:rPr>
          <w:color w:val="000000"/>
          <w:lang w:val="en-GB"/>
        </w:rPr>
        <w:t xml:space="preserve">-RDA axis and the </w:t>
      </w:r>
      <w:r w:rsidR="00D36076" w:rsidRPr="001903F9">
        <w:rPr>
          <w:color w:val="000000"/>
          <w:lang w:val="en-GB"/>
        </w:rPr>
        <w:t>environmental variables</w:t>
      </w:r>
      <w:r w:rsidR="00621DEC" w:rsidRPr="001903F9">
        <w:rPr>
          <w:color w:val="000000"/>
          <w:lang w:val="en-GB"/>
        </w:rPr>
        <w:t xml:space="preserve"> in order to determine the significant values that will be used in the ordination plot. </w:t>
      </w:r>
    </w:p>
    <w:p w14:paraId="03DA376B" w14:textId="5986BAC0" w:rsidR="00D36076" w:rsidRPr="001903F9" w:rsidRDefault="00D36076" w:rsidP="001903F9">
      <w:pPr>
        <w:spacing w:line="480" w:lineRule="auto"/>
        <w:jc w:val="both"/>
        <w:rPr>
          <w:color w:val="000000"/>
          <w:lang w:val="en-GB"/>
        </w:rPr>
      </w:pPr>
    </w:p>
    <w:p w14:paraId="20B73CFB" w14:textId="1B6D2FE0" w:rsidR="00D36076" w:rsidRPr="001903F9" w:rsidRDefault="00D36076" w:rsidP="001903F9">
      <w:pPr>
        <w:pStyle w:val="ListParagraph"/>
        <w:numPr>
          <w:ilvl w:val="1"/>
          <w:numId w:val="1"/>
        </w:numPr>
        <w:spacing w:line="480" w:lineRule="auto"/>
        <w:jc w:val="both"/>
        <w:rPr>
          <w:rFonts w:ascii="Times New Roman" w:hAnsi="Times New Roman" w:cs="Times New Roman"/>
          <w:b/>
          <w:bCs/>
          <w:color w:val="000000"/>
          <w:u w:val="single"/>
          <w:lang w:val="en-GB"/>
        </w:rPr>
      </w:pPr>
      <w:r w:rsidRPr="001903F9">
        <w:rPr>
          <w:rFonts w:ascii="Times New Roman" w:hAnsi="Times New Roman" w:cs="Times New Roman"/>
          <w:b/>
          <w:bCs/>
          <w:color w:val="000000"/>
          <w:u w:val="single"/>
          <w:lang w:val="en-GB"/>
        </w:rPr>
        <w:t>Cluster Analysis</w:t>
      </w:r>
    </w:p>
    <w:p w14:paraId="46D25946" w14:textId="5B5F6FCA" w:rsidR="00D36076" w:rsidRPr="001903F9" w:rsidRDefault="00820AB1" w:rsidP="001903F9">
      <w:pPr>
        <w:spacing w:line="480" w:lineRule="auto"/>
        <w:jc w:val="both"/>
        <w:rPr>
          <w:color w:val="000000"/>
          <w:lang w:val="en-GB"/>
        </w:rPr>
      </w:pPr>
      <w:r w:rsidRPr="001903F9">
        <w:rPr>
          <w:color w:val="000000"/>
          <w:lang w:val="en-GB"/>
        </w:rPr>
        <w:t xml:space="preserve">Trends from ordinations can be used in conjunction with clustering and regressions. </w:t>
      </w:r>
      <w:r w:rsidR="00D36076" w:rsidRPr="001903F9">
        <w:rPr>
          <w:color w:val="000000"/>
          <w:lang w:val="en-GB"/>
        </w:rPr>
        <w:t xml:space="preserve">Three cluster analyses were conducted in the </w:t>
      </w:r>
      <w:r w:rsidR="00240958" w:rsidRPr="001903F9">
        <w:rPr>
          <w:color w:val="000000"/>
          <w:lang w:val="en-GB"/>
        </w:rPr>
        <w:t>Doubs River</w:t>
      </w:r>
      <w:r w:rsidR="00D36076" w:rsidRPr="001903F9">
        <w:rPr>
          <w:color w:val="000000"/>
          <w:lang w:val="en-GB"/>
        </w:rPr>
        <w:t xml:space="preserve"> system species and environmental data. </w:t>
      </w:r>
      <w:r w:rsidR="00240958" w:rsidRPr="001903F9">
        <w:rPr>
          <w:color w:val="000000"/>
          <w:lang w:val="en-GB"/>
        </w:rPr>
        <w:t xml:space="preserve">Single Linkage Agglomerative Clustering agglomerates objects </w:t>
      </w:r>
      <w:proofErr w:type="gramStart"/>
      <w:r w:rsidR="00240958" w:rsidRPr="001903F9">
        <w:rPr>
          <w:color w:val="000000"/>
          <w:lang w:val="en-GB"/>
        </w:rPr>
        <w:t>on the basis of</w:t>
      </w:r>
      <w:proofErr w:type="gramEnd"/>
      <w:r w:rsidR="00240958" w:rsidRPr="001903F9">
        <w:rPr>
          <w:color w:val="000000"/>
          <w:lang w:val="en-GB"/>
        </w:rPr>
        <w:t xml:space="preserve"> their shortest pairwise distances (or greatest similarities). </w:t>
      </w:r>
      <w:proofErr w:type="gramStart"/>
      <w:r w:rsidR="00240958" w:rsidRPr="001903F9">
        <w:rPr>
          <w:color w:val="000000"/>
          <w:lang w:val="en-GB"/>
        </w:rPr>
        <w:t>In order for</w:t>
      </w:r>
      <w:proofErr w:type="gramEnd"/>
      <w:r w:rsidR="00240958" w:rsidRPr="001903F9">
        <w:rPr>
          <w:color w:val="000000"/>
          <w:lang w:val="en-GB"/>
        </w:rPr>
        <w:t xml:space="preserve"> two groups to be connected on a similar dissimilarity level, only one of the objects in the two groups need to be linked in order to aggregate the groups at the same level of (dis)similarity. This common hierarchical method allows gradients to be interpreted </w:t>
      </w:r>
      <w:r w:rsidR="00C27108" w:rsidRPr="001903F9">
        <w:rPr>
          <w:color w:val="000000"/>
          <w:lang w:val="en-GB"/>
        </w:rPr>
        <w:t>clearly but</w:t>
      </w:r>
      <w:r w:rsidR="00240958" w:rsidRPr="001903F9">
        <w:rPr>
          <w:color w:val="000000"/>
          <w:lang w:val="en-GB"/>
        </w:rPr>
        <w:t xml:space="preserve"> causes difficulty</w:t>
      </w:r>
      <w:r w:rsidR="00F53404" w:rsidRPr="001903F9">
        <w:rPr>
          <w:color w:val="000000"/>
          <w:lang w:val="en-GB"/>
        </w:rPr>
        <w:t xml:space="preserve"> </w:t>
      </w:r>
      <w:r w:rsidR="00240958" w:rsidRPr="001903F9">
        <w:rPr>
          <w:color w:val="000000"/>
          <w:lang w:val="en-GB"/>
        </w:rPr>
        <w:t>in the interpretations of partitions</w:t>
      </w:r>
      <w:r w:rsidR="00D14822" w:rsidRPr="001903F9">
        <w:rPr>
          <w:color w:val="000000"/>
          <w:lang w:val="en-GB"/>
        </w:rPr>
        <w:t xml:space="preserve"> (</w:t>
      </w:r>
      <w:proofErr w:type="spellStart"/>
      <w:r w:rsidR="005E74BA" w:rsidRPr="001903F9">
        <w:t>Borcard</w:t>
      </w:r>
      <w:proofErr w:type="spellEnd"/>
      <w:r w:rsidR="005E74BA" w:rsidRPr="001903F9">
        <w:t xml:space="preserve"> et al., 2011</w:t>
      </w:r>
      <w:r w:rsidR="00D14822" w:rsidRPr="001903F9">
        <w:rPr>
          <w:color w:val="000000"/>
          <w:lang w:val="en-GB"/>
        </w:rPr>
        <w:t>)</w:t>
      </w:r>
      <w:r w:rsidR="00B35A5A" w:rsidRPr="001903F9">
        <w:rPr>
          <w:color w:val="000000"/>
          <w:lang w:val="en-GB"/>
        </w:rPr>
        <w:t xml:space="preserve">. </w:t>
      </w:r>
      <w:r w:rsidR="00C27108" w:rsidRPr="001903F9">
        <w:rPr>
          <w:color w:val="000000"/>
          <w:lang w:val="en-GB"/>
        </w:rPr>
        <w:t xml:space="preserve"> The function </w:t>
      </w:r>
      <w:proofErr w:type="spellStart"/>
      <w:proofErr w:type="gramStart"/>
      <w:r w:rsidR="00C27108" w:rsidRPr="001903F9">
        <w:rPr>
          <w:color w:val="000000"/>
          <w:lang w:val="en-GB"/>
        </w:rPr>
        <w:t>hclust</w:t>
      </w:r>
      <w:proofErr w:type="spellEnd"/>
      <w:r w:rsidR="00C27108" w:rsidRPr="001903F9">
        <w:rPr>
          <w:color w:val="000000"/>
          <w:lang w:val="en-GB"/>
        </w:rPr>
        <w:t>(</w:t>
      </w:r>
      <w:proofErr w:type="gramEnd"/>
      <w:r w:rsidR="00C27108" w:rsidRPr="001903F9">
        <w:rPr>
          <w:color w:val="000000"/>
          <w:lang w:val="en-GB"/>
        </w:rPr>
        <w:t xml:space="preserve">) from the cluster package </w:t>
      </w:r>
      <w:r w:rsidR="00576F47" w:rsidRPr="001903F9">
        <w:rPr>
          <w:color w:val="000000"/>
          <w:lang w:val="en-GB"/>
        </w:rPr>
        <w:t>(</w:t>
      </w:r>
      <w:proofErr w:type="spellStart"/>
      <w:r w:rsidR="00576F47" w:rsidRPr="001903F9">
        <w:rPr>
          <w:color w:val="000000"/>
          <w:lang w:val="en-GB"/>
        </w:rPr>
        <w:t>Maechler</w:t>
      </w:r>
      <w:proofErr w:type="spellEnd"/>
      <w:r w:rsidR="00576F47" w:rsidRPr="001903F9">
        <w:rPr>
          <w:color w:val="000000"/>
          <w:lang w:val="en-GB"/>
        </w:rPr>
        <w:t xml:space="preserve"> et al., 2017</w:t>
      </w:r>
      <w:r w:rsidR="00C27108" w:rsidRPr="001903F9">
        <w:rPr>
          <w:color w:val="000000"/>
          <w:lang w:val="en-GB"/>
        </w:rPr>
        <w:t xml:space="preserve">). </w:t>
      </w:r>
      <w:r w:rsidR="00953942" w:rsidRPr="001903F9">
        <w:rPr>
          <w:color w:val="000000"/>
          <w:lang w:val="en-GB"/>
        </w:rPr>
        <w:t xml:space="preserve">Two different dendrograms were produced. One for a single linkage agglomerative clustering and one for a complete linkage agglomerative clustering. </w:t>
      </w:r>
      <w:r w:rsidR="00745A0E" w:rsidRPr="001903F9">
        <w:rPr>
          <w:color w:val="000000"/>
          <w:lang w:val="en-GB"/>
        </w:rPr>
        <w:t xml:space="preserve">Complete linkage clustering only forms groups with objects that has a distance corresponding to the furthest object in the group. </w:t>
      </w:r>
    </w:p>
    <w:p w14:paraId="265FB508" w14:textId="40B0C401" w:rsidR="00E23D47" w:rsidRPr="001903F9" w:rsidRDefault="00E23D47" w:rsidP="001903F9">
      <w:pPr>
        <w:spacing w:line="480" w:lineRule="auto"/>
        <w:jc w:val="both"/>
        <w:rPr>
          <w:color w:val="000000"/>
          <w:lang w:val="en-GB"/>
        </w:rPr>
      </w:pPr>
    </w:p>
    <w:p w14:paraId="1EB8C70A" w14:textId="13D8448C" w:rsidR="003A4D09" w:rsidRPr="001903F9" w:rsidRDefault="00E23D47" w:rsidP="001903F9">
      <w:pPr>
        <w:spacing w:line="480" w:lineRule="auto"/>
        <w:jc w:val="both"/>
        <w:rPr>
          <w:color w:val="000000"/>
          <w:lang w:val="en-GB"/>
        </w:rPr>
      </w:pPr>
      <w:r w:rsidRPr="001903F9">
        <w:rPr>
          <w:color w:val="000000"/>
          <w:lang w:val="en-GB"/>
        </w:rPr>
        <w:t>A k-means cluster was also produced using the fviz_</w:t>
      </w:r>
      <w:proofErr w:type="gramStart"/>
      <w:r w:rsidRPr="001903F9">
        <w:rPr>
          <w:color w:val="000000"/>
          <w:lang w:val="en-GB"/>
        </w:rPr>
        <w:t>cluster(</w:t>
      </w:r>
      <w:proofErr w:type="gramEnd"/>
      <w:r w:rsidRPr="001903F9">
        <w:rPr>
          <w:color w:val="000000"/>
          <w:lang w:val="en-GB"/>
        </w:rPr>
        <w:t xml:space="preserve">) function from the package cluster. </w:t>
      </w:r>
      <w:r w:rsidR="00820AB1" w:rsidRPr="001903F9">
        <w:rPr>
          <w:color w:val="000000"/>
          <w:lang w:val="en-GB"/>
        </w:rPr>
        <w:t xml:space="preserve"> Prior to this, as k-means requires you to input the number of clusters, three methods of finding the required of number of clusters were used: Gap statistic, silhouette method, and the elbow method. These cluster analysis, along with the previous ordinations, were used to analyse and interpret the integrative view of the environmental structuring of the fish community.</w:t>
      </w:r>
    </w:p>
    <w:p w14:paraId="6ACA5FC9" w14:textId="77777777" w:rsidR="007E2747" w:rsidRPr="001903F9" w:rsidRDefault="007E2747" w:rsidP="001903F9">
      <w:pPr>
        <w:spacing w:line="480" w:lineRule="auto"/>
        <w:jc w:val="both"/>
        <w:rPr>
          <w:color w:val="000000"/>
          <w:lang w:val="en-GB"/>
        </w:rPr>
      </w:pPr>
    </w:p>
    <w:p w14:paraId="7F882DDC" w14:textId="73A74A63" w:rsidR="002E568E" w:rsidRPr="001903F9" w:rsidRDefault="00845754" w:rsidP="001903F9">
      <w:pPr>
        <w:pStyle w:val="ListParagraph"/>
        <w:numPr>
          <w:ilvl w:val="0"/>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 xml:space="preserve">Results </w:t>
      </w:r>
    </w:p>
    <w:p w14:paraId="6B9F68C0" w14:textId="10213646" w:rsidR="004961B5" w:rsidRPr="001903F9" w:rsidRDefault="004961B5" w:rsidP="001903F9">
      <w:pPr>
        <w:pStyle w:val="ListParagraph"/>
        <w:numPr>
          <w:ilvl w:val="1"/>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 xml:space="preserve">The principal coordinate analysis </w:t>
      </w:r>
    </w:p>
    <w:p w14:paraId="112815E0" w14:textId="13D36DD1" w:rsidR="003728B9" w:rsidRPr="001903F9" w:rsidRDefault="00920AA9" w:rsidP="001903F9">
      <w:pPr>
        <w:spacing w:line="480" w:lineRule="auto"/>
        <w:jc w:val="both"/>
        <w:rPr>
          <w:lang w:val="en-US"/>
        </w:rPr>
      </w:pPr>
      <w:r w:rsidRPr="001903F9">
        <w:rPr>
          <w:lang w:val="en-US"/>
        </w:rPr>
        <w:lastRenderedPageBreak/>
        <w:t>It was found that the first three ordinates (MDS1 to MDS</w:t>
      </w:r>
      <w:r w:rsidR="00CC1CB7" w:rsidRPr="001903F9">
        <w:rPr>
          <w:lang w:val="en-US"/>
        </w:rPr>
        <w:t>3</w:t>
      </w:r>
      <w:r w:rsidRPr="001903F9">
        <w:rPr>
          <w:lang w:val="en-US"/>
        </w:rPr>
        <w:t>) explain</w:t>
      </w:r>
      <w:r w:rsidR="00CC1CB7" w:rsidRPr="001903F9">
        <w:rPr>
          <w:lang w:val="en-US"/>
        </w:rPr>
        <w:t>ed</w:t>
      </w:r>
      <w:r w:rsidRPr="001903F9">
        <w:rPr>
          <w:lang w:val="en-US"/>
        </w:rPr>
        <w:t xml:space="preserve"> 77.98% of the variation </w:t>
      </w:r>
      <w:r w:rsidR="0083065D" w:rsidRPr="001903F9">
        <w:rPr>
          <w:lang w:val="en-US"/>
        </w:rPr>
        <w:t xml:space="preserve">in the eigenvalues. </w:t>
      </w:r>
      <w:r w:rsidR="00CC1CB7" w:rsidRPr="001903F9">
        <w:rPr>
          <w:lang w:val="en-US"/>
        </w:rPr>
        <w:t>Sites ordinated closer to one another in the PCoA biplot are considered more similar than sites ordinated further away</w:t>
      </w:r>
      <w:r w:rsidR="00CC1CB7" w:rsidRPr="001903F9">
        <w:rPr>
          <w:lang w:val="en-US"/>
        </w:rPr>
        <w:t xml:space="preserve"> (</w:t>
      </w:r>
      <w:proofErr w:type="spellStart"/>
      <w:r w:rsidR="005E74BA" w:rsidRPr="001903F9">
        <w:t>Borcard</w:t>
      </w:r>
      <w:proofErr w:type="spellEnd"/>
      <w:r w:rsidR="005E74BA" w:rsidRPr="001903F9">
        <w:t xml:space="preserve"> et al., 2011</w:t>
      </w:r>
      <w:r w:rsidR="00CC1CB7" w:rsidRPr="001903F9">
        <w:rPr>
          <w:lang w:val="en-US"/>
        </w:rPr>
        <w:t>)</w:t>
      </w:r>
      <w:r w:rsidR="00CC1CB7" w:rsidRPr="001903F9">
        <w:rPr>
          <w:lang w:val="en-US"/>
        </w:rPr>
        <w:t xml:space="preserve">. In PCoA biplot scaling 1 </w:t>
      </w:r>
      <w:r w:rsidR="00505F4A" w:rsidRPr="001903F9">
        <w:rPr>
          <w:lang w:val="en-US"/>
        </w:rPr>
        <w:t xml:space="preserve">(Fig 1A) </w:t>
      </w:r>
      <w:r w:rsidR="00CC1CB7" w:rsidRPr="001903F9">
        <w:rPr>
          <w:lang w:val="en-US"/>
        </w:rPr>
        <w:t xml:space="preserve">for MDS1 and MDS2, relationships between sites </w:t>
      </w:r>
      <w:r w:rsidR="008D1D83" w:rsidRPr="001903F9">
        <w:rPr>
          <w:lang w:val="en-US"/>
        </w:rPr>
        <w:t>were</w:t>
      </w:r>
      <w:r w:rsidR="00CC1CB7" w:rsidRPr="001903F9">
        <w:rPr>
          <w:lang w:val="en-US"/>
        </w:rPr>
        <w:t xml:space="preserve"> emphasized. Sites ordinated on the left side of the plot are more similar due to their similar species </w:t>
      </w:r>
      <w:r w:rsidR="00505F4A" w:rsidRPr="001903F9">
        <w:rPr>
          <w:lang w:val="en-US"/>
        </w:rPr>
        <w:t>composition. The</w:t>
      </w:r>
      <w:r w:rsidR="00CC1CB7" w:rsidRPr="001903F9">
        <w:rPr>
          <w:lang w:val="en-US"/>
        </w:rPr>
        <w:t xml:space="preserve"> main species contributing to their similarity is </w:t>
      </w:r>
      <w:proofErr w:type="spellStart"/>
      <w:r w:rsidR="00CC1CB7" w:rsidRPr="001903F9">
        <w:rPr>
          <w:lang w:val="en-US"/>
        </w:rPr>
        <w:t>Satr</w:t>
      </w:r>
      <w:proofErr w:type="spellEnd"/>
      <w:r w:rsidR="00CC1CB7" w:rsidRPr="001903F9">
        <w:rPr>
          <w:lang w:val="en-US"/>
        </w:rPr>
        <w:t xml:space="preserve">, </w:t>
      </w:r>
      <w:proofErr w:type="spellStart"/>
      <w:r w:rsidR="00CC1CB7" w:rsidRPr="001903F9">
        <w:rPr>
          <w:lang w:val="en-US"/>
        </w:rPr>
        <w:t>Phph</w:t>
      </w:r>
      <w:proofErr w:type="spellEnd"/>
      <w:r w:rsidR="00CC1CB7" w:rsidRPr="001903F9">
        <w:rPr>
          <w:lang w:val="en-US"/>
        </w:rPr>
        <w:t xml:space="preserve">, and </w:t>
      </w:r>
      <w:proofErr w:type="spellStart"/>
      <w:r w:rsidR="00CC1CB7" w:rsidRPr="001903F9">
        <w:rPr>
          <w:lang w:val="en-US"/>
        </w:rPr>
        <w:t>Babl</w:t>
      </w:r>
      <w:proofErr w:type="spellEnd"/>
      <w:r w:rsidR="008D1D83" w:rsidRPr="001903F9">
        <w:rPr>
          <w:lang w:val="en-US"/>
        </w:rPr>
        <w:t>.</w:t>
      </w:r>
      <w:r w:rsidR="00CC1CB7" w:rsidRPr="001903F9">
        <w:rPr>
          <w:lang w:val="en-US"/>
        </w:rPr>
        <w:t xml:space="preserve"> </w:t>
      </w:r>
      <w:proofErr w:type="spellStart"/>
      <w:r w:rsidR="00CC1CB7" w:rsidRPr="001903F9">
        <w:rPr>
          <w:lang w:val="en-US"/>
        </w:rPr>
        <w:t>Ththm</w:t>
      </w:r>
      <w:proofErr w:type="spellEnd"/>
      <w:r w:rsidR="00CC1CB7" w:rsidRPr="001903F9">
        <w:rPr>
          <w:lang w:val="en-US"/>
        </w:rPr>
        <w:t xml:space="preserve"> </w:t>
      </w:r>
      <w:proofErr w:type="spellStart"/>
      <w:r w:rsidR="00CC1CB7" w:rsidRPr="001903F9">
        <w:rPr>
          <w:lang w:val="en-US"/>
        </w:rPr>
        <w:t>Teso</w:t>
      </w:r>
      <w:proofErr w:type="spellEnd"/>
      <w:r w:rsidR="00CC1CB7" w:rsidRPr="001903F9">
        <w:rPr>
          <w:lang w:val="en-US"/>
        </w:rPr>
        <w:t xml:space="preserve">, and </w:t>
      </w:r>
      <w:proofErr w:type="spellStart"/>
      <w:r w:rsidR="00CC1CB7" w:rsidRPr="001903F9">
        <w:rPr>
          <w:lang w:val="en-US"/>
        </w:rPr>
        <w:t>Cogo</w:t>
      </w:r>
      <w:proofErr w:type="spellEnd"/>
      <w:r w:rsidR="008D1D83" w:rsidRPr="001903F9">
        <w:rPr>
          <w:lang w:val="en-US"/>
        </w:rPr>
        <w:t xml:space="preserve">, </w:t>
      </w:r>
      <w:r w:rsidR="00CC1CB7" w:rsidRPr="001903F9">
        <w:rPr>
          <w:lang w:val="en-US"/>
        </w:rPr>
        <w:t xml:space="preserve">also contributed to the similarity between these sites, however they are not as "powerful" of an influence on the species composition. The sites </w:t>
      </w:r>
      <w:r w:rsidR="008D1D83" w:rsidRPr="001903F9">
        <w:rPr>
          <w:lang w:val="en-US"/>
        </w:rPr>
        <w:t>ordinated to</w:t>
      </w:r>
      <w:r w:rsidR="00CC1CB7" w:rsidRPr="001903F9">
        <w:rPr>
          <w:lang w:val="en-US"/>
        </w:rPr>
        <w:t xml:space="preserve"> the right are more </w:t>
      </w:r>
      <w:proofErr w:type="gramStart"/>
      <w:r w:rsidR="00CC1CB7" w:rsidRPr="001903F9">
        <w:rPr>
          <w:lang w:val="en-US"/>
        </w:rPr>
        <w:t>similar to</w:t>
      </w:r>
      <w:proofErr w:type="gramEnd"/>
      <w:r w:rsidR="00CC1CB7" w:rsidRPr="001903F9">
        <w:rPr>
          <w:lang w:val="en-US"/>
        </w:rPr>
        <w:t xml:space="preserve"> their shared species composition, which</w:t>
      </w:r>
      <w:r w:rsidR="00CC1CB7" w:rsidRPr="001903F9">
        <w:rPr>
          <w:lang w:val="en-US"/>
        </w:rPr>
        <w:t xml:space="preserve"> </w:t>
      </w:r>
      <w:r w:rsidR="00CC1CB7" w:rsidRPr="001903F9">
        <w:rPr>
          <w:lang w:val="en-US"/>
        </w:rPr>
        <w:t>is made up of the remaining species</w:t>
      </w:r>
      <w:r w:rsidR="008D1D83" w:rsidRPr="001903F9">
        <w:rPr>
          <w:lang w:val="en-US"/>
        </w:rPr>
        <w:t xml:space="preserve"> ordinated in the same direction</w:t>
      </w:r>
      <w:r w:rsidR="00CC1CB7" w:rsidRPr="001903F9">
        <w:rPr>
          <w:lang w:val="en-US"/>
        </w:rPr>
        <w:t xml:space="preserve">. Notably, sites 22-24 are more </w:t>
      </w:r>
      <w:proofErr w:type="gramStart"/>
      <w:r w:rsidR="00CC1CB7" w:rsidRPr="001903F9">
        <w:rPr>
          <w:lang w:val="en-US"/>
        </w:rPr>
        <w:t xml:space="preserve">similar </w:t>
      </w:r>
      <w:r w:rsidR="00393261" w:rsidRPr="001903F9">
        <w:rPr>
          <w:lang w:val="en-US"/>
        </w:rPr>
        <w:t>to</w:t>
      </w:r>
      <w:proofErr w:type="gramEnd"/>
      <w:r w:rsidR="00393261" w:rsidRPr="001903F9">
        <w:rPr>
          <w:lang w:val="en-US"/>
        </w:rPr>
        <w:t xml:space="preserve"> one another </w:t>
      </w:r>
      <w:r w:rsidR="00CC1CB7" w:rsidRPr="001903F9">
        <w:rPr>
          <w:lang w:val="en-US"/>
        </w:rPr>
        <w:t>than the other sites ordinated to the right. In</w:t>
      </w:r>
      <w:r w:rsidR="007734B6" w:rsidRPr="001903F9">
        <w:rPr>
          <w:lang w:val="en-US"/>
        </w:rPr>
        <w:t xml:space="preserve"> figure 1 </w:t>
      </w:r>
      <w:r w:rsidR="00505F4A" w:rsidRPr="001903F9">
        <w:rPr>
          <w:lang w:val="en-US"/>
        </w:rPr>
        <w:t>B</w:t>
      </w:r>
      <w:r w:rsidR="007734B6" w:rsidRPr="001903F9">
        <w:rPr>
          <w:lang w:val="en-US"/>
        </w:rPr>
        <w:t>,</w:t>
      </w:r>
      <w:r w:rsidR="00CC1CB7" w:rsidRPr="001903F9">
        <w:rPr>
          <w:lang w:val="en-US"/>
        </w:rPr>
        <w:t xml:space="preserve"> the PCoA biplot scaling 2 for MDS1 and MDS2, the relationship between </w:t>
      </w:r>
      <w:r w:rsidR="00A61717" w:rsidRPr="001903F9">
        <w:rPr>
          <w:lang w:val="en-US"/>
        </w:rPr>
        <w:t>species,</w:t>
      </w:r>
      <w:r w:rsidR="00CC1CB7" w:rsidRPr="001903F9">
        <w:rPr>
          <w:lang w:val="en-US"/>
        </w:rPr>
        <w:t xml:space="preserve"> </w:t>
      </w:r>
      <w:r w:rsidR="00A61717" w:rsidRPr="001903F9">
        <w:rPr>
          <w:lang w:val="en-US"/>
        </w:rPr>
        <w:t>the</w:t>
      </w:r>
      <w:r w:rsidR="00CC1CB7" w:rsidRPr="001903F9">
        <w:rPr>
          <w:lang w:val="en-US"/>
        </w:rPr>
        <w:t xml:space="preserve"> effect it has on site dissimilarity</w:t>
      </w:r>
      <w:r w:rsidR="007734B6" w:rsidRPr="001903F9">
        <w:rPr>
          <w:lang w:val="en-US"/>
        </w:rPr>
        <w:t xml:space="preserve"> was observed</w:t>
      </w:r>
      <w:r w:rsidR="00CC1CB7" w:rsidRPr="001903F9">
        <w:rPr>
          <w:lang w:val="en-US"/>
        </w:rPr>
        <w:t xml:space="preserve">. </w:t>
      </w:r>
      <w:proofErr w:type="spellStart"/>
      <w:r w:rsidR="00CC1CB7" w:rsidRPr="001903F9">
        <w:rPr>
          <w:lang w:val="en-US"/>
        </w:rPr>
        <w:t>Satr</w:t>
      </w:r>
      <w:proofErr w:type="spellEnd"/>
      <w:r w:rsidR="00CC1CB7" w:rsidRPr="001903F9">
        <w:rPr>
          <w:lang w:val="en-US"/>
        </w:rPr>
        <w:t xml:space="preserve">, </w:t>
      </w:r>
      <w:proofErr w:type="spellStart"/>
      <w:r w:rsidR="00CC1CB7" w:rsidRPr="001903F9">
        <w:rPr>
          <w:lang w:val="en-US"/>
        </w:rPr>
        <w:t>Phph</w:t>
      </w:r>
      <w:proofErr w:type="spellEnd"/>
      <w:r w:rsidR="00CC1CB7" w:rsidRPr="001903F9">
        <w:rPr>
          <w:lang w:val="en-US"/>
        </w:rPr>
        <w:t xml:space="preserve"> </w:t>
      </w:r>
      <w:proofErr w:type="spellStart"/>
      <w:r w:rsidR="00CC1CB7" w:rsidRPr="001903F9">
        <w:rPr>
          <w:lang w:val="en-US"/>
        </w:rPr>
        <w:t>Babl</w:t>
      </w:r>
      <w:proofErr w:type="spellEnd"/>
      <w:r w:rsidR="00CC1CB7" w:rsidRPr="001903F9">
        <w:rPr>
          <w:lang w:val="en-US"/>
        </w:rPr>
        <w:t xml:space="preserve">, </w:t>
      </w:r>
      <w:proofErr w:type="spellStart"/>
      <w:r w:rsidR="00CC1CB7" w:rsidRPr="001903F9">
        <w:rPr>
          <w:lang w:val="en-US"/>
        </w:rPr>
        <w:t>Ththm</w:t>
      </w:r>
      <w:proofErr w:type="spellEnd"/>
      <w:r w:rsidR="00CC1CB7" w:rsidRPr="001903F9">
        <w:rPr>
          <w:lang w:val="en-US"/>
        </w:rPr>
        <w:t xml:space="preserve"> </w:t>
      </w:r>
      <w:proofErr w:type="spellStart"/>
      <w:r w:rsidR="00CC1CB7" w:rsidRPr="001903F9">
        <w:rPr>
          <w:lang w:val="en-US"/>
        </w:rPr>
        <w:t>Teso</w:t>
      </w:r>
      <w:proofErr w:type="spellEnd"/>
      <w:r w:rsidR="00CC1CB7" w:rsidRPr="001903F9">
        <w:rPr>
          <w:lang w:val="en-US"/>
        </w:rPr>
        <w:t xml:space="preserve">, and </w:t>
      </w:r>
      <w:proofErr w:type="spellStart"/>
      <w:r w:rsidR="00CC1CB7" w:rsidRPr="001903F9">
        <w:rPr>
          <w:lang w:val="en-US"/>
        </w:rPr>
        <w:t>Cogo</w:t>
      </w:r>
      <w:proofErr w:type="spellEnd"/>
      <w:r w:rsidR="00CC1CB7" w:rsidRPr="001903F9">
        <w:rPr>
          <w:lang w:val="en-US"/>
        </w:rPr>
        <w:t xml:space="preserve"> are all positively correlated with one another</w:t>
      </w:r>
      <w:r w:rsidR="00CC1CB7" w:rsidRPr="001903F9">
        <w:rPr>
          <w:lang w:val="en-US"/>
        </w:rPr>
        <w:t xml:space="preserve"> </w:t>
      </w:r>
      <w:r w:rsidR="007734B6" w:rsidRPr="001903F9">
        <w:rPr>
          <w:lang w:val="en-US"/>
        </w:rPr>
        <w:t>opposed to</w:t>
      </w:r>
      <w:r w:rsidR="00CC1CB7" w:rsidRPr="001903F9">
        <w:rPr>
          <w:lang w:val="en-US"/>
        </w:rPr>
        <w:t xml:space="preserve"> all </w:t>
      </w:r>
      <w:r w:rsidR="007734B6" w:rsidRPr="001903F9">
        <w:rPr>
          <w:lang w:val="en-US"/>
        </w:rPr>
        <w:t xml:space="preserve">the </w:t>
      </w:r>
      <w:r w:rsidR="00384316" w:rsidRPr="001903F9">
        <w:rPr>
          <w:lang w:val="en-US"/>
        </w:rPr>
        <w:t>remaining</w:t>
      </w:r>
      <w:r w:rsidR="00CC1CB7" w:rsidRPr="001903F9">
        <w:rPr>
          <w:lang w:val="en-US"/>
        </w:rPr>
        <w:t xml:space="preserve"> species. As a result, species ordinated in the left quadrants on the biplot have more abundances of </w:t>
      </w:r>
      <w:r w:rsidR="00CC1CB7" w:rsidRPr="001903F9">
        <w:rPr>
          <w:lang w:val="en-US"/>
        </w:rPr>
        <w:t>these</w:t>
      </w:r>
      <w:r w:rsidR="00CC1CB7" w:rsidRPr="001903F9">
        <w:rPr>
          <w:lang w:val="en-US"/>
        </w:rPr>
        <w:t xml:space="preserve"> species. All the sites to the right of the ordination have low abundances and are negatively correlated with these species. The rest of the species, are more negatively correlated with these species, signifying</w:t>
      </w:r>
      <w:r w:rsidR="00CC1CB7" w:rsidRPr="001903F9">
        <w:rPr>
          <w:lang w:val="en-US"/>
        </w:rPr>
        <w:t xml:space="preserve"> </w:t>
      </w:r>
      <w:r w:rsidR="00CC1CB7" w:rsidRPr="001903F9">
        <w:rPr>
          <w:lang w:val="en-US"/>
        </w:rPr>
        <w:t>that they have lower abundances in the sites ordinated to the right. The sites ordinated to the right</w:t>
      </w:r>
      <w:r w:rsidR="00384316" w:rsidRPr="001903F9">
        <w:rPr>
          <w:lang w:val="en-US"/>
        </w:rPr>
        <w:t xml:space="preserve"> </w:t>
      </w:r>
      <w:r w:rsidR="00CC1CB7" w:rsidRPr="001903F9">
        <w:rPr>
          <w:lang w:val="en-US"/>
        </w:rPr>
        <w:t xml:space="preserve">are positively correlated with the remainder of the species. Sites 22 - 23 however, are not </w:t>
      </w:r>
      <w:r w:rsidR="00384316" w:rsidRPr="001903F9">
        <w:rPr>
          <w:lang w:val="en-US"/>
        </w:rPr>
        <w:t xml:space="preserve">as </w:t>
      </w:r>
      <w:r w:rsidR="00CC1CB7" w:rsidRPr="001903F9">
        <w:rPr>
          <w:lang w:val="en-US"/>
        </w:rPr>
        <w:t xml:space="preserve">strongly correlated with </w:t>
      </w:r>
      <w:r w:rsidR="00384316" w:rsidRPr="001903F9">
        <w:rPr>
          <w:lang w:val="en-US"/>
        </w:rPr>
        <w:t xml:space="preserve">majority of the </w:t>
      </w:r>
      <w:r w:rsidR="00CC1CB7" w:rsidRPr="001903F9">
        <w:rPr>
          <w:lang w:val="en-US"/>
        </w:rPr>
        <w:t>species plotted to the right. These sites are</w:t>
      </w:r>
      <w:r w:rsidR="00CC1CB7" w:rsidRPr="001903F9">
        <w:rPr>
          <w:lang w:val="en-US"/>
        </w:rPr>
        <w:t xml:space="preserve"> </w:t>
      </w:r>
      <w:r w:rsidR="00CC1CB7" w:rsidRPr="001903F9">
        <w:rPr>
          <w:lang w:val="en-US"/>
        </w:rPr>
        <w:t xml:space="preserve">most strongly positively correlated to species </w:t>
      </w:r>
      <w:proofErr w:type="spellStart"/>
      <w:r w:rsidR="00CC1CB7" w:rsidRPr="001903F9">
        <w:rPr>
          <w:lang w:val="en-US"/>
        </w:rPr>
        <w:t>Alal</w:t>
      </w:r>
      <w:proofErr w:type="spellEnd"/>
      <w:r w:rsidR="001C6B41">
        <w:rPr>
          <w:lang w:val="en-US"/>
        </w:rPr>
        <w:t xml:space="preserve">. </w:t>
      </w:r>
    </w:p>
    <w:p w14:paraId="5465B4BC" w14:textId="77777777" w:rsidR="003728B9" w:rsidRPr="001903F9" w:rsidRDefault="003728B9" w:rsidP="001903F9">
      <w:pPr>
        <w:spacing w:line="480" w:lineRule="auto"/>
        <w:jc w:val="both"/>
        <w:rPr>
          <w:rFonts w:eastAsiaTheme="minorHAnsi"/>
          <w:lang w:val="en-US"/>
        </w:rPr>
      </w:pPr>
    </w:p>
    <w:p w14:paraId="2C20AA53" w14:textId="49CE3034" w:rsidR="009C068F" w:rsidRPr="001903F9" w:rsidRDefault="007734B6" w:rsidP="001903F9">
      <w:pPr>
        <w:spacing w:line="480" w:lineRule="auto"/>
        <w:jc w:val="both"/>
        <w:rPr>
          <w:lang w:val="en-US"/>
        </w:rPr>
      </w:pPr>
      <w:r w:rsidRPr="001903F9">
        <w:rPr>
          <w:noProof/>
          <w:lang w:val="en-US"/>
        </w:rPr>
        <w:lastRenderedPageBreak/>
        <w:drawing>
          <wp:inline distT="0" distB="0" distL="0" distR="0" wp14:anchorId="52CB2C8E" wp14:editId="499C81E1">
            <wp:extent cx="5179671" cy="3237152"/>
            <wp:effectExtent l="0" t="0" r="2540" b="190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8134" cy="3317438"/>
                    </a:xfrm>
                    <a:prstGeom prst="rect">
                      <a:avLst/>
                    </a:prstGeom>
                  </pic:spPr>
                </pic:pic>
              </a:graphicData>
            </a:graphic>
          </wp:inline>
        </w:drawing>
      </w:r>
    </w:p>
    <w:p w14:paraId="061C188E" w14:textId="5CD38329" w:rsidR="009278F1" w:rsidRPr="001903F9" w:rsidRDefault="009278F1" w:rsidP="001903F9">
      <w:pPr>
        <w:spacing w:line="480" w:lineRule="auto"/>
        <w:jc w:val="both"/>
        <w:rPr>
          <w:u w:val="single"/>
          <w:lang w:val="en-US"/>
        </w:rPr>
      </w:pPr>
      <w:r w:rsidRPr="001903F9">
        <w:rPr>
          <w:u w:val="single"/>
          <w:lang w:val="en-US"/>
        </w:rPr>
        <w:t>Figure 1:</w:t>
      </w:r>
      <w:r w:rsidRPr="001903F9">
        <w:rPr>
          <w:lang w:val="en-US"/>
        </w:rPr>
        <w:t xml:space="preserve"> </w:t>
      </w:r>
      <w:r w:rsidRPr="001903F9">
        <w:rPr>
          <w:u w:val="single"/>
          <w:lang w:val="en-US"/>
        </w:rPr>
        <w:t xml:space="preserve">The ordinations obtained from the PCoA. A) shows the </w:t>
      </w:r>
      <w:r w:rsidR="00630D12" w:rsidRPr="001903F9">
        <w:rPr>
          <w:u w:val="single"/>
          <w:lang w:val="en-US"/>
        </w:rPr>
        <w:t xml:space="preserve">ordinations produced through scaling 1 (site focused) for MDS1 and MDS2, B) shows the ordinations </w:t>
      </w:r>
      <w:r w:rsidR="00120E18" w:rsidRPr="001903F9">
        <w:rPr>
          <w:u w:val="single"/>
          <w:lang w:val="en-US"/>
        </w:rPr>
        <w:t xml:space="preserve">produced through scaling 2 (species correlation focused) for MDS1 and MDS2, C) shows the ordinations of scaling 1 for MDS1 and MDS3, and D) shows the ordination of scaling 2 for MDS1 and MDS3. </w:t>
      </w:r>
    </w:p>
    <w:p w14:paraId="3309A25A" w14:textId="00D3E608" w:rsidR="003728B9" w:rsidRPr="001903F9" w:rsidRDefault="003728B9" w:rsidP="001903F9">
      <w:pPr>
        <w:spacing w:line="480" w:lineRule="auto"/>
        <w:jc w:val="both"/>
        <w:rPr>
          <w:lang w:val="en-US"/>
        </w:rPr>
      </w:pPr>
    </w:p>
    <w:p w14:paraId="48458631" w14:textId="30745F72" w:rsidR="005077C1" w:rsidRPr="001903F9" w:rsidRDefault="003728B9" w:rsidP="001903F9">
      <w:pPr>
        <w:spacing w:line="480" w:lineRule="auto"/>
        <w:jc w:val="both"/>
        <w:rPr>
          <w:lang w:val="en-US"/>
        </w:rPr>
      </w:pPr>
      <w:r w:rsidRPr="001903F9">
        <w:rPr>
          <w:lang w:val="en-US"/>
        </w:rPr>
        <w:t xml:space="preserve">A subset of data was made in order to </w:t>
      </w:r>
      <w:r w:rsidR="00D1773E" w:rsidRPr="001903F9">
        <w:rPr>
          <w:lang w:val="en-US"/>
        </w:rPr>
        <w:t xml:space="preserve">conduct an indirect analysis on the underlying </w:t>
      </w:r>
      <w:r w:rsidR="00D1773E" w:rsidRPr="001903F9">
        <w:rPr>
          <w:lang w:val="en-US"/>
        </w:rPr>
        <w:t>environmental effect on species distribution and site dissimilarity</w:t>
      </w:r>
      <w:r w:rsidR="0042700F" w:rsidRPr="001903F9">
        <w:rPr>
          <w:lang w:val="en-US"/>
        </w:rPr>
        <w:t xml:space="preserve"> (Fig 2).</w:t>
      </w:r>
      <w:r w:rsidR="005077C1" w:rsidRPr="001903F9">
        <w:rPr>
          <w:lang w:val="en-US"/>
        </w:rPr>
        <w:t xml:space="preserve"> In the top left section of the plot, we can see that dissolved oxygen and altitude have a strong positive correlation and the sites found here are described by these conditions. The right side of the plots has strong positive correlations to flo, distance from source, nitrogen concentration, and hardness. The bottom right side of the plot has a strong positive correlation with biological oxygen demand, ammonium concentration and phosphorus concentration.</w:t>
      </w:r>
      <w:r w:rsidR="00981DEC" w:rsidRPr="001903F9">
        <w:rPr>
          <w:lang w:val="en-US"/>
        </w:rPr>
        <w:t xml:space="preserve"> </w:t>
      </w:r>
    </w:p>
    <w:p w14:paraId="18999864" w14:textId="77777777" w:rsidR="00981DEC" w:rsidRPr="001903F9" w:rsidRDefault="00981DEC" w:rsidP="001903F9">
      <w:pPr>
        <w:spacing w:line="480" w:lineRule="auto"/>
        <w:jc w:val="both"/>
        <w:rPr>
          <w:lang w:val="en-US"/>
        </w:rPr>
      </w:pPr>
    </w:p>
    <w:p w14:paraId="5C2C64B8" w14:textId="7C346034" w:rsidR="003728B9" w:rsidRPr="001903F9" w:rsidRDefault="009B650C" w:rsidP="001903F9">
      <w:pPr>
        <w:spacing w:line="480" w:lineRule="auto"/>
        <w:jc w:val="both"/>
        <w:rPr>
          <w:lang w:val="en-US"/>
        </w:rPr>
      </w:pPr>
      <w:r w:rsidRPr="001903F9">
        <w:rPr>
          <w:lang w:val="en-US"/>
        </w:rPr>
        <w:t xml:space="preserve"> In </w:t>
      </w:r>
      <w:r w:rsidR="0042700F" w:rsidRPr="001903F9">
        <w:rPr>
          <w:lang w:val="en-US"/>
        </w:rPr>
        <w:t xml:space="preserve">the four subsets of data </w:t>
      </w:r>
      <w:proofErr w:type="spellStart"/>
      <w:r w:rsidR="0042700F" w:rsidRPr="001903F9">
        <w:rPr>
          <w:lang w:val="en-US"/>
        </w:rPr>
        <w:t>Satr</w:t>
      </w:r>
      <w:proofErr w:type="spellEnd"/>
      <w:r w:rsidR="0042700F" w:rsidRPr="001903F9">
        <w:rPr>
          <w:lang w:val="en-US"/>
        </w:rPr>
        <w:t xml:space="preserve">, </w:t>
      </w:r>
      <w:proofErr w:type="spellStart"/>
      <w:r w:rsidR="0042700F" w:rsidRPr="001903F9">
        <w:rPr>
          <w:lang w:val="en-US"/>
        </w:rPr>
        <w:t>Alal</w:t>
      </w:r>
      <w:proofErr w:type="spellEnd"/>
      <w:r w:rsidR="0042700F" w:rsidRPr="001903F9">
        <w:rPr>
          <w:lang w:val="en-US"/>
        </w:rPr>
        <w:t xml:space="preserve">, </w:t>
      </w:r>
      <w:proofErr w:type="spellStart"/>
      <w:r w:rsidR="0042700F" w:rsidRPr="001903F9">
        <w:rPr>
          <w:lang w:val="en-US"/>
        </w:rPr>
        <w:t>Satr</w:t>
      </w:r>
      <w:proofErr w:type="spellEnd"/>
      <w:r w:rsidR="0042700F" w:rsidRPr="001903F9">
        <w:rPr>
          <w:lang w:val="en-US"/>
        </w:rPr>
        <w:t xml:space="preserve">, and </w:t>
      </w:r>
      <w:proofErr w:type="spellStart"/>
      <w:r w:rsidR="0042700F" w:rsidRPr="001903F9">
        <w:rPr>
          <w:lang w:val="en-US"/>
        </w:rPr>
        <w:t>Teso</w:t>
      </w:r>
      <w:proofErr w:type="spellEnd"/>
      <w:r w:rsidR="0042700F" w:rsidRPr="001903F9">
        <w:rPr>
          <w:lang w:val="en-US"/>
        </w:rPr>
        <w:t xml:space="preserve"> abundance</w:t>
      </w:r>
      <w:r w:rsidR="00EB62E8" w:rsidRPr="001903F9">
        <w:rPr>
          <w:lang w:val="en-US"/>
        </w:rPr>
        <w:t>s</w:t>
      </w:r>
      <w:r w:rsidR="0042700F" w:rsidRPr="001903F9">
        <w:rPr>
          <w:lang w:val="en-US"/>
        </w:rPr>
        <w:t xml:space="preserve"> were </w:t>
      </w:r>
      <w:r w:rsidR="00736AFE" w:rsidRPr="001903F9">
        <w:rPr>
          <w:lang w:val="en-US"/>
        </w:rPr>
        <w:t>analyzed</w:t>
      </w:r>
      <w:r w:rsidR="00981DEC" w:rsidRPr="001903F9">
        <w:rPr>
          <w:lang w:val="en-US"/>
        </w:rPr>
        <w:t xml:space="preserve"> individually</w:t>
      </w:r>
      <w:r w:rsidR="0042700F" w:rsidRPr="001903F9">
        <w:rPr>
          <w:lang w:val="en-US"/>
        </w:rPr>
        <w:t>.</w:t>
      </w:r>
      <w:r w:rsidR="0042700F" w:rsidRPr="001903F9">
        <w:rPr>
          <w:lang w:val="en-US"/>
        </w:rPr>
        <w:t xml:space="preserve"> </w:t>
      </w:r>
      <w:r w:rsidR="0042700F" w:rsidRPr="001903F9">
        <w:rPr>
          <w:lang w:val="en-US"/>
        </w:rPr>
        <w:t>In the subset data, the circles represent the level of abundance (larger circle = higher abundance). The green curves on the plots show areas with similar abundances</w:t>
      </w:r>
      <w:r w:rsidR="0042700F" w:rsidRPr="001903F9">
        <w:rPr>
          <w:lang w:val="en-US"/>
        </w:rPr>
        <w:t xml:space="preserve"> </w:t>
      </w:r>
      <w:r w:rsidR="0042700F" w:rsidRPr="001903F9">
        <w:rPr>
          <w:lang w:val="en-US"/>
        </w:rPr>
        <w:t>(</w:t>
      </w:r>
      <w:r w:rsidR="00736AFE" w:rsidRPr="001903F9">
        <w:rPr>
          <w:lang w:val="en-US"/>
        </w:rPr>
        <w:t>i.e.,</w:t>
      </w:r>
      <w:r w:rsidR="0042700F" w:rsidRPr="001903F9">
        <w:rPr>
          <w:lang w:val="en-US"/>
        </w:rPr>
        <w:t xml:space="preserve"> all points </w:t>
      </w:r>
      <w:r w:rsidR="0042700F" w:rsidRPr="001903F9">
        <w:rPr>
          <w:lang w:val="en-US"/>
        </w:rPr>
        <w:lastRenderedPageBreak/>
        <w:t xml:space="preserve">along the curve </w:t>
      </w:r>
      <w:r w:rsidR="00736AFE" w:rsidRPr="001903F9">
        <w:rPr>
          <w:lang w:val="en-US"/>
        </w:rPr>
        <w:t>have</w:t>
      </w:r>
      <w:r w:rsidR="0042700F" w:rsidRPr="001903F9">
        <w:rPr>
          <w:lang w:val="en-US"/>
        </w:rPr>
        <w:t xml:space="preserve"> similar abundances). Sites 22-24 have a large abundance of </w:t>
      </w:r>
      <w:proofErr w:type="spellStart"/>
      <w:r w:rsidR="0042700F" w:rsidRPr="001903F9">
        <w:rPr>
          <w:lang w:val="en-US"/>
        </w:rPr>
        <w:t>Alal</w:t>
      </w:r>
      <w:proofErr w:type="spellEnd"/>
      <w:r w:rsidR="00EB62E8" w:rsidRPr="001903F9">
        <w:rPr>
          <w:lang w:val="en-US"/>
        </w:rPr>
        <w:t xml:space="preserve">. </w:t>
      </w:r>
      <w:proofErr w:type="spellStart"/>
      <w:r w:rsidR="0042700F" w:rsidRPr="001903F9">
        <w:rPr>
          <w:lang w:val="en-US"/>
        </w:rPr>
        <w:t>Alal</w:t>
      </w:r>
      <w:proofErr w:type="spellEnd"/>
      <w:r w:rsidR="0042700F" w:rsidRPr="001903F9">
        <w:rPr>
          <w:lang w:val="en-US"/>
        </w:rPr>
        <w:t xml:space="preserve"> is most abundant in both sites 22-24 and the in some of the remaining sites ordinated to the right. The environmental conditions these sites are influenced by is high </w:t>
      </w:r>
      <w:r w:rsidRPr="001903F9">
        <w:rPr>
          <w:lang w:val="en-US"/>
        </w:rPr>
        <w:t>biological oxygen demand</w:t>
      </w:r>
      <w:r w:rsidR="0042700F" w:rsidRPr="001903F9">
        <w:rPr>
          <w:lang w:val="en-US"/>
        </w:rPr>
        <w:t xml:space="preserve">, </w:t>
      </w:r>
      <w:r w:rsidRPr="001903F9">
        <w:rPr>
          <w:lang w:val="en-US"/>
        </w:rPr>
        <w:t>ammonium concentration</w:t>
      </w:r>
      <w:r w:rsidR="0042700F" w:rsidRPr="001903F9">
        <w:rPr>
          <w:lang w:val="en-US"/>
        </w:rPr>
        <w:t>, nit</w:t>
      </w:r>
      <w:r w:rsidRPr="001903F9">
        <w:rPr>
          <w:lang w:val="en-US"/>
        </w:rPr>
        <w:t>rogen concentration</w:t>
      </w:r>
      <w:r w:rsidR="0042700F" w:rsidRPr="001903F9">
        <w:rPr>
          <w:lang w:val="en-US"/>
        </w:rPr>
        <w:t xml:space="preserve">, </w:t>
      </w:r>
      <w:r w:rsidR="00B56B00" w:rsidRPr="001903F9">
        <w:rPr>
          <w:lang w:val="en-US"/>
        </w:rPr>
        <w:t xml:space="preserve">mean minimum discharge (flo) </w:t>
      </w:r>
      <w:r w:rsidR="0042700F" w:rsidRPr="001903F9">
        <w:rPr>
          <w:lang w:val="en-US"/>
        </w:rPr>
        <w:t>and pho</w:t>
      </w:r>
      <w:r w:rsidRPr="001903F9">
        <w:rPr>
          <w:lang w:val="en-US"/>
        </w:rPr>
        <w:t xml:space="preserve">sphate </w:t>
      </w:r>
      <w:r w:rsidR="00B56B00" w:rsidRPr="001903F9">
        <w:rPr>
          <w:lang w:val="en-US"/>
        </w:rPr>
        <w:t>concentration</w:t>
      </w:r>
      <w:r w:rsidR="0042700F" w:rsidRPr="001903F9">
        <w:rPr>
          <w:lang w:val="en-US"/>
        </w:rPr>
        <w:t xml:space="preserve"> levels. </w:t>
      </w:r>
      <w:proofErr w:type="spellStart"/>
      <w:r w:rsidR="0042700F" w:rsidRPr="001903F9">
        <w:rPr>
          <w:lang w:val="en-US"/>
        </w:rPr>
        <w:t>Satr</w:t>
      </w:r>
      <w:proofErr w:type="spellEnd"/>
      <w:r w:rsidR="0042700F" w:rsidRPr="001903F9">
        <w:rPr>
          <w:lang w:val="en-US"/>
        </w:rPr>
        <w:t>, on the other hand, is most abundant in sites found the top-left quadrant. These sites are exposed to high</w:t>
      </w:r>
      <w:r w:rsidR="0042700F" w:rsidRPr="001903F9">
        <w:rPr>
          <w:lang w:val="en-US"/>
        </w:rPr>
        <w:t xml:space="preserve"> </w:t>
      </w:r>
      <w:r w:rsidR="0042700F" w:rsidRPr="001903F9">
        <w:rPr>
          <w:lang w:val="en-US"/>
        </w:rPr>
        <w:t xml:space="preserve">levels of </w:t>
      </w:r>
      <w:r w:rsidR="00B56B00" w:rsidRPr="001903F9">
        <w:rPr>
          <w:lang w:val="en-US"/>
        </w:rPr>
        <w:t xml:space="preserve">dissolved </w:t>
      </w:r>
      <w:r w:rsidR="0042700F" w:rsidRPr="001903F9">
        <w:rPr>
          <w:lang w:val="en-US"/>
        </w:rPr>
        <w:t>oxy</w:t>
      </w:r>
      <w:r w:rsidR="00B56B00" w:rsidRPr="001903F9">
        <w:rPr>
          <w:lang w:val="en-US"/>
        </w:rPr>
        <w:t>gen</w:t>
      </w:r>
      <w:r w:rsidR="0042700F" w:rsidRPr="001903F9">
        <w:rPr>
          <w:lang w:val="en-US"/>
        </w:rPr>
        <w:t xml:space="preserve">, </w:t>
      </w:r>
      <w:r w:rsidR="00B56B00" w:rsidRPr="001903F9">
        <w:rPr>
          <w:lang w:val="en-US"/>
        </w:rPr>
        <w:t>altitude, and</w:t>
      </w:r>
      <w:r w:rsidR="0042700F" w:rsidRPr="001903F9">
        <w:rPr>
          <w:lang w:val="en-US"/>
        </w:rPr>
        <w:t xml:space="preserve"> </w:t>
      </w:r>
      <w:r w:rsidR="00B56B00" w:rsidRPr="001903F9">
        <w:rPr>
          <w:lang w:val="en-US"/>
        </w:rPr>
        <w:t xml:space="preserve">water </w:t>
      </w:r>
      <w:r w:rsidR="0042700F" w:rsidRPr="001903F9">
        <w:rPr>
          <w:lang w:val="en-US"/>
        </w:rPr>
        <w:t>pH (</w:t>
      </w:r>
      <w:r w:rsidR="0042700F" w:rsidRPr="001903F9">
        <w:rPr>
          <w:lang w:val="en-US"/>
        </w:rPr>
        <w:t>however</w:t>
      </w:r>
      <w:r w:rsidR="0042700F" w:rsidRPr="001903F9">
        <w:rPr>
          <w:lang w:val="en-US"/>
        </w:rPr>
        <w:t xml:space="preserve"> pH is does not have a prominent significance on</w:t>
      </w:r>
      <w:r w:rsidR="0042700F" w:rsidRPr="001903F9">
        <w:rPr>
          <w:lang w:val="en-US"/>
        </w:rPr>
        <w:t xml:space="preserve"> </w:t>
      </w:r>
      <w:r w:rsidR="0042700F" w:rsidRPr="001903F9">
        <w:rPr>
          <w:lang w:val="en-US"/>
        </w:rPr>
        <w:t xml:space="preserve">the abundance of </w:t>
      </w:r>
      <w:proofErr w:type="spellStart"/>
      <w:r w:rsidR="0042700F" w:rsidRPr="001903F9">
        <w:rPr>
          <w:lang w:val="en-US"/>
        </w:rPr>
        <w:t>Satr</w:t>
      </w:r>
      <w:proofErr w:type="spellEnd"/>
      <w:r w:rsidR="0042700F" w:rsidRPr="001903F9">
        <w:rPr>
          <w:lang w:val="en-US"/>
        </w:rPr>
        <w:t xml:space="preserve"> in those sites). In these plots, we can see a gradient resulting</w:t>
      </w:r>
      <w:r w:rsidR="0042700F" w:rsidRPr="001903F9">
        <w:rPr>
          <w:lang w:val="en-US"/>
        </w:rPr>
        <w:t xml:space="preserve"> </w:t>
      </w:r>
      <w:r w:rsidR="0042700F" w:rsidRPr="001903F9">
        <w:rPr>
          <w:lang w:val="en-US"/>
        </w:rPr>
        <w:t xml:space="preserve">in a change from an </w:t>
      </w:r>
      <w:r w:rsidR="0042700F" w:rsidRPr="001903F9">
        <w:rPr>
          <w:lang w:val="en-US"/>
        </w:rPr>
        <w:t>oligotrophic</w:t>
      </w:r>
      <w:r w:rsidR="0042700F" w:rsidRPr="001903F9">
        <w:rPr>
          <w:lang w:val="en-US"/>
        </w:rPr>
        <w:t xml:space="preserve"> environment to a eutrophic environment.</w:t>
      </w:r>
      <w:r w:rsidR="00736AFE" w:rsidRPr="001903F9">
        <w:rPr>
          <w:lang w:val="en-US"/>
        </w:rPr>
        <w:t xml:space="preserve"> </w:t>
      </w:r>
    </w:p>
    <w:p w14:paraId="005B92BF" w14:textId="54195EF6" w:rsidR="00981DEC" w:rsidRPr="001903F9" w:rsidRDefault="00981DEC" w:rsidP="001903F9">
      <w:pPr>
        <w:spacing w:line="480" w:lineRule="auto"/>
        <w:jc w:val="both"/>
        <w:rPr>
          <w:lang w:val="en-US"/>
        </w:rPr>
      </w:pPr>
    </w:p>
    <w:p w14:paraId="40E442B8" w14:textId="701CE193" w:rsidR="00981DEC" w:rsidRPr="001903F9" w:rsidRDefault="00981DEC" w:rsidP="001903F9">
      <w:pPr>
        <w:pStyle w:val="ListParagraph"/>
        <w:numPr>
          <w:ilvl w:val="1"/>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 xml:space="preserve">Distance-Based </w:t>
      </w:r>
      <w:r w:rsidRPr="001903F9">
        <w:rPr>
          <w:rFonts w:ascii="Times New Roman" w:hAnsi="Times New Roman" w:cs="Times New Roman"/>
          <w:b/>
          <w:bCs/>
          <w:color w:val="000000"/>
          <w:u w:val="single"/>
          <w:lang w:val="en-GB"/>
        </w:rPr>
        <w:t>Redundancy</w:t>
      </w:r>
      <w:r w:rsidRPr="001903F9">
        <w:rPr>
          <w:rFonts w:ascii="Times New Roman" w:hAnsi="Times New Roman" w:cs="Times New Roman"/>
          <w:color w:val="000000"/>
          <w:u w:val="single"/>
          <w:lang w:val="en-GB"/>
        </w:rPr>
        <w:t xml:space="preserve"> </w:t>
      </w:r>
      <w:r w:rsidRPr="001903F9">
        <w:rPr>
          <w:rFonts w:ascii="Times New Roman" w:hAnsi="Times New Roman" w:cs="Times New Roman"/>
          <w:b/>
          <w:bCs/>
          <w:color w:val="000000"/>
          <w:u w:val="single"/>
          <w:lang w:val="en-GB"/>
        </w:rPr>
        <w:t>Analysis</w:t>
      </w:r>
      <w:r w:rsidRPr="001903F9">
        <w:rPr>
          <w:rFonts w:ascii="Times New Roman" w:hAnsi="Times New Roman" w:cs="Times New Roman"/>
          <w:color w:val="000000"/>
          <w:u w:val="single"/>
          <w:lang w:val="en-GB"/>
        </w:rPr>
        <w:t xml:space="preserve"> </w:t>
      </w:r>
      <w:r w:rsidRPr="001903F9">
        <w:rPr>
          <w:rFonts w:ascii="Times New Roman" w:hAnsi="Times New Roman" w:cs="Times New Roman"/>
          <w:b/>
          <w:bCs/>
          <w:color w:val="000000"/>
          <w:u w:val="single"/>
          <w:lang w:val="en-GB"/>
        </w:rPr>
        <w:t>(</w:t>
      </w:r>
      <w:proofErr w:type="spellStart"/>
      <w:r w:rsidRPr="001903F9">
        <w:rPr>
          <w:rFonts w:ascii="Times New Roman" w:hAnsi="Times New Roman" w:cs="Times New Roman"/>
          <w:b/>
          <w:bCs/>
          <w:color w:val="000000"/>
          <w:u w:val="single"/>
          <w:lang w:val="en-GB"/>
        </w:rPr>
        <w:t>db</w:t>
      </w:r>
      <w:proofErr w:type="spellEnd"/>
      <w:r w:rsidRPr="001903F9">
        <w:rPr>
          <w:rFonts w:ascii="Times New Roman" w:hAnsi="Times New Roman" w:cs="Times New Roman"/>
          <w:b/>
          <w:bCs/>
          <w:color w:val="000000"/>
          <w:u w:val="single"/>
          <w:lang w:val="en-GB"/>
        </w:rPr>
        <w:t xml:space="preserve">-RDA) </w:t>
      </w:r>
    </w:p>
    <w:p w14:paraId="0FE060D7" w14:textId="77777777" w:rsidR="00981DEC" w:rsidRPr="001903F9" w:rsidRDefault="00981DEC" w:rsidP="001903F9">
      <w:pPr>
        <w:spacing w:line="480" w:lineRule="auto"/>
        <w:jc w:val="both"/>
        <w:rPr>
          <w:lang w:val="en-US"/>
        </w:rPr>
      </w:pPr>
      <w:r w:rsidRPr="001903F9">
        <w:rPr>
          <w:lang w:val="en-US"/>
        </w:rPr>
        <w:t xml:space="preserve">Altitude, slope, flo, nitrogen concentration, dissolved oxygen and biological oxygen demand were the environmental variables retained through the assessment of VIF. In figure 3, sites ordinated to the left are characterized by having high slope, altitude, and dissolved oxygen. While sites ordinated to the right are characterized by having high flo, biological oxygen demand, and nitrogen concentrations. We </w:t>
      </w:r>
      <w:proofErr w:type="gramStart"/>
      <w:r w:rsidRPr="001903F9">
        <w:rPr>
          <w:lang w:val="en-US"/>
        </w:rPr>
        <w:t>are able to</w:t>
      </w:r>
      <w:proofErr w:type="gramEnd"/>
      <w:r w:rsidRPr="001903F9">
        <w:rPr>
          <w:lang w:val="en-US"/>
        </w:rPr>
        <w:t xml:space="preserve"> see the gradient from an oligotrophic to a eutrophic environment as we move further down the river where flo increases and slope decreases.</w:t>
      </w:r>
    </w:p>
    <w:p w14:paraId="6C5CD856" w14:textId="77777777" w:rsidR="00981DEC" w:rsidRPr="001903F9" w:rsidRDefault="00981DEC" w:rsidP="001903F9">
      <w:pPr>
        <w:spacing w:line="480" w:lineRule="auto"/>
        <w:jc w:val="both"/>
        <w:rPr>
          <w:lang w:val="en-US"/>
        </w:rPr>
      </w:pPr>
    </w:p>
    <w:p w14:paraId="77865DA4" w14:textId="280C62B1" w:rsidR="00D1773E" w:rsidRPr="001903F9" w:rsidRDefault="00D1773E" w:rsidP="001903F9">
      <w:pPr>
        <w:spacing w:line="480" w:lineRule="auto"/>
        <w:jc w:val="both"/>
        <w:rPr>
          <w:lang w:val="en-US"/>
        </w:rPr>
      </w:pPr>
      <w:r w:rsidRPr="001903F9">
        <w:rPr>
          <w:b/>
          <w:bCs/>
          <w:noProof/>
          <w:lang w:val="en-US"/>
        </w:rPr>
        <w:lastRenderedPageBreak/>
        <w:drawing>
          <wp:inline distT="0" distB="0" distL="0" distR="0" wp14:anchorId="7207D2E8" wp14:editId="1839038C">
            <wp:extent cx="4925028" cy="3074733"/>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396" cy="3120537"/>
                    </a:xfrm>
                    <a:prstGeom prst="rect">
                      <a:avLst/>
                    </a:prstGeom>
                  </pic:spPr>
                </pic:pic>
              </a:graphicData>
            </a:graphic>
          </wp:inline>
        </w:drawing>
      </w:r>
    </w:p>
    <w:p w14:paraId="407F6537" w14:textId="70C76D94" w:rsidR="006C2222" w:rsidRPr="001903F9" w:rsidRDefault="00AC5C38" w:rsidP="001903F9">
      <w:pPr>
        <w:spacing w:line="480" w:lineRule="auto"/>
        <w:jc w:val="both"/>
        <w:rPr>
          <w:u w:val="single"/>
          <w:lang w:val="en-US"/>
        </w:rPr>
      </w:pPr>
      <w:r w:rsidRPr="001903F9">
        <w:rPr>
          <w:u w:val="single"/>
          <w:lang w:val="en-US"/>
        </w:rPr>
        <w:t>Figure 2:</w:t>
      </w:r>
      <w:r w:rsidRPr="001903F9">
        <w:rPr>
          <w:lang w:val="en-US"/>
        </w:rPr>
        <w:t xml:space="preserve"> </w:t>
      </w:r>
      <w:r w:rsidRPr="001903F9">
        <w:rPr>
          <w:u w:val="single"/>
          <w:lang w:val="en-US"/>
        </w:rPr>
        <w:t>The subset of the abundances of four species (</w:t>
      </w:r>
      <w:proofErr w:type="spellStart"/>
      <w:r w:rsidRPr="001903F9">
        <w:rPr>
          <w:u w:val="single"/>
          <w:lang w:val="en-US"/>
        </w:rPr>
        <w:t>Satr</w:t>
      </w:r>
      <w:proofErr w:type="spellEnd"/>
      <w:r w:rsidRPr="001903F9">
        <w:rPr>
          <w:u w:val="single"/>
          <w:lang w:val="en-US"/>
        </w:rPr>
        <w:t xml:space="preserve">, </w:t>
      </w:r>
      <w:proofErr w:type="spellStart"/>
      <w:r w:rsidRPr="001903F9">
        <w:rPr>
          <w:u w:val="single"/>
          <w:lang w:val="en-US"/>
        </w:rPr>
        <w:t>Scer</w:t>
      </w:r>
      <w:proofErr w:type="spellEnd"/>
      <w:r w:rsidRPr="001903F9">
        <w:rPr>
          <w:u w:val="single"/>
          <w:lang w:val="en-US"/>
        </w:rPr>
        <w:t xml:space="preserve">, </w:t>
      </w:r>
      <w:proofErr w:type="spellStart"/>
      <w:r w:rsidRPr="001903F9">
        <w:rPr>
          <w:u w:val="single"/>
          <w:lang w:val="en-US"/>
        </w:rPr>
        <w:t>Teso</w:t>
      </w:r>
      <w:proofErr w:type="spellEnd"/>
      <w:r w:rsidRPr="001903F9">
        <w:rPr>
          <w:u w:val="single"/>
          <w:lang w:val="en-US"/>
        </w:rPr>
        <w:t xml:space="preserve"> and </w:t>
      </w:r>
      <w:proofErr w:type="spellStart"/>
      <w:r w:rsidRPr="001903F9">
        <w:rPr>
          <w:u w:val="single"/>
          <w:lang w:val="en-US"/>
        </w:rPr>
        <w:t>Alal</w:t>
      </w:r>
      <w:proofErr w:type="spellEnd"/>
      <w:r w:rsidRPr="001903F9">
        <w:rPr>
          <w:u w:val="single"/>
          <w:lang w:val="en-US"/>
        </w:rPr>
        <w:t xml:space="preserve">) in order to indirectly analyze underlying environmental conditions. </w:t>
      </w:r>
    </w:p>
    <w:p w14:paraId="23EBAF83" w14:textId="1F90637C" w:rsidR="00BB6647" w:rsidRPr="001903F9" w:rsidRDefault="000F5EB2" w:rsidP="001903F9">
      <w:pPr>
        <w:spacing w:line="480" w:lineRule="auto"/>
        <w:jc w:val="both"/>
        <w:rPr>
          <w:lang w:val="en-US"/>
        </w:rPr>
      </w:pPr>
      <w:r w:rsidRPr="001903F9">
        <w:rPr>
          <w:noProof/>
          <w:lang w:val="en-US"/>
        </w:rPr>
        <w:drawing>
          <wp:inline distT="0" distB="0" distL="0" distR="0" wp14:anchorId="12A76F10" wp14:editId="3C5C7847">
            <wp:extent cx="4102100" cy="31369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0"/>
                    <a:stretch>
                      <a:fillRect/>
                    </a:stretch>
                  </pic:blipFill>
                  <pic:spPr>
                    <a:xfrm>
                      <a:off x="0" y="0"/>
                      <a:ext cx="4102100" cy="3136900"/>
                    </a:xfrm>
                    <a:prstGeom prst="rect">
                      <a:avLst/>
                    </a:prstGeom>
                  </pic:spPr>
                </pic:pic>
              </a:graphicData>
            </a:graphic>
          </wp:inline>
        </w:drawing>
      </w:r>
      <w:r w:rsidRPr="001903F9">
        <w:rPr>
          <w:noProof/>
          <w:lang w:val="en-US"/>
        </w:rPr>
        <w:t xml:space="preserve"> </w:t>
      </w:r>
      <w:r w:rsidR="008B4051" w:rsidRPr="001903F9">
        <w:rPr>
          <w:noProof/>
        </w:rPr>
        <w:t xml:space="preserve"> </w:t>
      </w:r>
    </w:p>
    <w:p w14:paraId="52A0F1CB" w14:textId="66C23DC7" w:rsidR="00BB6647" w:rsidRPr="001903F9" w:rsidRDefault="008B4051" w:rsidP="001903F9">
      <w:pPr>
        <w:spacing w:line="480" w:lineRule="auto"/>
        <w:jc w:val="both"/>
        <w:rPr>
          <w:u w:val="single"/>
          <w:lang w:val="en-US"/>
        </w:rPr>
      </w:pPr>
      <w:r w:rsidRPr="001903F9">
        <w:rPr>
          <w:u w:val="single"/>
          <w:lang w:val="en-US"/>
        </w:rPr>
        <w:t>Figure 3:</w:t>
      </w:r>
      <w:r w:rsidRPr="001903F9">
        <w:rPr>
          <w:lang w:val="en-US"/>
        </w:rPr>
        <w:t xml:space="preserve"> </w:t>
      </w:r>
      <w:r w:rsidRPr="001903F9">
        <w:rPr>
          <w:u w:val="single"/>
          <w:lang w:val="en-US"/>
        </w:rPr>
        <w:t xml:space="preserve">The db-RDA plot showing the ordination of sites in relationship to significantly relevant environmental variables.  </w:t>
      </w:r>
    </w:p>
    <w:p w14:paraId="44C8EA7D" w14:textId="1E6BDEB7" w:rsidR="00FE505B" w:rsidRPr="001903F9" w:rsidRDefault="00FE505B" w:rsidP="001903F9">
      <w:pPr>
        <w:spacing w:line="480" w:lineRule="auto"/>
        <w:jc w:val="both"/>
        <w:rPr>
          <w:u w:val="single"/>
          <w:lang w:val="en-US"/>
        </w:rPr>
      </w:pPr>
    </w:p>
    <w:p w14:paraId="0F9FE169" w14:textId="695B54D5" w:rsidR="00FE505B" w:rsidRPr="001903F9" w:rsidRDefault="00FE505B" w:rsidP="001903F9">
      <w:pPr>
        <w:pStyle w:val="ListParagraph"/>
        <w:numPr>
          <w:ilvl w:val="1"/>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Cluster Analyses</w:t>
      </w:r>
    </w:p>
    <w:p w14:paraId="6ABC2F9F" w14:textId="67B1A3BF" w:rsidR="00BB6647" w:rsidRPr="001903F9" w:rsidRDefault="00835B3B" w:rsidP="001903F9">
      <w:pPr>
        <w:spacing w:line="480" w:lineRule="auto"/>
        <w:jc w:val="both"/>
        <w:rPr>
          <w:lang w:val="en-US"/>
        </w:rPr>
      </w:pPr>
      <w:r w:rsidRPr="001903F9">
        <w:rPr>
          <w:lang w:val="en-US"/>
        </w:rPr>
        <w:lastRenderedPageBreak/>
        <w:t xml:space="preserve">The "height" of the vertical lines </w:t>
      </w:r>
      <w:r w:rsidRPr="001903F9">
        <w:rPr>
          <w:lang w:val="en-US"/>
        </w:rPr>
        <w:t>represents</w:t>
      </w:r>
      <w:r w:rsidRPr="001903F9">
        <w:rPr>
          <w:lang w:val="en-US"/>
        </w:rPr>
        <w:t xml:space="preserve"> the distance between clusters. In </w:t>
      </w:r>
      <w:r w:rsidR="00703803" w:rsidRPr="001903F9">
        <w:rPr>
          <w:lang w:val="en-US"/>
        </w:rPr>
        <w:t>figure 4A</w:t>
      </w:r>
      <w:r w:rsidRPr="001903F9">
        <w:rPr>
          <w:lang w:val="en-US"/>
        </w:rPr>
        <w:t xml:space="preserve">, we </w:t>
      </w:r>
      <w:r w:rsidR="00B814AD" w:rsidRPr="001903F9">
        <w:rPr>
          <w:lang w:val="en-US"/>
        </w:rPr>
        <w:t>can</w:t>
      </w:r>
      <w:r w:rsidRPr="001903F9">
        <w:rPr>
          <w:lang w:val="en-US"/>
        </w:rPr>
        <w:t xml:space="preserve"> view the presence of a gradient from site 1 to the last site. The clustering of sites is </w:t>
      </w:r>
      <w:proofErr w:type="gramStart"/>
      <w:r w:rsidRPr="001903F9">
        <w:rPr>
          <w:lang w:val="en-US"/>
        </w:rPr>
        <w:t>similar to</w:t>
      </w:r>
      <w:proofErr w:type="gramEnd"/>
      <w:r w:rsidR="00703803" w:rsidRPr="001903F9">
        <w:rPr>
          <w:lang w:val="en-US"/>
        </w:rPr>
        <w:t xml:space="preserve"> the</w:t>
      </w:r>
      <w:r w:rsidRPr="001903F9">
        <w:rPr>
          <w:lang w:val="en-US"/>
        </w:rPr>
        <w:t xml:space="preserve"> ordination of sites in previous ordination plots. Sites 1 -15 from one cluster (with exception to discontinuities).</w:t>
      </w:r>
      <w:r w:rsidRPr="001903F9">
        <w:rPr>
          <w:lang w:val="en-US"/>
        </w:rPr>
        <w:t xml:space="preserve"> </w:t>
      </w:r>
      <w:r w:rsidRPr="001903F9">
        <w:rPr>
          <w:lang w:val="en-US"/>
        </w:rPr>
        <w:t xml:space="preserve">The sites become progressively more different until they are all </w:t>
      </w:r>
      <w:r w:rsidRPr="001903F9">
        <w:rPr>
          <w:lang w:val="en-US"/>
        </w:rPr>
        <w:t>groups</w:t>
      </w:r>
      <w:r w:rsidRPr="001903F9">
        <w:rPr>
          <w:lang w:val="en-US"/>
        </w:rPr>
        <w:t xml:space="preserve"> together with being equally different to the second cluster (sites 16 -25). Sites 22-25 form a cluster</w:t>
      </w:r>
      <w:r w:rsidR="00703803" w:rsidRPr="001903F9">
        <w:rPr>
          <w:lang w:val="en-US"/>
        </w:rPr>
        <w:t xml:space="preserve"> on their own</w:t>
      </w:r>
      <w:r w:rsidRPr="001903F9">
        <w:rPr>
          <w:lang w:val="en-US"/>
        </w:rPr>
        <w:t>.</w:t>
      </w:r>
      <w:r w:rsidRPr="001903F9">
        <w:rPr>
          <w:lang w:val="en-US"/>
        </w:rPr>
        <w:t xml:space="preserve"> This </w:t>
      </w:r>
      <w:r w:rsidR="00703803" w:rsidRPr="001903F9">
        <w:rPr>
          <w:lang w:val="en-US"/>
        </w:rPr>
        <w:t>agrees</w:t>
      </w:r>
      <w:r w:rsidRPr="001903F9">
        <w:rPr>
          <w:lang w:val="en-US"/>
        </w:rPr>
        <w:t xml:space="preserve"> with previous ordinations as these</w:t>
      </w:r>
      <w:r w:rsidR="005E33FA" w:rsidRPr="001903F9">
        <w:rPr>
          <w:lang w:val="en-US"/>
        </w:rPr>
        <w:t xml:space="preserve"> three</w:t>
      </w:r>
      <w:r w:rsidRPr="001903F9">
        <w:rPr>
          <w:lang w:val="en-US"/>
        </w:rPr>
        <w:t xml:space="preserve"> si</w:t>
      </w:r>
      <w:r w:rsidR="005E33FA" w:rsidRPr="001903F9">
        <w:rPr>
          <w:lang w:val="en-US"/>
        </w:rPr>
        <w:t>te</w:t>
      </w:r>
      <w:r w:rsidRPr="001903F9">
        <w:rPr>
          <w:lang w:val="en-US"/>
        </w:rPr>
        <w:t>s were all significant differently ordinated from the other sites.</w:t>
      </w:r>
      <w:r w:rsidR="0029463B" w:rsidRPr="001903F9">
        <w:rPr>
          <w:lang w:val="en-US"/>
        </w:rPr>
        <w:t xml:space="preserve"> Figure 4B</w:t>
      </w:r>
      <w:r w:rsidR="002234BA" w:rsidRPr="001903F9">
        <w:rPr>
          <w:lang w:val="en-US"/>
        </w:rPr>
        <w:t xml:space="preserve">, we </w:t>
      </w:r>
      <w:proofErr w:type="gramStart"/>
      <w:r w:rsidR="002234BA" w:rsidRPr="001903F9">
        <w:rPr>
          <w:lang w:val="en-US"/>
        </w:rPr>
        <w:t>are able to</w:t>
      </w:r>
      <w:proofErr w:type="gramEnd"/>
      <w:r w:rsidR="002234BA" w:rsidRPr="001903F9">
        <w:rPr>
          <w:lang w:val="en-US"/>
        </w:rPr>
        <w:t xml:space="preserve"> see more clearly how clusters are partitioned. We can the the partitions in the 4 identified clusters and the variation within them. The same cluster present in the single linkage cluster is present in the </w:t>
      </w:r>
      <w:r w:rsidR="00EA074F" w:rsidRPr="001903F9">
        <w:rPr>
          <w:lang w:val="en-US"/>
        </w:rPr>
        <w:t>complete</w:t>
      </w:r>
      <w:r w:rsidR="002234BA" w:rsidRPr="001903F9">
        <w:rPr>
          <w:lang w:val="en-US"/>
        </w:rPr>
        <w:t xml:space="preserve"> linkage cluster, </w:t>
      </w:r>
      <w:r w:rsidR="00EA074F" w:rsidRPr="001903F9">
        <w:rPr>
          <w:lang w:val="en-US"/>
        </w:rPr>
        <w:t>except</w:t>
      </w:r>
      <w:r w:rsidR="002234BA" w:rsidRPr="001903F9">
        <w:rPr>
          <w:lang w:val="en-US"/>
        </w:rPr>
        <w:t xml:space="preserve"> the only obvious discontinuity that we have is site 1. </w:t>
      </w:r>
    </w:p>
    <w:p w14:paraId="24E3CFD9" w14:textId="77777777" w:rsidR="009C38E8" w:rsidRPr="001903F9" w:rsidRDefault="009C38E8" w:rsidP="001903F9">
      <w:pPr>
        <w:spacing w:line="480" w:lineRule="auto"/>
        <w:jc w:val="both"/>
        <w:rPr>
          <w:lang w:val="en-US"/>
        </w:rPr>
      </w:pPr>
    </w:p>
    <w:p w14:paraId="67ADF098" w14:textId="3BB94708" w:rsidR="0029463B" w:rsidRPr="001903F9" w:rsidRDefault="0029463B" w:rsidP="001903F9">
      <w:pPr>
        <w:spacing w:line="480" w:lineRule="auto"/>
        <w:jc w:val="both"/>
        <w:rPr>
          <w:lang w:val="en-US"/>
        </w:rPr>
      </w:pPr>
      <w:r w:rsidRPr="001903F9">
        <w:rPr>
          <w:lang w:val="en-US"/>
        </w:rPr>
        <w:drawing>
          <wp:inline distT="0" distB="0" distL="0" distR="0" wp14:anchorId="4E147E69" wp14:editId="034267D4">
            <wp:extent cx="4102100" cy="31369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4102100" cy="3136900"/>
                    </a:xfrm>
                    <a:prstGeom prst="rect">
                      <a:avLst/>
                    </a:prstGeom>
                  </pic:spPr>
                </pic:pic>
              </a:graphicData>
            </a:graphic>
          </wp:inline>
        </w:drawing>
      </w:r>
    </w:p>
    <w:p w14:paraId="4DE6CD41" w14:textId="2FBA681A" w:rsidR="00D671EF" w:rsidRPr="001903F9" w:rsidRDefault="00D671EF" w:rsidP="001903F9">
      <w:pPr>
        <w:spacing w:line="480" w:lineRule="auto"/>
        <w:jc w:val="both"/>
        <w:rPr>
          <w:lang w:val="en-US"/>
        </w:rPr>
      </w:pPr>
      <w:r w:rsidRPr="001903F9">
        <w:rPr>
          <w:u w:val="single"/>
          <w:lang w:val="en-US"/>
        </w:rPr>
        <w:t>Figure 4:</w:t>
      </w:r>
      <w:r w:rsidRPr="001903F9">
        <w:rPr>
          <w:lang w:val="en-US"/>
        </w:rPr>
        <w:t xml:space="preserve"> </w:t>
      </w:r>
      <w:r w:rsidR="000E6615" w:rsidRPr="001903F9">
        <w:rPr>
          <w:u w:val="single"/>
          <w:lang w:val="en-US"/>
        </w:rPr>
        <w:t>The dendrograms of A) single linkage cluster showing gradients and B) complete linkage cluster used for establishing partitions.</w:t>
      </w:r>
      <w:r w:rsidR="000E6615" w:rsidRPr="001903F9">
        <w:rPr>
          <w:lang w:val="en-US"/>
        </w:rPr>
        <w:t xml:space="preserve"> </w:t>
      </w:r>
    </w:p>
    <w:p w14:paraId="1D3880EB" w14:textId="1BB67830" w:rsidR="000E6615" w:rsidRPr="001903F9" w:rsidRDefault="000E6615" w:rsidP="001903F9">
      <w:pPr>
        <w:spacing w:line="480" w:lineRule="auto"/>
        <w:jc w:val="both"/>
        <w:rPr>
          <w:lang w:val="en-US"/>
        </w:rPr>
      </w:pPr>
    </w:p>
    <w:p w14:paraId="5D48C360" w14:textId="44CE664C" w:rsidR="003458A9" w:rsidRPr="001903F9" w:rsidRDefault="000E6615" w:rsidP="001903F9">
      <w:pPr>
        <w:spacing w:line="480" w:lineRule="auto"/>
        <w:jc w:val="both"/>
        <w:rPr>
          <w:lang w:val="en-US"/>
        </w:rPr>
      </w:pPr>
      <w:r w:rsidRPr="001903F9">
        <w:rPr>
          <w:lang w:val="en-US"/>
        </w:rPr>
        <w:t>The elbow</w:t>
      </w:r>
      <w:r w:rsidR="00C94582" w:rsidRPr="001903F9">
        <w:rPr>
          <w:lang w:val="en-US"/>
        </w:rPr>
        <w:t xml:space="preserve"> method and the s</w:t>
      </w:r>
      <w:r w:rsidR="00C94582" w:rsidRPr="001903F9">
        <w:rPr>
          <w:lang w:val="en-US"/>
        </w:rPr>
        <w:t>ilhouette</w:t>
      </w:r>
      <w:r w:rsidR="00C94582" w:rsidRPr="001903F9">
        <w:rPr>
          <w:lang w:val="en-US"/>
        </w:rPr>
        <w:t xml:space="preserve"> method revealed that 4 clusters were appropriate for the k-means clustering method.  </w:t>
      </w:r>
      <w:r w:rsidR="00E65B80" w:rsidRPr="001903F9">
        <w:rPr>
          <w:lang w:val="en-US"/>
        </w:rPr>
        <w:t xml:space="preserve">The gap statistic method revealed that only one cluster would be </w:t>
      </w:r>
      <w:r w:rsidR="00E65B80" w:rsidRPr="001903F9">
        <w:rPr>
          <w:lang w:val="en-US"/>
        </w:rPr>
        <w:lastRenderedPageBreak/>
        <w:t xml:space="preserve">appropriate but that makes interpretations challenging, hence 4 clusters were selected for k-means clustering. </w:t>
      </w:r>
      <w:r w:rsidR="003458A9" w:rsidRPr="001903F9">
        <w:rPr>
          <w:lang w:val="en-US"/>
        </w:rPr>
        <w:t xml:space="preserve">In figure 5, the same sites that were we allocated as clusters in the single and complete linkage cluster, formed clusters within the k-means plot. </w:t>
      </w:r>
      <w:r w:rsidR="00332240" w:rsidRPr="001903F9">
        <w:rPr>
          <w:lang w:val="en-US"/>
        </w:rPr>
        <w:t xml:space="preserve">The sites are characterized into four clusters. Sites plotted close to one another are most similar. </w:t>
      </w:r>
      <w:r w:rsidR="00476E6F" w:rsidRPr="001903F9">
        <w:rPr>
          <w:lang w:val="en-US"/>
        </w:rPr>
        <w:t xml:space="preserve">Not only are cluster represented, but discontinuities are also shown in relation to cluster. </w:t>
      </w:r>
    </w:p>
    <w:p w14:paraId="19710614" w14:textId="278D0491" w:rsidR="00CF5136" w:rsidRPr="001903F9" w:rsidRDefault="00CF5136" w:rsidP="001903F9">
      <w:pPr>
        <w:spacing w:line="480" w:lineRule="auto"/>
        <w:jc w:val="both"/>
        <w:rPr>
          <w:lang w:val="en-US"/>
        </w:rPr>
      </w:pPr>
      <w:r w:rsidRPr="001903F9">
        <w:rPr>
          <w:noProof/>
        </w:rPr>
        <w:t xml:space="preserve"> </w:t>
      </w:r>
    </w:p>
    <w:p w14:paraId="30CA6C7E" w14:textId="6850EDD8" w:rsidR="00CF5136" w:rsidRPr="001903F9" w:rsidRDefault="00CF5136" w:rsidP="001903F9">
      <w:pPr>
        <w:spacing w:line="480" w:lineRule="auto"/>
        <w:jc w:val="both"/>
        <w:rPr>
          <w:u w:val="single"/>
          <w:lang w:val="en-US"/>
        </w:rPr>
      </w:pPr>
      <w:r w:rsidRPr="001903F9">
        <w:rPr>
          <w:b/>
          <w:bCs/>
          <w:noProof/>
          <w:lang w:val="en-US"/>
        </w:rPr>
        <w:drawing>
          <wp:inline distT="0" distB="0" distL="0" distR="0" wp14:anchorId="7E2F69B0" wp14:editId="5B1F5904">
            <wp:extent cx="5731510" cy="3582035"/>
            <wp:effectExtent l="0" t="0" r="0" b="0"/>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3C15429" w14:textId="19913288" w:rsidR="00B1238C" w:rsidRPr="001903F9" w:rsidRDefault="00B1238C" w:rsidP="001903F9">
      <w:pPr>
        <w:spacing w:line="480" w:lineRule="auto"/>
        <w:jc w:val="both"/>
        <w:rPr>
          <w:u w:val="single"/>
          <w:lang w:val="en-US"/>
        </w:rPr>
      </w:pPr>
      <w:r w:rsidRPr="001903F9">
        <w:rPr>
          <w:u w:val="single"/>
          <w:lang w:val="en-US"/>
        </w:rPr>
        <w:t xml:space="preserve">Figure 5: The k-means clusters (k = 4) produced for the dissimilarity species matrix. </w:t>
      </w:r>
    </w:p>
    <w:p w14:paraId="724C5608" w14:textId="77777777" w:rsidR="00CF4263" w:rsidRPr="001903F9" w:rsidRDefault="00CF4263" w:rsidP="001903F9">
      <w:pPr>
        <w:spacing w:line="480" w:lineRule="auto"/>
        <w:jc w:val="both"/>
        <w:rPr>
          <w:u w:val="single"/>
          <w:lang w:val="en-US"/>
        </w:rPr>
      </w:pPr>
    </w:p>
    <w:p w14:paraId="21DADDCD" w14:textId="77777777" w:rsidR="00DC3C17" w:rsidRPr="001903F9" w:rsidRDefault="00845754" w:rsidP="001903F9">
      <w:pPr>
        <w:pStyle w:val="ListParagraph"/>
        <w:numPr>
          <w:ilvl w:val="0"/>
          <w:numId w:val="1"/>
        </w:numPr>
        <w:spacing w:line="480" w:lineRule="auto"/>
        <w:jc w:val="both"/>
        <w:rPr>
          <w:rFonts w:ascii="Times New Roman" w:hAnsi="Times New Roman" w:cs="Times New Roman"/>
          <w:b/>
          <w:bCs/>
          <w:u w:val="single"/>
          <w:lang w:val="en-US"/>
        </w:rPr>
      </w:pPr>
      <w:r w:rsidRPr="001903F9">
        <w:rPr>
          <w:rFonts w:ascii="Times New Roman" w:hAnsi="Times New Roman" w:cs="Times New Roman"/>
          <w:b/>
          <w:bCs/>
          <w:u w:val="single"/>
          <w:lang w:val="en-US"/>
        </w:rPr>
        <w:t xml:space="preserve">Discussion </w:t>
      </w:r>
    </w:p>
    <w:p w14:paraId="3EAD49A7" w14:textId="39DB5243" w:rsidR="00981DEC" w:rsidRPr="001903F9" w:rsidRDefault="00BD25BF" w:rsidP="001903F9">
      <w:pPr>
        <w:spacing w:line="480" w:lineRule="auto"/>
        <w:jc w:val="both"/>
        <w:rPr>
          <w:color w:val="000000"/>
          <w:lang w:val="en-GB"/>
        </w:rPr>
      </w:pPr>
      <w:r w:rsidRPr="001903F9">
        <w:rPr>
          <w:lang w:val="en-US"/>
        </w:rPr>
        <w:t xml:space="preserve">In this paper, the species and environmental data of the Doubs River species system continuum done by </w:t>
      </w:r>
      <w:r w:rsidRPr="001903F9">
        <w:rPr>
          <w:color w:val="000000"/>
          <w:lang w:val="en-GB"/>
        </w:rPr>
        <w:t>Verneaux et al. (2003)</w:t>
      </w:r>
      <w:r w:rsidRPr="001903F9">
        <w:rPr>
          <w:color w:val="000000"/>
          <w:lang w:val="en-GB"/>
        </w:rPr>
        <w:t xml:space="preserve">. In this study, they were able to </w:t>
      </w:r>
      <w:r w:rsidR="00A2552A" w:rsidRPr="001903F9">
        <w:rPr>
          <w:color w:val="000000"/>
          <w:lang w:val="en-GB"/>
        </w:rPr>
        <w:t>conclude that the</w:t>
      </w:r>
      <w:r w:rsidR="00A2552A" w:rsidRPr="001903F9">
        <w:rPr>
          <w:color w:val="000000"/>
          <w:lang w:val="en-GB"/>
        </w:rPr>
        <w:t xml:space="preserve"> </w:t>
      </w:r>
      <w:r w:rsidR="00A2552A" w:rsidRPr="001903F9">
        <w:rPr>
          <w:color w:val="000000"/>
          <w:lang w:val="en-GB"/>
        </w:rPr>
        <w:t>species</w:t>
      </w:r>
      <w:r w:rsidR="00A2552A" w:rsidRPr="001903F9">
        <w:rPr>
          <w:color w:val="000000"/>
          <w:lang w:val="en-GB"/>
        </w:rPr>
        <w:t xml:space="preserve"> organization of a theoretical running water system </w:t>
      </w:r>
      <w:r w:rsidR="00A2552A" w:rsidRPr="001903F9">
        <w:rPr>
          <w:color w:val="000000"/>
          <w:lang w:val="en-GB"/>
        </w:rPr>
        <w:t>is as a</w:t>
      </w:r>
      <w:r w:rsidR="00A2552A" w:rsidRPr="001903F9">
        <w:rPr>
          <w:color w:val="000000"/>
          <w:lang w:val="en-GB"/>
        </w:rPr>
        <w:t xml:space="preserve"> continuum of species </w:t>
      </w:r>
      <w:r w:rsidR="00A2552A" w:rsidRPr="001903F9">
        <w:rPr>
          <w:color w:val="000000"/>
          <w:lang w:val="en-GB"/>
        </w:rPr>
        <w:t xml:space="preserve">where species replacement occurs along the upstream-downstream gradient. </w:t>
      </w:r>
      <w:r w:rsidR="000B4731" w:rsidRPr="001903F9">
        <w:rPr>
          <w:color w:val="000000"/>
          <w:lang w:val="en-GB"/>
        </w:rPr>
        <w:t xml:space="preserve">Verneaux et al. (2003) also projected the density classes of the </w:t>
      </w:r>
      <w:r w:rsidR="000B4731" w:rsidRPr="001903F9">
        <w:rPr>
          <w:color w:val="000000"/>
          <w:lang w:val="en-GB"/>
        </w:rPr>
        <w:t>upstream-downstream gradient</w:t>
      </w:r>
      <w:r w:rsidR="000B4731" w:rsidRPr="001903F9">
        <w:rPr>
          <w:color w:val="000000"/>
          <w:lang w:val="en-GB"/>
        </w:rPr>
        <w:t xml:space="preserve"> onto a horizontal axis. They found that species with low occurrences and poorly differentiated patterns of distribution along </w:t>
      </w:r>
      <w:r w:rsidR="000B4731" w:rsidRPr="001903F9">
        <w:rPr>
          <w:color w:val="000000"/>
          <w:lang w:val="en-GB"/>
        </w:rPr>
        <w:lastRenderedPageBreak/>
        <w:t>the gradient can be justifiably removed. These species have little contributions towards the axis Produced their PCA. Species that were also plotted furthest from the structural curve</w:t>
      </w:r>
      <w:r w:rsidR="007C1A4F" w:rsidRPr="001903F9">
        <w:rPr>
          <w:color w:val="000000"/>
          <w:lang w:val="en-GB"/>
        </w:rPr>
        <w:t xml:space="preserve"> can be more related to specific habitat requirements only found in specific sites. </w:t>
      </w:r>
      <w:r w:rsidR="004A2E2C" w:rsidRPr="001903F9">
        <w:rPr>
          <w:color w:val="000000"/>
          <w:lang w:val="en-GB"/>
        </w:rPr>
        <w:t xml:space="preserve">This </w:t>
      </w:r>
      <w:r w:rsidR="00DC3C17" w:rsidRPr="001903F9">
        <w:rPr>
          <w:color w:val="000000"/>
          <w:lang w:val="en-GB"/>
        </w:rPr>
        <w:t>agrees</w:t>
      </w:r>
      <w:r w:rsidR="004A2E2C" w:rsidRPr="001903F9">
        <w:rPr>
          <w:color w:val="000000"/>
          <w:lang w:val="en-GB"/>
        </w:rPr>
        <w:t xml:space="preserve"> with </w:t>
      </w:r>
      <w:r w:rsidR="00DC3C17" w:rsidRPr="001903F9">
        <w:rPr>
          <w:color w:val="000000"/>
          <w:lang w:val="en-GB"/>
        </w:rPr>
        <w:t xml:space="preserve">some of the ordinations that were conducted in the present paper. In the </w:t>
      </w:r>
      <w:proofErr w:type="spellStart"/>
      <w:r w:rsidR="00DC3C17" w:rsidRPr="001903F9">
        <w:rPr>
          <w:color w:val="000000"/>
          <w:lang w:val="en-GB"/>
        </w:rPr>
        <w:t>PCoA</w:t>
      </w:r>
      <w:proofErr w:type="spellEnd"/>
      <w:r w:rsidR="00DC3C17" w:rsidRPr="001903F9">
        <w:rPr>
          <w:color w:val="000000"/>
          <w:lang w:val="en-GB"/>
        </w:rPr>
        <w:t xml:space="preserve"> (Fig1) we see that there the </w:t>
      </w:r>
      <w:r w:rsidR="00DC3C17" w:rsidRPr="001903F9">
        <w:rPr>
          <w:color w:val="000000"/>
          <w:lang w:val="en-GB"/>
        </w:rPr>
        <w:t>upstream-downstream</w:t>
      </w:r>
      <w:r w:rsidR="00DC3C17" w:rsidRPr="001903F9">
        <w:rPr>
          <w:color w:val="000000"/>
          <w:lang w:val="en-GB"/>
        </w:rPr>
        <w:t xml:space="preserve"> gradient indicating a change from an oligotrophic to eutrophic conditions. </w:t>
      </w:r>
      <w:r w:rsidR="00341ABF" w:rsidRPr="001903F9">
        <w:rPr>
          <w:color w:val="000000"/>
          <w:lang w:val="en-GB"/>
        </w:rPr>
        <w:t xml:space="preserve">As a result, sites containing specific species that are accustomed to specific environmental conditions are ordinated accordingly. </w:t>
      </w:r>
      <w:r w:rsidR="00A7503F" w:rsidRPr="001903F9">
        <w:rPr>
          <w:color w:val="000000"/>
          <w:lang w:val="en-GB"/>
        </w:rPr>
        <w:t>We see in figure how some species plotted furthest away from the origin</w:t>
      </w:r>
      <w:r w:rsidR="007F4211" w:rsidRPr="001903F9">
        <w:rPr>
          <w:color w:val="000000"/>
          <w:lang w:val="en-GB"/>
        </w:rPr>
        <w:t xml:space="preserve"> (0, 0)</w:t>
      </w:r>
      <w:r w:rsidR="00A7503F" w:rsidRPr="001903F9">
        <w:rPr>
          <w:color w:val="000000"/>
          <w:lang w:val="en-GB"/>
        </w:rPr>
        <w:t xml:space="preserve"> (</w:t>
      </w:r>
      <w:proofErr w:type="spellStart"/>
      <w:r w:rsidR="00A7503F" w:rsidRPr="001903F9">
        <w:rPr>
          <w:color w:val="000000"/>
          <w:lang w:val="en-GB"/>
        </w:rPr>
        <w:t>Satr</w:t>
      </w:r>
      <w:proofErr w:type="spellEnd"/>
      <w:r w:rsidR="00A7503F" w:rsidRPr="001903F9">
        <w:rPr>
          <w:color w:val="000000"/>
          <w:lang w:val="en-GB"/>
        </w:rPr>
        <w:t xml:space="preserve"> and </w:t>
      </w:r>
      <w:proofErr w:type="spellStart"/>
      <w:r w:rsidR="00A7503F" w:rsidRPr="001903F9">
        <w:rPr>
          <w:color w:val="000000"/>
          <w:lang w:val="en-GB"/>
        </w:rPr>
        <w:t>Alal</w:t>
      </w:r>
      <w:proofErr w:type="spellEnd"/>
      <w:r w:rsidR="00A7503F" w:rsidRPr="001903F9">
        <w:rPr>
          <w:color w:val="000000"/>
          <w:lang w:val="en-GB"/>
        </w:rPr>
        <w:t>)</w:t>
      </w:r>
      <w:r w:rsidR="00981DEC" w:rsidRPr="001903F9">
        <w:rPr>
          <w:color w:val="000000"/>
          <w:lang w:val="en-GB"/>
        </w:rPr>
        <w:t xml:space="preserve"> (Fig 2)</w:t>
      </w:r>
      <w:r w:rsidR="00A7503F" w:rsidRPr="001903F9">
        <w:rPr>
          <w:color w:val="000000"/>
          <w:lang w:val="en-GB"/>
        </w:rPr>
        <w:t xml:space="preserve"> appeared on either end of the gradient, further justifying the results obtained in the </w:t>
      </w:r>
      <w:r w:rsidR="00AD2044" w:rsidRPr="001903F9">
        <w:rPr>
          <w:color w:val="000000"/>
          <w:lang w:val="en-GB"/>
        </w:rPr>
        <w:t>principal</w:t>
      </w:r>
      <w:r w:rsidR="00A7503F" w:rsidRPr="001903F9">
        <w:rPr>
          <w:color w:val="000000"/>
          <w:lang w:val="en-GB"/>
        </w:rPr>
        <w:t xml:space="preserve"> study. </w:t>
      </w:r>
      <w:r w:rsidR="00981DEC" w:rsidRPr="001903F9">
        <w:rPr>
          <w:color w:val="000000"/>
          <w:lang w:val="en-GB"/>
        </w:rPr>
        <w:t xml:space="preserve">Species plotted close to the origin are either at </w:t>
      </w:r>
      <w:r w:rsidR="007F4211" w:rsidRPr="001903F9">
        <w:rPr>
          <w:color w:val="000000"/>
          <w:lang w:val="en-GB"/>
        </w:rPr>
        <w:t xml:space="preserve">their optimum </w:t>
      </w:r>
      <w:r w:rsidR="007F4211" w:rsidRPr="001903F9">
        <w:rPr>
          <w:color w:val="000000"/>
          <w:lang w:val="en-GB"/>
        </w:rPr>
        <w:t>or mid-</w:t>
      </w:r>
      <w:r w:rsidR="007F4211" w:rsidRPr="001903F9">
        <w:rPr>
          <w:color w:val="000000"/>
          <w:lang w:val="en-GB"/>
        </w:rPr>
        <w:t>optimum ecological conditions or are present along the gradients (</w:t>
      </w:r>
      <w:proofErr w:type="spellStart"/>
      <w:r w:rsidR="005E74BA" w:rsidRPr="001903F9">
        <w:t>Borcard</w:t>
      </w:r>
      <w:proofErr w:type="spellEnd"/>
      <w:r w:rsidR="005E74BA" w:rsidRPr="001903F9">
        <w:t xml:space="preserve"> et al., 2011</w:t>
      </w:r>
      <w:r w:rsidR="007F4211" w:rsidRPr="001903F9">
        <w:rPr>
          <w:color w:val="000000"/>
          <w:lang w:val="en-GB"/>
        </w:rPr>
        <w:t xml:space="preserve">). In figure 2, we see that </w:t>
      </w:r>
      <w:proofErr w:type="spellStart"/>
      <w:r w:rsidR="007F4211" w:rsidRPr="001903F9">
        <w:rPr>
          <w:color w:val="000000"/>
          <w:lang w:val="en-GB"/>
        </w:rPr>
        <w:t>Teso</w:t>
      </w:r>
      <w:proofErr w:type="spellEnd"/>
      <w:r w:rsidR="007F4211" w:rsidRPr="001903F9">
        <w:rPr>
          <w:color w:val="000000"/>
          <w:lang w:val="en-GB"/>
        </w:rPr>
        <w:t xml:space="preserve">, species plotted close to the origin, is most abundant along a wider range of underlying environmental conditions compared to species plotter further from the origin of the plot. </w:t>
      </w:r>
    </w:p>
    <w:p w14:paraId="2427F5C2" w14:textId="77777777" w:rsidR="007F4211" w:rsidRPr="001903F9" w:rsidRDefault="007F4211" w:rsidP="001903F9">
      <w:pPr>
        <w:spacing w:line="480" w:lineRule="auto"/>
        <w:jc w:val="both"/>
        <w:rPr>
          <w:color w:val="000000"/>
          <w:lang w:val="en-GB"/>
        </w:rPr>
      </w:pPr>
    </w:p>
    <w:p w14:paraId="0610F552" w14:textId="0042DDAD" w:rsidR="00D12B29" w:rsidRPr="001903F9" w:rsidRDefault="00981DEC" w:rsidP="001903F9">
      <w:pPr>
        <w:spacing w:line="480" w:lineRule="auto"/>
        <w:jc w:val="both"/>
        <w:rPr>
          <w:color w:val="000000"/>
          <w:lang w:val="en-GB"/>
        </w:rPr>
      </w:pPr>
      <w:r w:rsidRPr="001903F9">
        <w:rPr>
          <w:color w:val="000000"/>
          <w:lang w:val="en-GB"/>
        </w:rPr>
        <w:t xml:space="preserve">In figure 2, </w:t>
      </w:r>
      <w:r w:rsidRPr="001903F9">
        <w:rPr>
          <w:lang w:val="en-US"/>
        </w:rPr>
        <w:t>w</w:t>
      </w:r>
      <w:r w:rsidRPr="001903F9">
        <w:rPr>
          <w:lang w:val="en-US"/>
        </w:rPr>
        <w:t xml:space="preserve">e can also see how species </w:t>
      </w:r>
      <w:r w:rsidRPr="001903F9">
        <w:rPr>
          <w:lang w:val="en-US"/>
        </w:rPr>
        <w:t>can be</w:t>
      </w:r>
      <w:r w:rsidRPr="001903F9">
        <w:rPr>
          <w:lang w:val="en-US"/>
        </w:rPr>
        <w:t xml:space="preserve"> organized into groups</w:t>
      </w:r>
      <w:r w:rsidRPr="001903F9">
        <w:rPr>
          <w:lang w:val="en-US"/>
        </w:rPr>
        <w:t xml:space="preserve"> based on underlying environmental conditions. Species that are more adapted to certain sets of environmental conditions</w:t>
      </w:r>
      <w:r w:rsidR="007F4211" w:rsidRPr="001903F9">
        <w:rPr>
          <w:lang w:val="en-US"/>
        </w:rPr>
        <w:t xml:space="preserve"> </w:t>
      </w:r>
      <w:r w:rsidRPr="001903F9">
        <w:rPr>
          <w:lang w:val="en-US"/>
        </w:rPr>
        <w:t xml:space="preserve">will be more abundant in sites sporting the favored conditions, </w:t>
      </w:r>
      <w:r w:rsidR="007F4211" w:rsidRPr="001903F9">
        <w:rPr>
          <w:lang w:val="en-US"/>
        </w:rPr>
        <w:t xml:space="preserve">resulting in the sites being ordinated accordingly. </w:t>
      </w:r>
      <w:r w:rsidR="0073426F" w:rsidRPr="001903F9">
        <w:rPr>
          <w:lang w:val="en-US"/>
        </w:rPr>
        <w:t xml:space="preserve">This relationship is further supported in figure 3, where a direct analysis of the species abundance distribution as a function of underlying environmental conditions </w:t>
      </w:r>
      <w:r w:rsidR="005322FA" w:rsidRPr="001903F9">
        <w:rPr>
          <w:lang w:val="en-US"/>
        </w:rPr>
        <w:t>shows</w:t>
      </w:r>
      <w:r w:rsidR="0073426F" w:rsidRPr="001903F9">
        <w:rPr>
          <w:lang w:val="en-US"/>
        </w:rPr>
        <w:t xml:space="preserve"> similar ordinations </w:t>
      </w:r>
      <w:r w:rsidR="005322FA" w:rsidRPr="001903F9">
        <w:rPr>
          <w:lang w:val="en-US"/>
        </w:rPr>
        <w:t>to the</w:t>
      </w:r>
      <w:r w:rsidR="0073426F" w:rsidRPr="001903F9">
        <w:rPr>
          <w:lang w:val="en-US"/>
        </w:rPr>
        <w:t xml:space="preserve"> PCoA. </w:t>
      </w:r>
    </w:p>
    <w:p w14:paraId="3FF0C0E2" w14:textId="1C1E39F7" w:rsidR="00885B5C" w:rsidRPr="001903F9" w:rsidRDefault="005322FA" w:rsidP="001903F9">
      <w:pPr>
        <w:pStyle w:val="NormalWeb"/>
        <w:spacing w:line="480" w:lineRule="auto"/>
        <w:jc w:val="both"/>
        <w:rPr>
          <w:color w:val="000000"/>
          <w:lang w:val="en-GB"/>
        </w:rPr>
      </w:pPr>
      <w:r w:rsidRPr="001903F9">
        <w:rPr>
          <w:color w:val="000000"/>
          <w:lang w:val="en-GB"/>
        </w:rPr>
        <w:t>The principal study</w:t>
      </w:r>
      <w:r w:rsidR="007B329A" w:rsidRPr="001903F9">
        <w:rPr>
          <w:color w:val="000000"/>
          <w:lang w:val="en-GB"/>
        </w:rPr>
        <w:t xml:space="preserve"> also concluded that species with narrower typological amplitudes</w:t>
      </w:r>
      <w:r w:rsidR="007171E7" w:rsidRPr="001903F9">
        <w:rPr>
          <w:color w:val="000000"/>
          <w:lang w:val="en-GB"/>
        </w:rPr>
        <w:t xml:space="preserve"> are found more at both ends of the gradient. </w:t>
      </w:r>
      <w:r w:rsidR="007C2FE5" w:rsidRPr="001903F9">
        <w:rPr>
          <w:color w:val="000000"/>
          <w:lang w:val="en-GB"/>
        </w:rPr>
        <w:t xml:space="preserve">This may be due to them being more correlated with certain environmental variables. </w:t>
      </w:r>
      <w:r w:rsidR="009B492D" w:rsidRPr="001903F9">
        <w:rPr>
          <w:color w:val="000000"/>
          <w:lang w:val="en-GB"/>
        </w:rPr>
        <w:t xml:space="preserve">This behaviour can be seen with species </w:t>
      </w:r>
      <w:proofErr w:type="spellStart"/>
      <w:r w:rsidR="009B492D" w:rsidRPr="001903F9">
        <w:rPr>
          <w:color w:val="000000"/>
          <w:lang w:val="en-GB"/>
        </w:rPr>
        <w:t>Alal</w:t>
      </w:r>
      <w:proofErr w:type="spellEnd"/>
      <w:r w:rsidR="009B492D" w:rsidRPr="001903F9">
        <w:rPr>
          <w:color w:val="000000"/>
          <w:lang w:val="en-GB"/>
        </w:rPr>
        <w:t xml:space="preserve"> (Fig 2), which is strongly associated with sites 22-24 (Fig 1). </w:t>
      </w:r>
      <w:r w:rsidR="00BB2418" w:rsidRPr="001903F9">
        <w:rPr>
          <w:color w:val="000000"/>
          <w:lang w:val="en-GB"/>
        </w:rPr>
        <w:t>This species</w:t>
      </w:r>
      <w:r w:rsidR="00997855" w:rsidRPr="001903F9">
        <w:rPr>
          <w:color w:val="000000"/>
          <w:lang w:val="en-GB"/>
        </w:rPr>
        <w:t xml:space="preserve">, along with other species found at </w:t>
      </w:r>
      <w:r w:rsidR="00997855" w:rsidRPr="001903F9">
        <w:rPr>
          <w:color w:val="000000"/>
          <w:lang w:val="en-GB"/>
        </w:rPr>
        <w:lastRenderedPageBreak/>
        <w:t>these sites,</w:t>
      </w:r>
      <w:r w:rsidR="00BB2418" w:rsidRPr="001903F9">
        <w:rPr>
          <w:color w:val="000000"/>
          <w:lang w:val="en-GB"/>
        </w:rPr>
        <w:t xml:space="preserve"> is related to a </w:t>
      </w:r>
      <w:r w:rsidR="00C07493" w:rsidRPr="001903F9">
        <w:rPr>
          <w:color w:val="000000"/>
          <w:lang w:val="en-GB"/>
        </w:rPr>
        <w:t>slower flowing water</w:t>
      </w:r>
      <w:r w:rsidR="00997855" w:rsidRPr="001903F9">
        <w:rPr>
          <w:color w:val="000000"/>
          <w:lang w:val="en-GB"/>
        </w:rPr>
        <w:t xml:space="preserve"> with eutrophic nature. </w:t>
      </w:r>
      <w:r w:rsidR="00D2660B" w:rsidRPr="001903F9">
        <w:rPr>
          <w:color w:val="000000"/>
          <w:lang w:val="en-GB"/>
        </w:rPr>
        <w:t>Thus, causing the site</w:t>
      </w:r>
      <w:r w:rsidR="007129DB" w:rsidRPr="001903F9">
        <w:rPr>
          <w:color w:val="000000"/>
          <w:lang w:val="en-GB"/>
        </w:rPr>
        <w:t>s</w:t>
      </w:r>
      <w:r w:rsidR="00D2660B" w:rsidRPr="001903F9">
        <w:rPr>
          <w:color w:val="000000"/>
          <w:lang w:val="en-GB"/>
        </w:rPr>
        <w:t xml:space="preserve"> to form a cluster (Figure </w:t>
      </w:r>
      <w:r w:rsidR="00CF4E07" w:rsidRPr="001903F9">
        <w:rPr>
          <w:color w:val="000000"/>
          <w:lang w:val="en-GB"/>
        </w:rPr>
        <w:t>5</w:t>
      </w:r>
      <w:r w:rsidR="00D2660B" w:rsidRPr="001903F9">
        <w:rPr>
          <w:color w:val="000000"/>
          <w:lang w:val="en-GB"/>
        </w:rPr>
        <w:t>).</w:t>
      </w:r>
    </w:p>
    <w:p w14:paraId="5C38C0AA" w14:textId="5396756B" w:rsidR="005A1E1D" w:rsidRPr="001903F9" w:rsidRDefault="00CF4E07" w:rsidP="001903F9">
      <w:pPr>
        <w:pStyle w:val="NormalWeb"/>
        <w:spacing w:line="480" w:lineRule="auto"/>
        <w:jc w:val="both"/>
        <w:rPr>
          <w:color w:val="000000"/>
          <w:lang w:val="en-GB"/>
        </w:rPr>
      </w:pPr>
      <w:r w:rsidRPr="001903F9">
        <w:rPr>
          <w:color w:val="000000"/>
          <w:lang w:val="en-GB"/>
        </w:rPr>
        <w:t xml:space="preserve">The </w:t>
      </w:r>
      <w:r w:rsidR="00D01BB2" w:rsidRPr="001903F9">
        <w:rPr>
          <w:color w:val="000000"/>
          <w:lang w:val="en-GB"/>
        </w:rPr>
        <w:t xml:space="preserve">upstream-downstream </w:t>
      </w:r>
      <w:r w:rsidRPr="001903F9">
        <w:rPr>
          <w:color w:val="000000"/>
          <w:lang w:val="en-GB"/>
        </w:rPr>
        <w:t xml:space="preserve">gradient described by previous ordinations </w:t>
      </w:r>
      <w:r w:rsidR="00D01BB2" w:rsidRPr="001903F9">
        <w:rPr>
          <w:color w:val="000000"/>
          <w:lang w:val="en-GB"/>
        </w:rPr>
        <w:t>can also be</w:t>
      </w:r>
      <w:r w:rsidRPr="001903F9">
        <w:rPr>
          <w:color w:val="000000"/>
          <w:lang w:val="en-GB"/>
        </w:rPr>
        <w:t xml:space="preserve"> seen in figure 4a. </w:t>
      </w:r>
      <w:r w:rsidR="00D01BB2" w:rsidRPr="001903F9">
        <w:rPr>
          <w:color w:val="000000"/>
          <w:lang w:val="en-GB"/>
        </w:rPr>
        <w:t xml:space="preserve">The relations between sites and groups of sites most similar can easily be seen within the dendrogram. Specifically defining how many clusters present within the dendrogram is not an easy matter but the gradient change is represented by the continuum of sites becoming increasingly different in their respective groupings. </w:t>
      </w:r>
      <w:r w:rsidR="00CE178C" w:rsidRPr="001903F9">
        <w:rPr>
          <w:color w:val="000000"/>
          <w:lang w:val="en-GB"/>
        </w:rPr>
        <w:t>Figure 4B make identifying partitions easier</w:t>
      </w:r>
      <w:r w:rsidR="00E9770D" w:rsidRPr="001903F9">
        <w:rPr>
          <w:color w:val="000000"/>
          <w:lang w:val="en-GB"/>
        </w:rPr>
        <w:t xml:space="preserve">. </w:t>
      </w:r>
      <w:r w:rsidR="003A6CAD" w:rsidRPr="001903F9">
        <w:rPr>
          <w:color w:val="000000"/>
          <w:lang w:val="en-GB"/>
        </w:rPr>
        <w:t>Complete linkages clustering produces small separate groups that are spherical in multivariate space and are grouped at large distances (</w:t>
      </w:r>
      <w:proofErr w:type="spellStart"/>
      <w:r w:rsidR="005E74BA" w:rsidRPr="001903F9">
        <w:t>Borcard</w:t>
      </w:r>
      <w:proofErr w:type="spellEnd"/>
      <w:r w:rsidR="005E74BA" w:rsidRPr="001903F9">
        <w:t xml:space="preserve"> et al., 2011</w:t>
      </w:r>
      <w:r w:rsidR="003A6CAD" w:rsidRPr="001903F9">
        <w:rPr>
          <w:color w:val="000000"/>
          <w:lang w:val="en-GB"/>
        </w:rPr>
        <w:t xml:space="preserve">). </w:t>
      </w:r>
      <w:r w:rsidR="003A6CAD" w:rsidRPr="001903F9">
        <w:rPr>
          <w:color w:val="000000"/>
          <w:lang w:val="en-GB"/>
        </w:rPr>
        <w:t>Th</w:t>
      </w:r>
      <w:r w:rsidR="003A6CAD" w:rsidRPr="001903F9">
        <w:rPr>
          <w:color w:val="000000"/>
          <w:lang w:val="en-GB"/>
        </w:rPr>
        <w:t>is</w:t>
      </w:r>
      <w:r w:rsidR="003A6CAD" w:rsidRPr="001903F9">
        <w:rPr>
          <w:color w:val="000000"/>
          <w:lang w:val="en-GB"/>
        </w:rPr>
        <w:t xml:space="preserve"> </w:t>
      </w:r>
      <w:r w:rsidR="00A85F50" w:rsidRPr="001903F9">
        <w:rPr>
          <w:color w:val="000000"/>
          <w:lang w:val="en-GB"/>
        </w:rPr>
        <w:t>allows</w:t>
      </w:r>
      <w:r w:rsidR="003A6CAD" w:rsidRPr="001903F9">
        <w:rPr>
          <w:color w:val="000000"/>
          <w:lang w:val="en-GB"/>
        </w:rPr>
        <w:t xml:space="preserve"> for an interesting way of identifying discontinuities within the data.</w:t>
      </w:r>
      <w:r w:rsidR="00156FE1" w:rsidRPr="001903F9">
        <w:rPr>
          <w:color w:val="000000"/>
          <w:lang w:val="en-GB"/>
        </w:rPr>
        <w:t xml:space="preserve"> </w:t>
      </w:r>
      <w:r w:rsidR="005A1E1D" w:rsidRPr="001903F9">
        <w:rPr>
          <w:color w:val="000000"/>
          <w:lang w:val="en-GB"/>
        </w:rPr>
        <w:t>The</w:t>
      </w:r>
      <w:r w:rsidR="00FB5043" w:rsidRPr="001903F9">
        <w:rPr>
          <w:color w:val="000000"/>
          <w:lang w:val="en-GB"/>
        </w:rPr>
        <w:t xml:space="preserve"> possible</w:t>
      </w:r>
      <w:r w:rsidR="005A1E1D" w:rsidRPr="001903F9">
        <w:rPr>
          <w:color w:val="000000"/>
          <w:lang w:val="en-GB"/>
        </w:rPr>
        <w:t xml:space="preserve"> groupings of species proposed by the </w:t>
      </w:r>
      <w:r w:rsidR="00FB5043" w:rsidRPr="001903F9">
        <w:rPr>
          <w:color w:val="000000"/>
          <w:lang w:val="en-GB"/>
        </w:rPr>
        <w:t>dendrogram</w:t>
      </w:r>
      <w:r w:rsidR="005A1E1D" w:rsidRPr="001903F9">
        <w:rPr>
          <w:color w:val="000000"/>
          <w:lang w:val="en-GB"/>
        </w:rPr>
        <w:t xml:space="preserve"> were justified by the clustering of the sites (Fig 5). </w:t>
      </w:r>
      <w:r w:rsidR="007A2127" w:rsidRPr="001903F9">
        <w:rPr>
          <w:color w:val="000000"/>
          <w:lang w:val="en-GB"/>
        </w:rPr>
        <w:t>Since we’ve established site are influenced by underlying environmental variables, the groupings of similar sites into clusters signify the arrangement of species into identifiable groups</w:t>
      </w:r>
      <w:r w:rsidR="00B169E5" w:rsidRPr="001903F9">
        <w:rPr>
          <w:color w:val="000000"/>
          <w:lang w:val="en-GB"/>
        </w:rPr>
        <w:t xml:space="preserve">. </w:t>
      </w:r>
    </w:p>
    <w:p w14:paraId="5CA0F1A2" w14:textId="2562BFAD" w:rsidR="00B169E5" w:rsidRPr="001903F9" w:rsidRDefault="00B169E5" w:rsidP="001903F9">
      <w:pPr>
        <w:pStyle w:val="NormalWeb"/>
        <w:spacing w:line="480" w:lineRule="auto"/>
        <w:jc w:val="both"/>
        <w:rPr>
          <w:color w:val="000000"/>
          <w:lang w:val="en-GB"/>
        </w:rPr>
      </w:pPr>
    </w:p>
    <w:p w14:paraId="586011EF" w14:textId="065A7ABF" w:rsidR="00B169E5" w:rsidRPr="001903F9" w:rsidRDefault="00B169E5" w:rsidP="001903F9">
      <w:pPr>
        <w:pStyle w:val="NormalWeb"/>
        <w:numPr>
          <w:ilvl w:val="0"/>
          <w:numId w:val="1"/>
        </w:numPr>
        <w:spacing w:line="480" w:lineRule="auto"/>
        <w:jc w:val="both"/>
        <w:rPr>
          <w:b/>
          <w:bCs/>
          <w:color w:val="000000"/>
          <w:u w:val="single"/>
          <w:lang w:val="en-GB"/>
        </w:rPr>
      </w:pPr>
      <w:r w:rsidRPr="001903F9">
        <w:rPr>
          <w:b/>
          <w:bCs/>
          <w:color w:val="000000"/>
          <w:u w:val="single"/>
          <w:lang w:val="en-GB"/>
        </w:rPr>
        <w:t>Conclusion</w:t>
      </w:r>
    </w:p>
    <w:p w14:paraId="5823AC81" w14:textId="5046E914" w:rsidR="00B169E5" w:rsidRPr="001903F9" w:rsidRDefault="00B169E5" w:rsidP="001903F9">
      <w:pPr>
        <w:pStyle w:val="NormalWeb"/>
        <w:spacing w:line="480" w:lineRule="auto"/>
        <w:jc w:val="both"/>
        <w:rPr>
          <w:color w:val="000000"/>
          <w:lang w:val="en-GB"/>
        </w:rPr>
      </w:pPr>
      <w:r w:rsidRPr="001903F9">
        <w:rPr>
          <w:color w:val="000000"/>
          <w:lang w:val="en-GB"/>
        </w:rPr>
        <w:t xml:space="preserve">The arrangement of species into identifiable groups is possible with the applications done in the principal paper. The conclusion they reached had be justified by the results achieved in the present paper. </w:t>
      </w:r>
      <w:r w:rsidR="00D44081" w:rsidRPr="001903F9">
        <w:rPr>
          <w:color w:val="000000"/>
          <w:lang w:val="en-GB"/>
        </w:rPr>
        <w:t xml:space="preserve">The use of ordination and clustering are viable methods of identifying </w:t>
      </w:r>
      <w:r w:rsidR="00FA288C" w:rsidRPr="001903F9">
        <w:rPr>
          <w:color w:val="000000"/>
          <w:lang w:val="en-GB"/>
        </w:rPr>
        <w:t>discrete</w:t>
      </w:r>
      <w:r w:rsidR="00D44081" w:rsidRPr="001903F9">
        <w:rPr>
          <w:color w:val="000000"/>
          <w:lang w:val="en-GB"/>
        </w:rPr>
        <w:t xml:space="preserve"> groups of data within running water biological monitoring. </w:t>
      </w:r>
      <w:r w:rsidR="00FA288C" w:rsidRPr="001903F9">
        <w:rPr>
          <w:color w:val="000000"/>
          <w:lang w:val="en-GB"/>
        </w:rPr>
        <w:t xml:space="preserve">The use of both species, site, and environmental data are effective tools and can justify the patterns observe within models. </w:t>
      </w:r>
    </w:p>
    <w:p w14:paraId="54EFFC3A" w14:textId="77777777" w:rsidR="00514EED" w:rsidRPr="001903F9" w:rsidRDefault="00514EED" w:rsidP="001903F9">
      <w:pPr>
        <w:pStyle w:val="NormalWeb"/>
        <w:spacing w:line="480" w:lineRule="auto"/>
        <w:jc w:val="both"/>
        <w:rPr>
          <w:color w:val="000000"/>
          <w:lang w:val="en-GB"/>
        </w:rPr>
      </w:pPr>
    </w:p>
    <w:p w14:paraId="61D93029" w14:textId="77777777" w:rsidR="008F693D" w:rsidRPr="001903F9" w:rsidRDefault="008F693D" w:rsidP="001903F9">
      <w:pPr>
        <w:pStyle w:val="NormalWeb"/>
        <w:spacing w:line="480" w:lineRule="auto"/>
        <w:jc w:val="both"/>
        <w:rPr>
          <w:color w:val="000000"/>
          <w:lang w:val="en-GB"/>
        </w:rPr>
      </w:pPr>
    </w:p>
    <w:p w14:paraId="43B3D4EC" w14:textId="06D95A71" w:rsidR="00E37343" w:rsidRPr="001903F9" w:rsidRDefault="00E37343" w:rsidP="001903F9">
      <w:pPr>
        <w:pStyle w:val="NormalWeb"/>
        <w:spacing w:line="480" w:lineRule="auto"/>
        <w:jc w:val="both"/>
        <w:rPr>
          <w:color w:val="000000"/>
          <w:lang w:val="en-GB"/>
        </w:rPr>
      </w:pPr>
    </w:p>
    <w:p w14:paraId="43FB316E" w14:textId="11EE2A1D" w:rsidR="00845754" w:rsidRPr="001903F9" w:rsidRDefault="00845754" w:rsidP="001903F9">
      <w:pPr>
        <w:autoSpaceDE w:val="0"/>
        <w:autoSpaceDN w:val="0"/>
        <w:adjustRightInd w:val="0"/>
        <w:spacing w:after="240" w:line="480" w:lineRule="auto"/>
        <w:jc w:val="both"/>
        <w:rPr>
          <w:b/>
          <w:bCs/>
          <w:u w:val="single"/>
          <w:lang w:val="en-US"/>
        </w:rPr>
      </w:pPr>
      <w:r w:rsidRPr="001903F9">
        <w:rPr>
          <w:b/>
          <w:bCs/>
          <w:u w:val="single"/>
          <w:lang w:val="en-US"/>
        </w:rPr>
        <w:t xml:space="preserve">References </w:t>
      </w:r>
    </w:p>
    <w:p w14:paraId="397A3E92" w14:textId="77777777" w:rsidR="00A85627" w:rsidRPr="001903F9" w:rsidRDefault="00A85627" w:rsidP="00675C10">
      <w:pPr>
        <w:spacing w:line="480" w:lineRule="auto"/>
        <w:ind w:left="833" w:hanging="720"/>
        <w:jc w:val="both"/>
        <w:rPr>
          <w:color w:val="222222"/>
          <w:shd w:val="clear" w:color="auto" w:fill="FFFFFF"/>
        </w:rPr>
      </w:pPr>
      <w:r w:rsidRPr="00012B7D">
        <w:rPr>
          <w:color w:val="222222"/>
          <w:shd w:val="clear" w:color="auto" w:fill="FFFFFF"/>
        </w:rPr>
        <w:t>Anderson, A.J.B., 1971. Ordination methods in ecology. </w:t>
      </w:r>
      <w:r w:rsidRPr="00012B7D">
        <w:rPr>
          <w:i/>
          <w:iCs/>
          <w:color w:val="222222"/>
        </w:rPr>
        <w:t>The Journal of Ecology</w:t>
      </w:r>
      <w:r w:rsidRPr="00012B7D">
        <w:rPr>
          <w:color w:val="222222"/>
          <w:shd w:val="clear" w:color="auto" w:fill="FFFFFF"/>
        </w:rPr>
        <w:t>, pp.713-726.</w:t>
      </w:r>
    </w:p>
    <w:p w14:paraId="78D25E58" w14:textId="3EB065DD" w:rsidR="00A85627" w:rsidRPr="001903F9" w:rsidRDefault="00A85627" w:rsidP="00675C10">
      <w:pPr>
        <w:spacing w:line="480" w:lineRule="auto"/>
        <w:ind w:left="833" w:hanging="720"/>
        <w:jc w:val="both"/>
      </w:pPr>
      <w:proofErr w:type="spellStart"/>
      <w:r w:rsidRPr="001903F9">
        <w:t>Maechler</w:t>
      </w:r>
      <w:proofErr w:type="spellEnd"/>
      <w:r w:rsidRPr="001903F9">
        <w:t xml:space="preserve">, M., </w:t>
      </w:r>
      <w:proofErr w:type="spellStart"/>
      <w:r w:rsidRPr="001903F9">
        <w:t>Rousseuw</w:t>
      </w:r>
      <w:proofErr w:type="spellEnd"/>
      <w:r w:rsidRPr="001903F9">
        <w:t xml:space="preserve">, P., </w:t>
      </w:r>
      <w:proofErr w:type="spellStart"/>
      <w:r w:rsidRPr="001903F9">
        <w:t>Struyf</w:t>
      </w:r>
      <w:proofErr w:type="spellEnd"/>
      <w:r w:rsidRPr="001903F9">
        <w:t xml:space="preserve">, A., Hubert, M., </w:t>
      </w:r>
      <w:proofErr w:type="spellStart"/>
      <w:r w:rsidRPr="001903F9">
        <w:t>Hornik</w:t>
      </w:r>
      <w:proofErr w:type="spellEnd"/>
      <w:r w:rsidRPr="001903F9">
        <w:t xml:space="preserve">, K., Studer, M., </w:t>
      </w:r>
      <w:proofErr w:type="spellStart"/>
      <w:r w:rsidRPr="001903F9">
        <w:t>Roudier</w:t>
      </w:r>
      <w:proofErr w:type="spellEnd"/>
      <w:r w:rsidRPr="001903F9">
        <w:t>, P., Gonzalez, J., Kozlowski, K., Schubert, E., Murphy, K. (2017).</w:t>
      </w:r>
      <w:r w:rsidRPr="001903F9">
        <w:rPr>
          <w:i/>
          <w:iCs/>
        </w:rPr>
        <w:t xml:space="preserve"> cluster: "Finding Groups in Data": Cluster Analysis Extended. </w:t>
      </w:r>
      <w:r w:rsidRPr="001903F9">
        <w:t>R package version 2.1.2. Available online at: https://CRAN.R-project.org/package=cluster</w:t>
      </w:r>
    </w:p>
    <w:p w14:paraId="24384D12" w14:textId="19775B64" w:rsidR="00B27764" w:rsidRPr="001903F9" w:rsidRDefault="00B27764" w:rsidP="00675C10">
      <w:pPr>
        <w:pStyle w:val="NormalWeb"/>
        <w:spacing w:line="480" w:lineRule="auto"/>
        <w:ind w:left="833" w:hanging="720"/>
        <w:jc w:val="both"/>
        <w:rPr>
          <w:rFonts w:eastAsiaTheme="minorHAnsi"/>
          <w:lang w:val="en-US" w:eastAsia="en-US"/>
        </w:rPr>
      </w:pPr>
      <w:proofErr w:type="spellStart"/>
      <w:r w:rsidRPr="001903F9">
        <w:rPr>
          <w:rFonts w:eastAsiaTheme="minorHAnsi"/>
          <w:lang w:val="en-US" w:eastAsia="en-US"/>
        </w:rPr>
        <w:t>Borcard</w:t>
      </w:r>
      <w:proofErr w:type="spellEnd"/>
      <w:r w:rsidRPr="001903F9">
        <w:rPr>
          <w:rFonts w:eastAsiaTheme="minorHAnsi"/>
          <w:lang w:val="en-US" w:eastAsia="en-US"/>
        </w:rPr>
        <w:t xml:space="preserve">, D., Gillet, F. and Legendre, P., 2011. Numerical Ecology with R. New York, NY: Springer </w:t>
      </w:r>
      <w:proofErr w:type="spellStart"/>
      <w:r w:rsidRPr="001903F9">
        <w:rPr>
          <w:rFonts w:eastAsiaTheme="minorHAnsi"/>
          <w:lang w:val="en-US" w:eastAsia="en-US"/>
        </w:rPr>
        <w:t>Science+Business</w:t>
      </w:r>
      <w:proofErr w:type="spellEnd"/>
      <w:r w:rsidRPr="001903F9">
        <w:rPr>
          <w:rFonts w:eastAsiaTheme="minorHAnsi"/>
          <w:lang w:val="en-US" w:eastAsia="en-US"/>
        </w:rPr>
        <w:t xml:space="preserve"> Media, LLC, pp.1-140.</w:t>
      </w:r>
    </w:p>
    <w:p w14:paraId="6373EE67" w14:textId="6B21FCC5" w:rsidR="00A85627" w:rsidRPr="001903F9" w:rsidRDefault="00A85627" w:rsidP="00675C10">
      <w:pPr>
        <w:spacing w:line="480" w:lineRule="auto"/>
        <w:ind w:left="833" w:hanging="720"/>
        <w:jc w:val="both"/>
      </w:pPr>
      <w:r w:rsidRPr="00A979E8">
        <w:rPr>
          <w:color w:val="222222"/>
          <w:shd w:val="clear" w:color="auto" w:fill="FFFFFF"/>
        </w:rPr>
        <w:t xml:space="preserve">Brown, J.J., </w:t>
      </w:r>
      <w:proofErr w:type="spellStart"/>
      <w:r w:rsidRPr="00A979E8">
        <w:rPr>
          <w:color w:val="222222"/>
          <w:shd w:val="clear" w:color="auto" w:fill="FFFFFF"/>
        </w:rPr>
        <w:t>Mennicken</w:t>
      </w:r>
      <w:proofErr w:type="spellEnd"/>
      <w:r w:rsidRPr="00A979E8">
        <w:rPr>
          <w:color w:val="222222"/>
          <w:shd w:val="clear" w:color="auto" w:fill="FFFFFF"/>
        </w:rPr>
        <w:t xml:space="preserve">, S., </w:t>
      </w:r>
      <w:proofErr w:type="spellStart"/>
      <w:r w:rsidRPr="00A979E8">
        <w:rPr>
          <w:color w:val="222222"/>
          <w:shd w:val="clear" w:color="auto" w:fill="FFFFFF"/>
        </w:rPr>
        <w:t>Massante</w:t>
      </w:r>
      <w:proofErr w:type="spellEnd"/>
      <w:r w:rsidRPr="00A979E8">
        <w:rPr>
          <w:color w:val="222222"/>
          <w:shd w:val="clear" w:color="auto" w:fill="FFFFFF"/>
        </w:rPr>
        <w:t xml:space="preserve">, J.C., </w:t>
      </w:r>
      <w:proofErr w:type="spellStart"/>
      <w:r w:rsidRPr="00A979E8">
        <w:rPr>
          <w:color w:val="222222"/>
          <w:shd w:val="clear" w:color="auto" w:fill="FFFFFF"/>
        </w:rPr>
        <w:t>Dijoux</w:t>
      </w:r>
      <w:proofErr w:type="spellEnd"/>
      <w:r w:rsidRPr="00A979E8">
        <w:rPr>
          <w:color w:val="222222"/>
          <w:shd w:val="clear" w:color="auto" w:fill="FFFFFF"/>
        </w:rPr>
        <w:t xml:space="preserve">, S., </w:t>
      </w:r>
      <w:proofErr w:type="spellStart"/>
      <w:r w:rsidRPr="00A979E8">
        <w:rPr>
          <w:color w:val="222222"/>
          <w:shd w:val="clear" w:color="auto" w:fill="FFFFFF"/>
        </w:rPr>
        <w:t>Telea</w:t>
      </w:r>
      <w:proofErr w:type="spellEnd"/>
      <w:r w:rsidRPr="00A979E8">
        <w:rPr>
          <w:color w:val="222222"/>
          <w:shd w:val="clear" w:color="auto" w:fill="FFFFFF"/>
        </w:rPr>
        <w:t xml:space="preserve">, A., </w:t>
      </w:r>
      <w:proofErr w:type="spellStart"/>
      <w:r w:rsidRPr="00A979E8">
        <w:rPr>
          <w:color w:val="222222"/>
          <w:shd w:val="clear" w:color="auto" w:fill="FFFFFF"/>
        </w:rPr>
        <w:t>Benedek</w:t>
      </w:r>
      <w:proofErr w:type="spellEnd"/>
      <w:r w:rsidRPr="00A979E8">
        <w:rPr>
          <w:color w:val="222222"/>
          <w:shd w:val="clear" w:color="auto" w:fill="FFFFFF"/>
        </w:rPr>
        <w:t xml:space="preserve">, A.M., </w:t>
      </w:r>
      <w:proofErr w:type="spellStart"/>
      <w:r w:rsidRPr="00A979E8">
        <w:rPr>
          <w:color w:val="222222"/>
          <w:shd w:val="clear" w:color="auto" w:fill="FFFFFF"/>
        </w:rPr>
        <w:t>Götzenberger</w:t>
      </w:r>
      <w:proofErr w:type="spellEnd"/>
      <w:r w:rsidRPr="00A979E8">
        <w:rPr>
          <w:color w:val="222222"/>
          <w:shd w:val="clear" w:color="auto" w:fill="FFFFFF"/>
        </w:rPr>
        <w:t xml:space="preserve">, L., </w:t>
      </w:r>
      <w:proofErr w:type="spellStart"/>
      <w:r w:rsidRPr="00A979E8">
        <w:rPr>
          <w:color w:val="222222"/>
          <w:shd w:val="clear" w:color="auto" w:fill="FFFFFF"/>
        </w:rPr>
        <w:t>Májeková</w:t>
      </w:r>
      <w:proofErr w:type="spellEnd"/>
      <w:r w:rsidRPr="00A979E8">
        <w:rPr>
          <w:color w:val="222222"/>
          <w:shd w:val="clear" w:color="auto" w:fill="FFFFFF"/>
        </w:rPr>
        <w:t xml:space="preserve">, M., </w:t>
      </w:r>
      <w:proofErr w:type="spellStart"/>
      <w:r w:rsidRPr="00A979E8">
        <w:rPr>
          <w:color w:val="222222"/>
          <w:shd w:val="clear" w:color="auto" w:fill="FFFFFF"/>
        </w:rPr>
        <w:t>Lepš</w:t>
      </w:r>
      <w:proofErr w:type="spellEnd"/>
      <w:r w:rsidRPr="00A979E8">
        <w:rPr>
          <w:color w:val="222222"/>
          <w:shd w:val="clear" w:color="auto" w:fill="FFFFFF"/>
        </w:rPr>
        <w:t xml:space="preserve">, J., </w:t>
      </w:r>
      <w:proofErr w:type="spellStart"/>
      <w:r w:rsidRPr="00A979E8">
        <w:rPr>
          <w:color w:val="222222"/>
          <w:shd w:val="clear" w:color="auto" w:fill="FFFFFF"/>
        </w:rPr>
        <w:t>Šmilauer</w:t>
      </w:r>
      <w:proofErr w:type="spellEnd"/>
      <w:r w:rsidRPr="00A979E8">
        <w:rPr>
          <w:color w:val="222222"/>
          <w:shd w:val="clear" w:color="auto" w:fill="FFFFFF"/>
        </w:rPr>
        <w:t xml:space="preserve">, P. and </w:t>
      </w:r>
      <w:proofErr w:type="spellStart"/>
      <w:r w:rsidRPr="00A979E8">
        <w:rPr>
          <w:color w:val="222222"/>
          <w:shd w:val="clear" w:color="auto" w:fill="FFFFFF"/>
        </w:rPr>
        <w:t>Hrček</w:t>
      </w:r>
      <w:proofErr w:type="spellEnd"/>
      <w:r w:rsidRPr="00A979E8">
        <w:rPr>
          <w:color w:val="222222"/>
          <w:shd w:val="clear" w:color="auto" w:fill="FFFFFF"/>
        </w:rPr>
        <w:t>, J., 2019. A novel method to predict dark diversity using unconstrained ordination analysis. </w:t>
      </w:r>
      <w:r w:rsidRPr="00A979E8">
        <w:rPr>
          <w:i/>
          <w:iCs/>
          <w:color w:val="222222"/>
        </w:rPr>
        <w:t>Journal of Vegetation Science</w:t>
      </w:r>
      <w:r w:rsidRPr="00A979E8">
        <w:rPr>
          <w:color w:val="222222"/>
          <w:shd w:val="clear" w:color="auto" w:fill="FFFFFF"/>
        </w:rPr>
        <w:t>, </w:t>
      </w:r>
      <w:r w:rsidRPr="00A979E8">
        <w:rPr>
          <w:i/>
          <w:iCs/>
          <w:color w:val="222222"/>
        </w:rPr>
        <w:t>30</w:t>
      </w:r>
      <w:r w:rsidRPr="00A979E8">
        <w:rPr>
          <w:color w:val="222222"/>
          <w:shd w:val="clear" w:color="auto" w:fill="FFFFFF"/>
        </w:rPr>
        <w:t>(4), pp.610-619.</w:t>
      </w:r>
    </w:p>
    <w:p w14:paraId="424476E3" w14:textId="7DCB75B6" w:rsidR="009F75C9" w:rsidRPr="001903F9" w:rsidRDefault="00A85627" w:rsidP="00675C10">
      <w:pPr>
        <w:pStyle w:val="NormalWeb"/>
        <w:spacing w:line="480" w:lineRule="auto"/>
        <w:ind w:left="833" w:hanging="720"/>
        <w:jc w:val="both"/>
      </w:pPr>
      <w:proofErr w:type="spellStart"/>
      <w:r w:rsidRPr="001903F9">
        <w:t>Dormann</w:t>
      </w:r>
      <w:proofErr w:type="spellEnd"/>
      <w:r w:rsidRPr="001903F9">
        <w:t xml:space="preserve">, C. F., </w:t>
      </w:r>
      <w:proofErr w:type="spellStart"/>
      <w:r w:rsidRPr="001903F9">
        <w:t>Elith</w:t>
      </w:r>
      <w:proofErr w:type="spellEnd"/>
      <w:r w:rsidRPr="001903F9">
        <w:t xml:space="preserve">, J., </w:t>
      </w:r>
      <w:proofErr w:type="spellStart"/>
      <w:r w:rsidRPr="001903F9">
        <w:t>Bacher</w:t>
      </w:r>
      <w:proofErr w:type="spellEnd"/>
      <w:r w:rsidRPr="001903F9">
        <w:t xml:space="preserve">, S., Buchmann, C., Carl, G., </w:t>
      </w:r>
      <w:proofErr w:type="spellStart"/>
      <w:r w:rsidRPr="001903F9">
        <w:t>Carré</w:t>
      </w:r>
      <w:proofErr w:type="spellEnd"/>
      <w:r w:rsidRPr="001903F9">
        <w:t xml:space="preserve">, G., et al. (2013). Collinearity: a review of methods to deal with it and a simulation study evaluating their performance. </w:t>
      </w:r>
      <w:proofErr w:type="spellStart"/>
      <w:r w:rsidRPr="001903F9">
        <w:t>Ecography</w:t>
      </w:r>
      <w:proofErr w:type="spellEnd"/>
      <w:r w:rsidRPr="001903F9">
        <w:t xml:space="preserve"> 36, 027–046. </w:t>
      </w:r>
      <w:proofErr w:type="spellStart"/>
      <w:r w:rsidRPr="001903F9">
        <w:t>doi</w:t>
      </w:r>
      <w:proofErr w:type="spellEnd"/>
      <w:r w:rsidRPr="001903F9">
        <w:t>: 10.1111/j.1600-0587.2012.07348.x</w:t>
      </w:r>
    </w:p>
    <w:p w14:paraId="6963BCBB" w14:textId="396C38E2" w:rsidR="009F75C9" w:rsidRPr="001903F9" w:rsidRDefault="009F75C9" w:rsidP="00675C10">
      <w:pPr>
        <w:spacing w:line="480" w:lineRule="auto"/>
        <w:ind w:left="833" w:hanging="720"/>
        <w:jc w:val="both"/>
      </w:pPr>
      <w:r w:rsidRPr="001903F9">
        <w:t xml:space="preserve">Gower, J. C. (1966) Some distance properties of latent root and vector methods used in multivariate analysis. </w:t>
      </w:r>
      <w:proofErr w:type="spellStart"/>
      <w:r w:rsidRPr="001903F9">
        <w:t>Biometrika</w:t>
      </w:r>
      <w:proofErr w:type="spellEnd"/>
      <w:r w:rsidRPr="001903F9">
        <w:t>, 53, 325--338.</w:t>
      </w:r>
    </w:p>
    <w:p w14:paraId="07CF04C8" w14:textId="42B8289A" w:rsidR="00A85627" w:rsidRPr="001903F9" w:rsidRDefault="00A85627" w:rsidP="00675C10">
      <w:pPr>
        <w:pStyle w:val="NormalWeb"/>
        <w:spacing w:line="480" w:lineRule="auto"/>
        <w:ind w:left="833" w:hanging="720"/>
        <w:jc w:val="both"/>
      </w:pPr>
      <w:r w:rsidRPr="001903F9">
        <w:t xml:space="preserve">Oksanen, J., Guillaume Blanchet, F., Friendly, M., </w:t>
      </w:r>
      <w:proofErr w:type="spellStart"/>
      <w:r w:rsidRPr="001903F9">
        <w:t>Kindt</w:t>
      </w:r>
      <w:proofErr w:type="spellEnd"/>
      <w:r w:rsidRPr="001903F9">
        <w:t xml:space="preserve">, R., Legendre, P., McGlinn, D., et al. (2017). </w:t>
      </w:r>
      <w:r w:rsidRPr="001903F9">
        <w:rPr>
          <w:i/>
          <w:iCs/>
        </w:rPr>
        <w:t xml:space="preserve">vegan: Community Ecology Package. </w:t>
      </w:r>
      <w:r w:rsidRPr="001903F9">
        <w:t xml:space="preserve">R package version 2.5-7. Available online at: https://CRAN.R-project.org/package=vegan </w:t>
      </w:r>
    </w:p>
    <w:p w14:paraId="37ECFA41" w14:textId="7B68DE7E" w:rsidR="007A327D" w:rsidRPr="001903F9" w:rsidRDefault="007A327D" w:rsidP="00675C10">
      <w:pPr>
        <w:spacing w:before="100" w:beforeAutospacing="1" w:after="100" w:afterAutospacing="1" w:line="480" w:lineRule="auto"/>
        <w:ind w:left="833" w:hanging="720"/>
        <w:jc w:val="both"/>
      </w:pPr>
      <w:proofErr w:type="spellStart"/>
      <w:r w:rsidRPr="007A327D">
        <w:lastRenderedPageBreak/>
        <w:t>Xiong</w:t>
      </w:r>
      <w:proofErr w:type="spellEnd"/>
      <w:r w:rsidRPr="007A327D">
        <w:t xml:space="preserve"> W, Li J, Chen Y, et al (2016) Determinants of community structure of zooplankton in heavily polluted river ecosystems. Sci Rep 6:22043. </w:t>
      </w:r>
      <w:proofErr w:type="spellStart"/>
      <w:r w:rsidRPr="007A327D">
        <w:t>doi</w:t>
      </w:r>
      <w:proofErr w:type="spellEnd"/>
      <w:r w:rsidRPr="007A327D">
        <w:t xml:space="preserve">: 10.1038/srep22043 </w:t>
      </w:r>
    </w:p>
    <w:p w14:paraId="75B4662C" w14:textId="24C09B66" w:rsidR="00A85627" w:rsidRPr="007A327D" w:rsidRDefault="00A85627" w:rsidP="00675C10">
      <w:pPr>
        <w:pStyle w:val="NormalWeb"/>
        <w:spacing w:line="480" w:lineRule="auto"/>
        <w:ind w:left="833" w:hanging="720"/>
        <w:jc w:val="both"/>
        <w:rPr>
          <w:rFonts w:eastAsiaTheme="minorHAnsi"/>
          <w:lang w:val="en-US" w:eastAsia="en-US"/>
        </w:rPr>
      </w:pPr>
      <w:proofErr w:type="spellStart"/>
      <w:r w:rsidRPr="001903F9">
        <w:rPr>
          <w:rFonts w:eastAsiaTheme="minorHAnsi"/>
          <w:lang w:val="en-US" w:eastAsia="en-US"/>
        </w:rPr>
        <w:t>Verneaux</w:t>
      </w:r>
      <w:proofErr w:type="spellEnd"/>
      <w:r w:rsidRPr="001903F9">
        <w:rPr>
          <w:rFonts w:eastAsiaTheme="minorHAnsi"/>
          <w:lang w:val="en-US" w:eastAsia="en-US"/>
        </w:rPr>
        <w:t xml:space="preserve">, J., Schmitt, A., </w:t>
      </w:r>
      <w:proofErr w:type="spellStart"/>
      <w:r w:rsidRPr="001903F9">
        <w:rPr>
          <w:rFonts w:eastAsiaTheme="minorHAnsi"/>
          <w:lang w:val="en-US" w:eastAsia="en-US"/>
        </w:rPr>
        <w:t>Verneaux</w:t>
      </w:r>
      <w:proofErr w:type="spellEnd"/>
      <w:r w:rsidRPr="001903F9">
        <w:rPr>
          <w:rFonts w:eastAsiaTheme="minorHAnsi"/>
          <w:lang w:val="en-US" w:eastAsia="en-US"/>
        </w:rPr>
        <w:t xml:space="preserve">, V. and </w:t>
      </w:r>
      <w:proofErr w:type="spellStart"/>
      <w:r w:rsidRPr="001903F9">
        <w:rPr>
          <w:rFonts w:eastAsiaTheme="minorHAnsi"/>
          <w:lang w:val="en-US" w:eastAsia="en-US"/>
        </w:rPr>
        <w:t>Prouteau</w:t>
      </w:r>
      <w:proofErr w:type="spellEnd"/>
      <w:r w:rsidRPr="001903F9">
        <w:rPr>
          <w:rFonts w:eastAsiaTheme="minorHAnsi"/>
          <w:lang w:val="en-US" w:eastAsia="en-US"/>
        </w:rPr>
        <w:t xml:space="preserve">, C., 2003. Benthic insects and fish of the Doubs River system: typological traits and the development of a species continuum in a theoretically extrapolated watercourse. </w:t>
      </w:r>
      <w:proofErr w:type="spellStart"/>
      <w:r w:rsidRPr="001903F9">
        <w:rPr>
          <w:rFonts w:eastAsiaTheme="minorHAnsi"/>
          <w:lang w:val="en-US" w:eastAsia="en-US"/>
        </w:rPr>
        <w:t>Hydrobiologia</w:t>
      </w:r>
      <w:proofErr w:type="spellEnd"/>
      <w:r w:rsidRPr="001903F9">
        <w:rPr>
          <w:rFonts w:eastAsiaTheme="minorHAnsi"/>
          <w:lang w:val="en-US" w:eastAsia="en-US"/>
        </w:rPr>
        <w:t xml:space="preserve">, 490(1), pp.63-74. </w:t>
      </w:r>
    </w:p>
    <w:p w14:paraId="4743DA93" w14:textId="213B5D5A" w:rsidR="007A327D" w:rsidRPr="001903F9" w:rsidRDefault="007A327D" w:rsidP="00675C10">
      <w:pPr>
        <w:spacing w:before="100" w:beforeAutospacing="1" w:after="100" w:afterAutospacing="1" w:line="480" w:lineRule="auto"/>
        <w:ind w:left="833" w:hanging="720"/>
        <w:jc w:val="both"/>
      </w:pPr>
      <w:proofErr w:type="spellStart"/>
      <w:r w:rsidRPr="007A327D">
        <w:t>Vörösmarty</w:t>
      </w:r>
      <w:proofErr w:type="spellEnd"/>
      <w:r w:rsidRPr="007A327D">
        <w:t xml:space="preserve"> CJ, McIntyre PB, Gessner MO, et al (2010) Global threats to human water security and river biodiversity. Nature 467:555–561. </w:t>
      </w:r>
      <w:proofErr w:type="spellStart"/>
      <w:r w:rsidRPr="007A327D">
        <w:t>doi</w:t>
      </w:r>
      <w:proofErr w:type="spellEnd"/>
      <w:r w:rsidRPr="007A327D">
        <w:t xml:space="preserve">: 10.1038/nature09549 </w:t>
      </w:r>
    </w:p>
    <w:p w14:paraId="2F0637EC" w14:textId="77777777" w:rsidR="00A979E8" w:rsidRPr="007A327D" w:rsidRDefault="00A979E8" w:rsidP="001903F9">
      <w:pPr>
        <w:spacing w:before="100" w:beforeAutospacing="1" w:after="100" w:afterAutospacing="1" w:line="480" w:lineRule="auto"/>
        <w:jc w:val="both"/>
      </w:pPr>
    </w:p>
    <w:p w14:paraId="210B4B5B" w14:textId="6DA0DD33" w:rsidR="002618CB" w:rsidRPr="001903F9" w:rsidRDefault="002618CB" w:rsidP="001903F9">
      <w:pPr>
        <w:spacing w:line="480" w:lineRule="auto"/>
        <w:jc w:val="both"/>
        <w:rPr>
          <w:lang w:val="en-US"/>
        </w:rPr>
      </w:pPr>
    </w:p>
    <w:p w14:paraId="4F52DBE5" w14:textId="77777777" w:rsidR="002654E4" w:rsidRPr="001903F9" w:rsidRDefault="002654E4" w:rsidP="001903F9">
      <w:pPr>
        <w:spacing w:line="480" w:lineRule="auto"/>
        <w:jc w:val="both"/>
        <w:rPr>
          <w:lang w:val="en-US"/>
        </w:rPr>
      </w:pPr>
    </w:p>
    <w:p w14:paraId="5384BEEB" w14:textId="2E2705BC" w:rsidR="00012B7D" w:rsidRPr="001903F9" w:rsidRDefault="00012B7D" w:rsidP="001903F9">
      <w:pPr>
        <w:spacing w:line="480" w:lineRule="auto"/>
        <w:jc w:val="both"/>
        <w:rPr>
          <w:lang w:val="en-US"/>
        </w:rPr>
      </w:pPr>
    </w:p>
    <w:sectPr w:rsidR="00012B7D" w:rsidRPr="001903F9" w:rsidSect="001903F9">
      <w:footerReference w:type="even" r:id="rId1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03242" w14:textId="77777777" w:rsidR="00CC33EE" w:rsidRDefault="00CC33EE" w:rsidP="00D44081">
      <w:r>
        <w:separator/>
      </w:r>
    </w:p>
  </w:endnote>
  <w:endnote w:type="continuationSeparator" w:id="0">
    <w:p w14:paraId="4B9D2C8B" w14:textId="77777777" w:rsidR="00CC33EE" w:rsidRDefault="00CC33EE" w:rsidP="00D44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9928055"/>
      <w:docPartObj>
        <w:docPartGallery w:val="Page Numbers (Bottom of Page)"/>
        <w:docPartUnique/>
      </w:docPartObj>
    </w:sdtPr>
    <w:sdtContent>
      <w:p w14:paraId="61578E85" w14:textId="57B8B0C5" w:rsidR="001903F9" w:rsidRDefault="001903F9" w:rsidP="00F00B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243D7C" w14:textId="77777777" w:rsidR="001903F9" w:rsidRDefault="001903F9" w:rsidP="001903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5778883"/>
      <w:docPartObj>
        <w:docPartGallery w:val="Page Numbers (Bottom of Page)"/>
        <w:docPartUnique/>
      </w:docPartObj>
    </w:sdtPr>
    <w:sdtContent>
      <w:p w14:paraId="5DE33ACB" w14:textId="385529EC" w:rsidR="001903F9" w:rsidRDefault="001903F9" w:rsidP="00F00B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BF2D506" w14:textId="77777777" w:rsidR="001903F9" w:rsidRDefault="001903F9" w:rsidP="001903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EE5BF" w14:textId="77777777" w:rsidR="00CC33EE" w:rsidRDefault="00CC33EE" w:rsidP="00D44081">
      <w:r>
        <w:separator/>
      </w:r>
    </w:p>
  </w:footnote>
  <w:footnote w:type="continuationSeparator" w:id="0">
    <w:p w14:paraId="677C79AD" w14:textId="77777777" w:rsidR="00CC33EE" w:rsidRDefault="00CC33EE" w:rsidP="00D440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B63C5"/>
    <w:multiLevelType w:val="multilevel"/>
    <w:tmpl w:val="848A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EF66F0"/>
    <w:multiLevelType w:val="multilevel"/>
    <w:tmpl w:val="BBC054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FAA1032"/>
    <w:multiLevelType w:val="multilevel"/>
    <w:tmpl w:val="FCE0DB32"/>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783ED3"/>
    <w:multiLevelType w:val="multilevel"/>
    <w:tmpl w:val="30FEF7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4" w15:restartNumberingAfterBreak="0">
    <w:nsid w:val="73C51665"/>
    <w:multiLevelType w:val="multilevel"/>
    <w:tmpl w:val="BBC054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754"/>
    <w:rsid w:val="00003897"/>
    <w:rsid w:val="0000553F"/>
    <w:rsid w:val="00012B7D"/>
    <w:rsid w:val="00031CB1"/>
    <w:rsid w:val="00066530"/>
    <w:rsid w:val="000B4731"/>
    <w:rsid w:val="000E6615"/>
    <w:rsid w:val="000F5EB2"/>
    <w:rsid w:val="00120E18"/>
    <w:rsid w:val="001310AC"/>
    <w:rsid w:val="00156FE1"/>
    <w:rsid w:val="00160C3A"/>
    <w:rsid w:val="001903F9"/>
    <w:rsid w:val="001941E8"/>
    <w:rsid w:val="001A03B6"/>
    <w:rsid w:val="001C48DF"/>
    <w:rsid w:val="001C6B41"/>
    <w:rsid w:val="001E57F5"/>
    <w:rsid w:val="002234BA"/>
    <w:rsid w:val="00224B89"/>
    <w:rsid w:val="002250D7"/>
    <w:rsid w:val="00226C81"/>
    <w:rsid w:val="00240958"/>
    <w:rsid w:val="002618CB"/>
    <w:rsid w:val="002654E4"/>
    <w:rsid w:val="0027751F"/>
    <w:rsid w:val="002906EF"/>
    <w:rsid w:val="0029463B"/>
    <w:rsid w:val="002A4BBE"/>
    <w:rsid w:val="002E568E"/>
    <w:rsid w:val="0030098D"/>
    <w:rsid w:val="00310F71"/>
    <w:rsid w:val="00332240"/>
    <w:rsid w:val="00341ABF"/>
    <w:rsid w:val="00342781"/>
    <w:rsid w:val="003458A9"/>
    <w:rsid w:val="003728B9"/>
    <w:rsid w:val="00384316"/>
    <w:rsid w:val="00393261"/>
    <w:rsid w:val="003A4D09"/>
    <w:rsid w:val="003A6CAD"/>
    <w:rsid w:val="003C47CE"/>
    <w:rsid w:val="004107D0"/>
    <w:rsid w:val="00415CBD"/>
    <w:rsid w:val="0042700F"/>
    <w:rsid w:val="00467AAC"/>
    <w:rsid w:val="00473F7D"/>
    <w:rsid w:val="00476E6F"/>
    <w:rsid w:val="00495738"/>
    <w:rsid w:val="004961B5"/>
    <w:rsid w:val="004A2E2C"/>
    <w:rsid w:val="004C4690"/>
    <w:rsid w:val="004C7E08"/>
    <w:rsid w:val="00505F4A"/>
    <w:rsid w:val="005077C1"/>
    <w:rsid w:val="00514EED"/>
    <w:rsid w:val="00524746"/>
    <w:rsid w:val="005251DB"/>
    <w:rsid w:val="005322FA"/>
    <w:rsid w:val="00537AC5"/>
    <w:rsid w:val="00576F47"/>
    <w:rsid w:val="005A0449"/>
    <w:rsid w:val="005A1E1D"/>
    <w:rsid w:val="005C1360"/>
    <w:rsid w:val="005D58FE"/>
    <w:rsid w:val="005E33FA"/>
    <w:rsid w:val="005E6F05"/>
    <w:rsid w:val="005E74BA"/>
    <w:rsid w:val="005F1D45"/>
    <w:rsid w:val="005F4611"/>
    <w:rsid w:val="00613CCE"/>
    <w:rsid w:val="00621DEC"/>
    <w:rsid w:val="00630D12"/>
    <w:rsid w:val="00675C10"/>
    <w:rsid w:val="006949E2"/>
    <w:rsid w:val="006C2222"/>
    <w:rsid w:val="006C5517"/>
    <w:rsid w:val="006F5A4D"/>
    <w:rsid w:val="006F77FC"/>
    <w:rsid w:val="00703803"/>
    <w:rsid w:val="007129DB"/>
    <w:rsid w:val="00715F24"/>
    <w:rsid w:val="007171E7"/>
    <w:rsid w:val="007279E8"/>
    <w:rsid w:val="00732F41"/>
    <w:rsid w:val="0073426F"/>
    <w:rsid w:val="00736AFE"/>
    <w:rsid w:val="00742349"/>
    <w:rsid w:val="00744C2E"/>
    <w:rsid w:val="00745A0E"/>
    <w:rsid w:val="007668FD"/>
    <w:rsid w:val="007734B6"/>
    <w:rsid w:val="0077408E"/>
    <w:rsid w:val="0078062C"/>
    <w:rsid w:val="0079384A"/>
    <w:rsid w:val="007A1D79"/>
    <w:rsid w:val="007A2127"/>
    <w:rsid w:val="007A327D"/>
    <w:rsid w:val="007B329A"/>
    <w:rsid w:val="007C1A4F"/>
    <w:rsid w:val="007C27CC"/>
    <w:rsid w:val="007C2FE5"/>
    <w:rsid w:val="007E2747"/>
    <w:rsid w:val="007E6FC1"/>
    <w:rsid w:val="007F4211"/>
    <w:rsid w:val="00820AB1"/>
    <w:rsid w:val="008253EE"/>
    <w:rsid w:val="0083065D"/>
    <w:rsid w:val="00835B3B"/>
    <w:rsid w:val="00845754"/>
    <w:rsid w:val="00862D14"/>
    <w:rsid w:val="0087078A"/>
    <w:rsid w:val="00880643"/>
    <w:rsid w:val="00885B5C"/>
    <w:rsid w:val="008B2D71"/>
    <w:rsid w:val="008B4051"/>
    <w:rsid w:val="008D1D83"/>
    <w:rsid w:val="008D5B31"/>
    <w:rsid w:val="008D7B93"/>
    <w:rsid w:val="008E0347"/>
    <w:rsid w:val="008F693D"/>
    <w:rsid w:val="00914CEA"/>
    <w:rsid w:val="00920AA9"/>
    <w:rsid w:val="009278F1"/>
    <w:rsid w:val="00953942"/>
    <w:rsid w:val="00955615"/>
    <w:rsid w:val="0095695E"/>
    <w:rsid w:val="00957023"/>
    <w:rsid w:val="009677DD"/>
    <w:rsid w:val="00981DEC"/>
    <w:rsid w:val="00997855"/>
    <w:rsid w:val="00997B11"/>
    <w:rsid w:val="009A75B9"/>
    <w:rsid w:val="009B492D"/>
    <w:rsid w:val="009B650C"/>
    <w:rsid w:val="009C068F"/>
    <w:rsid w:val="009C38E8"/>
    <w:rsid w:val="009E7CA4"/>
    <w:rsid w:val="009E7D1D"/>
    <w:rsid w:val="009F4E90"/>
    <w:rsid w:val="009F75C9"/>
    <w:rsid w:val="00A031A4"/>
    <w:rsid w:val="00A2552A"/>
    <w:rsid w:val="00A61717"/>
    <w:rsid w:val="00A7503F"/>
    <w:rsid w:val="00A85627"/>
    <w:rsid w:val="00A85F50"/>
    <w:rsid w:val="00A91776"/>
    <w:rsid w:val="00A979E8"/>
    <w:rsid w:val="00AC5C38"/>
    <w:rsid w:val="00AD2044"/>
    <w:rsid w:val="00AE4556"/>
    <w:rsid w:val="00B1238C"/>
    <w:rsid w:val="00B169E5"/>
    <w:rsid w:val="00B27764"/>
    <w:rsid w:val="00B301CE"/>
    <w:rsid w:val="00B35A5A"/>
    <w:rsid w:val="00B36184"/>
    <w:rsid w:val="00B56B00"/>
    <w:rsid w:val="00B814AD"/>
    <w:rsid w:val="00B972E2"/>
    <w:rsid w:val="00BA1793"/>
    <w:rsid w:val="00BA28B8"/>
    <w:rsid w:val="00BB2418"/>
    <w:rsid w:val="00BB6647"/>
    <w:rsid w:val="00BB7EDC"/>
    <w:rsid w:val="00BD25BF"/>
    <w:rsid w:val="00C049F2"/>
    <w:rsid w:val="00C07493"/>
    <w:rsid w:val="00C27108"/>
    <w:rsid w:val="00C94582"/>
    <w:rsid w:val="00C97C2F"/>
    <w:rsid w:val="00CC1CB7"/>
    <w:rsid w:val="00CC1D58"/>
    <w:rsid w:val="00CC33EE"/>
    <w:rsid w:val="00CE178C"/>
    <w:rsid w:val="00CF4263"/>
    <w:rsid w:val="00CF4E07"/>
    <w:rsid w:val="00CF5136"/>
    <w:rsid w:val="00D01BB2"/>
    <w:rsid w:val="00D12B29"/>
    <w:rsid w:val="00D14822"/>
    <w:rsid w:val="00D1773E"/>
    <w:rsid w:val="00D2660B"/>
    <w:rsid w:val="00D36076"/>
    <w:rsid w:val="00D44081"/>
    <w:rsid w:val="00D671EF"/>
    <w:rsid w:val="00D91AB5"/>
    <w:rsid w:val="00DB31EF"/>
    <w:rsid w:val="00DC016D"/>
    <w:rsid w:val="00DC3216"/>
    <w:rsid w:val="00DC3C17"/>
    <w:rsid w:val="00E23D47"/>
    <w:rsid w:val="00E35756"/>
    <w:rsid w:val="00E37343"/>
    <w:rsid w:val="00E56378"/>
    <w:rsid w:val="00E65B80"/>
    <w:rsid w:val="00E75564"/>
    <w:rsid w:val="00E80590"/>
    <w:rsid w:val="00E9770D"/>
    <w:rsid w:val="00EA074F"/>
    <w:rsid w:val="00EA7E57"/>
    <w:rsid w:val="00EB5CD9"/>
    <w:rsid w:val="00EB62E8"/>
    <w:rsid w:val="00EC5138"/>
    <w:rsid w:val="00ED3431"/>
    <w:rsid w:val="00EE78D3"/>
    <w:rsid w:val="00F176C7"/>
    <w:rsid w:val="00F22EC8"/>
    <w:rsid w:val="00F37F6C"/>
    <w:rsid w:val="00F52B07"/>
    <w:rsid w:val="00F53404"/>
    <w:rsid w:val="00F601B3"/>
    <w:rsid w:val="00F96B43"/>
    <w:rsid w:val="00FA288C"/>
    <w:rsid w:val="00FB3DFF"/>
    <w:rsid w:val="00FB5043"/>
    <w:rsid w:val="00FC4AEF"/>
    <w:rsid w:val="00FE1788"/>
    <w:rsid w:val="00FE505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9938D"/>
  <w15:chartTrackingRefBased/>
  <w15:docId w15:val="{8450CBA2-B286-8F4F-A973-B9CF32248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AC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643"/>
    <w:pPr>
      <w:ind w:left="720"/>
      <w:contextualSpacing/>
    </w:pPr>
    <w:rPr>
      <w:rFonts w:asciiTheme="minorHAnsi" w:eastAsiaTheme="minorHAnsi" w:hAnsiTheme="minorHAnsi" w:cstheme="minorBidi"/>
      <w:lang w:eastAsia="en-US"/>
    </w:rPr>
  </w:style>
  <w:style w:type="paragraph" w:styleId="NormalWeb">
    <w:name w:val="Normal (Web)"/>
    <w:basedOn w:val="Normal"/>
    <w:uiPriority w:val="99"/>
    <w:unhideWhenUsed/>
    <w:rsid w:val="00EC5138"/>
    <w:pPr>
      <w:spacing w:before="100" w:beforeAutospacing="1" w:after="100" w:afterAutospacing="1"/>
    </w:pPr>
  </w:style>
  <w:style w:type="character" w:styleId="Hyperlink">
    <w:name w:val="Hyperlink"/>
    <w:basedOn w:val="DefaultParagraphFont"/>
    <w:uiPriority w:val="99"/>
    <w:unhideWhenUsed/>
    <w:rsid w:val="00C27108"/>
    <w:rPr>
      <w:color w:val="0563C1" w:themeColor="hyperlink"/>
      <w:u w:val="single"/>
    </w:rPr>
  </w:style>
  <w:style w:type="character" w:styleId="UnresolvedMention">
    <w:name w:val="Unresolved Mention"/>
    <w:basedOn w:val="DefaultParagraphFont"/>
    <w:uiPriority w:val="99"/>
    <w:semiHidden/>
    <w:unhideWhenUsed/>
    <w:rsid w:val="00C27108"/>
    <w:rPr>
      <w:color w:val="605E5C"/>
      <w:shd w:val="clear" w:color="auto" w:fill="E1DFDD"/>
    </w:rPr>
  </w:style>
  <w:style w:type="table" w:styleId="TableGrid">
    <w:name w:val="Table Grid"/>
    <w:basedOn w:val="TableNormal"/>
    <w:uiPriority w:val="39"/>
    <w:rsid w:val="002E56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4081"/>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D44081"/>
  </w:style>
  <w:style w:type="paragraph" w:styleId="Footer">
    <w:name w:val="footer"/>
    <w:basedOn w:val="Normal"/>
    <w:link w:val="FooterChar"/>
    <w:uiPriority w:val="99"/>
    <w:unhideWhenUsed/>
    <w:rsid w:val="00D4408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D44081"/>
  </w:style>
  <w:style w:type="character" w:customStyle="1" w:styleId="apple-converted-space">
    <w:name w:val="apple-converted-space"/>
    <w:basedOn w:val="DefaultParagraphFont"/>
    <w:rsid w:val="00A979E8"/>
  </w:style>
  <w:style w:type="character" w:styleId="PageNumber">
    <w:name w:val="page number"/>
    <w:basedOn w:val="DefaultParagraphFont"/>
    <w:uiPriority w:val="99"/>
    <w:semiHidden/>
    <w:unhideWhenUsed/>
    <w:rsid w:val="00190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7909">
      <w:bodyDiv w:val="1"/>
      <w:marLeft w:val="0"/>
      <w:marRight w:val="0"/>
      <w:marTop w:val="0"/>
      <w:marBottom w:val="0"/>
      <w:divBdr>
        <w:top w:val="none" w:sz="0" w:space="0" w:color="auto"/>
        <w:left w:val="none" w:sz="0" w:space="0" w:color="auto"/>
        <w:bottom w:val="none" w:sz="0" w:space="0" w:color="auto"/>
        <w:right w:val="none" w:sz="0" w:space="0" w:color="auto"/>
      </w:divBdr>
      <w:divsChild>
        <w:div w:id="1419978738">
          <w:marLeft w:val="0"/>
          <w:marRight w:val="0"/>
          <w:marTop w:val="0"/>
          <w:marBottom w:val="0"/>
          <w:divBdr>
            <w:top w:val="none" w:sz="0" w:space="0" w:color="auto"/>
            <w:left w:val="none" w:sz="0" w:space="0" w:color="auto"/>
            <w:bottom w:val="none" w:sz="0" w:space="0" w:color="auto"/>
            <w:right w:val="none" w:sz="0" w:space="0" w:color="auto"/>
          </w:divBdr>
          <w:divsChild>
            <w:div w:id="1237083439">
              <w:marLeft w:val="0"/>
              <w:marRight w:val="0"/>
              <w:marTop w:val="0"/>
              <w:marBottom w:val="0"/>
              <w:divBdr>
                <w:top w:val="none" w:sz="0" w:space="0" w:color="auto"/>
                <w:left w:val="none" w:sz="0" w:space="0" w:color="auto"/>
                <w:bottom w:val="none" w:sz="0" w:space="0" w:color="auto"/>
                <w:right w:val="none" w:sz="0" w:space="0" w:color="auto"/>
              </w:divBdr>
              <w:divsChild>
                <w:div w:id="10432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8485">
      <w:bodyDiv w:val="1"/>
      <w:marLeft w:val="0"/>
      <w:marRight w:val="0"/>
      <w:marTop w:val="0"/>
      <w:marBottom w:val="0"/>
      <w:divBdr>
        <w:top w:val="none" w:sz="0" w:space="0" w:color="auto"/>
        <w:left w:val="none" w:sz="0" w:space="0" w:color="auto"/>
        <w:bottom w:val="none" w:sz="0" w:space="0" w:color="auto"/>
        <w:right w:val="none" w:sz="0" w:space="0" w:color="auto"/>
      </w:divBdr>
      <w:divsChild>
        <w:div w:id="1264453783">
          <w:marLeft w:val="0"/>
          <w:marRight w:val="0"/>
          <w:marTop w:val="0"/>
          <w:marBottom w:val="0"/>
          <w:divBdr>
            <w:top w:val="none" w:sz="0" w:space="0" w:color="auto"/>
            <w:left w:val="none" w:sz="0" w:space="0" w:color="auto"/>
            <w:bottom w:val="none" w:sz="0" w:space="0" w:color="auto"/>
            <w:right w:val="none" w:sz="0" w:space="0" w:color="auto"/>
          </w:divBdr>
          <w:divsChild>
            <w:div w:id="2008054815">
              <w:marLeft w:val="0"/>
              <w:marRight w:val="0"/>
              <w:marTop w:val="0"/>
              <w:marBottom w:val="0"/>
              <w:divBdr>
                <w:top w:val="none" w:sz="0" w:space="0" w:color="auto"/>
                <w:left w:val="none" w:sz="0" w:space="0" w:color="auto"/>
                <w:bottom w:val="none" w:sz="0" w:space="0" w:color="auto"/>
                <w:right w:val="none" w:sz="0" w:space="0" w:color="auto"/>
              </w:divBdr>
              <w:divsChild>
                <w:div w:id="12975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84940">
      <w:bodyDiv w:val="1"/>
      <w:marLeft w:val="0"/>
      <w:marRight w:val="0"/>
      <w:marTop w:val="0"/>
      <w:marBottom w:val="0"/>
      <w:divBdr>
        <w:top w:val="none" w:sz="0" w:space="0" w:color="auto"/>
        <w:left w:val="none" w:sz="0" w:space="0" w:color="auto"/>
        <w:bottom w:val="none" w:sz="0" w:space="0" w:color="auto"/>
        <w:right w:val="none" w:sz="0" w:space="0" w:color="auto"/>
      </w:divBdr>
      <w:divsChild>
        <w:div w:id="1813712330">
          <w:marLeft w:val="0"/>
          <w:marRight w:val="0"/>
          <w:marTop w:val="0"/>
          <w:marBottom w:val="0"/>
          <w:divBdr>
            <w:top w:val="none" w:sz="0" w:space="0" w:color="auto"/>
            <w:left w:val="none" w:sz="0" w:space="0" w:color="auto"/>
            <w:bottom w:val="none" w:sz="0" w:space="0" w:color="auto"/>
            <w:right w:val="none" w:sz="0" w:space="0" w:color="auto"/>
          </w:divBdr>
          <w:divsChild>
            <w:div w:id="1023091507">
              <w:marLeft w:val="0"/>
              <w:marRight w:val="0"/>
              <w:marTop w:val="0"/>
              <w:marBottom w:val="0"/>
              <w:divBdr>
                <w:top w:val="none" w:sz="0" w:space="0" w:color="auto"/>
                <w:left w:val="none" w:sz="0" w:space="0" w:color="auto"/>
                <w:bottom w:val="none" w:sz="0" w:space="0" w:color="auto"/>
                <w:right w:val="none" w:sz="0" w:space="0" w:color="auto"/>
              </w:divBdr>
              <w:divsChild>
                <w:div w:id="9384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5208">
      <w:bodyDiv w:val="1"/>
      <w:marLeft w:val="0"/>
      <w:marRight w:val="0"/>
      <w:marTop w:val="0"/>
      <w:marBottom w:val="0"/>
      <w:divBdr>
        <w:top w:val="none" w:sz="0" w:space="0" w:color="auto"/>
        <w:left w:val="none" w:sz="0" w:space="0" w:color="auto"/>
        <w:bottom w:val="none" w:sz="0" w:space="0" w:color="auto"/>
        <w:right w:val="none" w:sz="0" w:space="0" w:color="auto"/>
      </w:divBdr>
      <w:divsChild>
        <w:div w:id="1911040604">
          <w:marLeft w:val="0"/>
          <w:marRight w:val="0"/>
          <w:marTop w:val="0"/>
          <w:marBottom w:val="0"/>
          <w:divBdr>
            <w:top w:val="none" w:sz="0" w:space="0" w:color="auto"/>
            <w:left w:val="none" w:sz="0" w:space="0" w:color="auto"/>
            <w:bottom w:val="none" w:sz="0" w:space="0" w:color="auto"/>
            <w:right w:val="none" w:sz="0" w:space="0" w:color="auto"/>
          </w:divBdr>
          <w:divsChild>
            <w:div w:id="1126435086">
              <w:marLeft w:val="0"/>
              <w:marRight w:val="0"/>
              <w:marTop w:val="0"/>
              <w:marBottom w:val="0"/>
              <w:divBdr>
                <w:top w:val="none" w:sz="0" w:space="0" w:color="auto"/>
                <w:left w:val="none" w:sz="0" w:space="0" w:color="auto"/>
                <w:bottom w:val="none" w:sz="0" w:space="0" w:color="auto"/>
                <w:right w:val="none" w:sz="0" w:space="0" w:color="auto"/>
              </w:divBdr>
              <w:divsChild>
                <w:div w:id="16080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6659">
      <w:bodyDiv w:val="1"/>
      <w:marLeft w:val="0"/>
      <w:marRight w:val="0"/>
      <w:marTop w:val="0"/>
      <w:marBottom w:val="0"/>
      <w:divBdr>
        <w:top w:val="none" w:sz="0" w:space="0" w:color="auto"/>
        <w:left w:val="none" w:sz="0" w:space="0" w:color="auto"/>
        <w:bottom w:val="none" w:sz="0" w:space="0" w:color="auto"/>
        <w:right w:val="none" w:sz="0" w:space="0" w:color="auto"/>
      </w:divBdr>
    </w:div>
    <w:div w:id="301889320">
      <w:bodyDiv w:val="1"/>
      <w:marLeft w:val="0"/>
      <w:marRight w:val="0"/>
      <w:marTop w:val="0"/>
      <w:marBottom w:val="0"/>
      <w:divBdr>
        <w:top w:val="none" w:sz="0" w:space="0" w:color="auto"/>
        <w:left w:val="none" w:sz="0" w:space="0" w:color="auto"/>
        <w:bottom w:val="none" w:sz="0" w:space="0" w:color="auto"/>
        <w:right w:val="none" w:sz="0" w:space="0" w:color="auto"/>
      </w:divBdr>
      <w:divsChild>
        <w:div w:id="1556970362">
          <w:marLeft w:val="0"/>
          <w:marRight w:val="0"/>
          <w:marTop w:val="0"/>
          <w:marBottom w:val="0"/>
          <w:divBdr>
            <w:top w:val="none" w:sz="0" w:space="0" w:color="auto"/>
            <w:left w:val="none" w:sz="0" w:space="0" w:color="auto"/>
            <w:bottom w:val="none" w:sz="0" w:space="0" w:color="auto"/>
            <w:right w:val="none" w:sz="0" w:space="0" w:color="auto"/>
          </w:divBdr>
          <w:divsChild>
            <w:div w:id="1073119146">
              <w:marLeft w:val="0"/>
              <w:marRight w:val="0"/>
              <w:marTop w:val="0"/>
              <w:marBottom w:val="0"/>
              <w:divBdr>
                <w:top w:val="none" w:sz="0" w:space="0" w:color="auto"/>
                <w:left w:val="none" w:sz="0" w:space="0" w:color="auto"/>
                <w:bottom w:val="none" w:sz="0" w:space="0" w:color="auto"/>
                <w:right w:val="none" w:sz="0" w:space="0" w:color="auto"/>
              </w:divBdr>
              <w:divsChild>
                <w:div w:id="9300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628336">
      <w:bodyDiv w:val="1"/>
      <w:marLeft w:val="0"/>
      <w:marRight w:val="0"/>
      <w:marTop w:val="0"/>
      <w:marBottom w:val="0"/>
      <w:divBdr>
        <w:top w:val="none" w:sz="0" w:space="0" w:color="auto"/>
        <w:left w:val="none" w:sz="0" w:space="0" w:color="auto"/>
        <w:bottom w:val="none" w:sz="0" w:space="0" w:color="auto"/>
        <w:right w:val="none" w:sz="0" w:space="0" w:color="auto"/>
      </w:divBdr>
    </w:div>
    <w:div w:id="384523974">
      <w:bodyDiv w:val="1"/>
      <w:marLeft w:val="0"/>
      <w:marRight w:val="0"/>
      <w:marTop w:val="0"/>
      <w:marBottom w:val="0"/>
      <w:divBdr>
        <w:top w:val="none" w:sz="0" w:space="0" w:color="auto"/>
        <w:left w:val="none" w:sz="0" w:space="0" w:color="auto"/>
        <w:bottom w:val="none" w:sz="0" w:space="0" w:color="auto"/>
        <w:right w:val="none" w:sz="0" w:space="0" w:color="auto"/>
      </w:divBdr>
    </w:div>
    <w:div w:id="471213299">
      <w:bodyDiv w:val="1"/>
      <w:marLeft w:val="0"/>
      <w:marRight w:val="0"/>
      <w:marTop w:val="0"/>
      <w:marBottom w:val="0"/>
      <w:divBdr>
        <w:top w:val="none" w:sz="0" w:space="0" w:color="auto"/>
        <w:left w:val="none" w:sz="0" w:space="0" w:color="auto"/>
        <w:bottom w:val="none" w:sz="0" w:space="0" w:color="auto"/>
        <w:right w:val="none" w:sz="0" w:space="0" w:color="auto"/>
      </w:divBdr>
      <w:divsChild>
        <w:div w:id="586891723">
          <w:marLeft w:val="0"/>
          <w:marRight w:val="0"/>
          <w:marTop w:val="0"/>
          <w:marBottom w:val="0"/>
          <w:divBdr>
            <w:top w:val="none" w:sz="0" w:space="0" w:color="auto"/>
            <w:left w:val="none" w:sz="0" w:space="0" w:color="auto"/>
            <w:bottom w:val="none" w:sz="0" w:space="0" w:color="auto"/>
            <w:right w:val="none" w:sz="0" w:space="0" w:color="auto"/>
          </w:divBdr>
          <w:divsChild>
            <w:div w:id="81878380">
              <w:marLeft w:val="0"/>
              <w:marRight w:val="0"/>
              <w:marTop w:val="0"/>
              <w:marBottom w:val="0"/>
              <w:divBdr>
                <w:top w:val="none" w:sz="0" w:space="0" w:color="auto"/>
                <w:left w:val="none" w:sz="0" w:space="0" w:color="auto"/>
                <w:bottom w:val="none" w:sz="0" w:space="0" w:color="auto"/>
                <w:right w:val="none" w:sz="0" w:space="0" w:color="auto"/>
              </w:divBdr>
              <w:divsChild>
                <w:div w:id="8809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201671">
      <w:bodyDiv w:val="1"/>
      <w:marLeft w:val="0"/>
      <w:marRight w:val="0"/>
      <w:marTop w:val="0"/>
      <w:marBottom w:val="0"/>
      <w:divBdr>
        <w:top w:val="none" w:sz="0" w:space="0" w:color="auto"/>
        <w:left w:val="none" w:sz="0" w:space="0" w:color="auto"/>
        <w:bottom w:val="none" w:sz="0" w:space="0" w:color="auto"/>
        <w:right w:val="none" w:sz="0" w:space="0" w:color="auto"/>
      </w:divBdr>
    </w:div>
    <w:div w:id="555630016">
      <w:bodyDiv w:val="1"/>
      <w:marLeft w:val="0"/>
      <w:marRight w:val="0"/>
      <w:marTop w:val="0"/>
      <w:marBottom w:val="0"/>
      <w:divBdr>
        <w:top w:val="none" w:sz="0" w:space="0" w:color="auto"/>
        <w:left w:val="none" w:sz="0" w:space="0" w:color="auto"/>
        <w:bottom w:val="none" w:sz="0" w:space="0" w:color="auto"/>
        <w:right w:val="none" w:sz="0" w:space="0" w:color="auto"/>
      </w:divBdr>
    </w:div>
    <w:div w:id="566115748">
      <w:bodyDiv w:val="1"/>
      <w:marLeft w:val="0"/>
      <w:marRight w:val="0"/>
      <w:marTop w:val="0"/>
      <w:marBottom w:val="0"/>
      <w:divBdr>
        <w:top w:val="none" w:sz="0" w:space="0" w:color="auto"/>
        <w:left w:val="none" w:sz="0" w:space="0" w:color="auto"/>
        <w:bottom w:val="none" w:sz="0" w:space="0" w:color="auto"/>
        <w:right w:val="none" w:sz="0" w:space="0" w:color="auto"/>
      </w:divBdr>
    </w:div>
    <w:div w:id="600991376">
      <w:bodyDiv w:val="1"/>
      <w:marLeft w:val="0"/>
      <w:marRight w:val="0"/>
      <w:marTop w:val="0"/>
      <w:marBottom w:val="0"/>
      <w:divBdr>
        <w:top w:val="none" w:sz="0" w:space="0" w:color="auto"/>
        <w:left w:val="none" w:sz="0" w:space="0" w:color="auto"/>
        <w:bottom w:val="none" w:sz="0" w:space="0" w:color="auto"/>
        <w:right w:val="none" w:sz="0" w:space="0" w:color="auto"/>
      </w:divBdr>
      <w:divsChild>
        <w:div w:id="550768165">
          <w:marLeft w:val="0"/>
          <w:marRight w:val="0"/>
          <w:marTop w:val="0"/>
          <w:marBottom w:val="0"/>
          <w:divBdr>
            <w:top w:val="none" w:sz="0" w:space="0" w:color="auto"/>
            <w:left w:val="none" w:sz="0" w:space="0" w:color="auto"/>
            <w:bottom w:val="none" w:sz="0" w:space="0" w:color="auto"/>
            <w:right w:val="none" w:sz="0" w:space="0" w:color="auto"/>
          </w:divBdr>
          <w:divsChild>
            <w:div w:id="309403097">
              <w:marLeft w:val="0"/>
              <w:marRight w:val="0"/>
              <w:marTop w:val="0"/>
              <w:marBottom w:val="0"/>
              <w:divBdr>
                <w:top w:val="none" w:sz="0" w:space="0" w:color="auto"/>
                <w:left w:val="none" w:sz="0" w:space="0" w:color="auto"/>
                <w:bottom w:val="none" w:sz="0" w:space="0" w:color="auto"/>
                <w:right w:val="none" w:sz="0" w:space="0" w:color="auto"/>
              </w:divBdr>
              <w:divsChild>
                <w:div w:id="4908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6558">
      <w:bodyDiv w:val="1"/>
      <w:marLeft w:val="0"/>
      <w:marRight w:val="0"/>
      <w:marTop w:val="0"/>
      <w:marBottom w:val="0"/>
      <w:divBdr>
        <w:top w:val="none" w:sz="0" w:space="0" w:color="auto"/>
        <w:left w:val="none" w:sz="0" w:space="0" w:color="auto"/>
        <w:bottom w:val="none" w:sz="0" w:space="0" w:color="auto"/>
        <w:right w:val="none" w:sz="0" w:space="0" w:color="auto"/>
      </w:divBdr>
    </w:div>
    <w:div w:id="683284635">
      <w:bodyDiv w:val="1"/>
      <w:marLeft w:val="0"/>
      <w:marRight w:val="0"/>
      <w:marTop w:val="0"/>
      <w:marBottom w:val="0"/>
      <w:divBdr>
        <w:top w:val="none" w:sz="0" w:space="0" w:color="auto"/>
        <w:left w:val="none" w:sz="0" w:space="0" w:color="auto"/>
        <w:bottom w:val="none" w:sz="0" w:space="0" w:color="auto"/>
        <w:right w:val="none" w:sz="0" w:space="0" w:color="auto"/>
      </w:divBdr>
    </w:div>
    <w:div w:id="739130767">
      <w:bodyDiv w:val="1"/>
      <w:marLeft w:val="0"/>
      <w:marRight w:val="0"/>
      <w:marTop w:val="0"/>
      <w:marBottom w:val="0"/>
      <w:divBdr>
        <w:top w:val="none" w:sz="0" w:space="0" w:color="auto"/>
        <w:left w:val="none" w:sz="0" w:space="0" w:color="auto"/>
        <w:bottom w:val="none" w:sz="0" w:space="0" w:color="auto"/>
        <w:right w:val="none" w:sz="0" w:space="0" w:color="auto"/>
      </w:divBdr>
      <w:divsChild>
        <w:div w:id="1148741964">
          <w:marLeft w:val="0"/>
          <w:marRight w:val="0"/>
          <w:marTop w:val="0"/>
          <w:marBottom w:val="0"/>
          <w:divBdr>
            <w:top w:val="none" w:sz="0" w:space="0" w:color="auto"/>
            <w:left w:val="none" w:sz="0" w:space="0" w:color="auto"/>
            <w:bottom w:val="none" w:sz="0" w:space="0" w:color="auto"/>
            <w:right w:val="none" w:sz="0" w:space="0" w:color="auto"/>
          </w:divBdr>
          <w:divsChild>
            <w:div w:id="1481118142">
              <w:marLeft w:val="0"/>
              <w:marRight w:val="0"/>
              <w:marTop w:val="0"/>
              <w:marBottom w:val="0"/>
              <w:divBdr>
                <w:top w:val="none" w:sz="0" w:space="0" w:color="auto"/>
                <w:left w:val="none" w:sz="0" w:space="0" w:color="auto"/>
                <w:bottom w:val="none" w:sz="0" w:space="0" w:color="auto"/>
                <w:right w:val="none" w:sz="0" w:space="0" w:color="auto"/>
              </w:divBdr>
              <w:divsChild>
                <w:div w:id="8068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68710">
      <w:bodyDiv w:val="1"/>
      <w:marLeft w:val="0"/>
      <w:marRight w:val="0"/>
      <w:marTop w:val="0"/>
      <w:marBottom w:val="0"/>
      <w:divBdr>
        <w:top w:val="none" w:sz="0" w:space="0" w:color="auto"/>
        <w:left w:val="none" w:sz="0" w:space="0" w:color="auto"/>
        <w:bottom w:val="none" w:sz="0" w:space="0" w:color="auto"/>
        <w:right w:val="none" w:sz="0" w:space="0" w:color="auto"/>
      </w:divBdr>
      <w:divsChild>
        <w:div w:id="491797289">
          <w:marLeft w:val="0"/>
          <w:marRight w:val="0"/>
          <w:marTop w:val="0"/>
          <w:marBottom w:val="0"/>
          <w:divBdr>
            <w:top w:val="none" w:sz="0" w:space="0" w:color="auto"/>
            <w:left w:val="none" w:sz="0" w:space="0" w:color="auto"/>
            <w:bottom w:val="none" w:sz="0" w:space="0" w:color="auto"/>
            <w:right w:val="none" w:sz="0" w:space="0" w:color="auto"/>
          </w:divBdr>
          <w:divsChild>
            <w:div w:id="2047027590">
              <w:marLeft w:val="0"/>
              <w:marRight w:val="0"/>
              <w:marTop w:val="0"/>
              <w:marBottom w:val="0"/>
              <w:divBdr>
                <w:top w:val="none" w:sz="0" w:space="0" w:color="auto"/>
                <w:left w:val="none" w:sz="0" w:space="0" w:color="auto"/>
                <w:bottom w:val="none" w:sz="0" w:space="0" w:color="auto"/>
                <w:right w:val="none" w:sz="0" w:space="0" w:color="auto"/>
              </w:divBdr>
              <w:divsChild>
                <w:div w:id="6640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52160">
      <w:bodyDiv w:val="1"/>
      <w:marLeft w:val="0"/>
      <w:marRight w:val="0"/>
      <w:marTop w:val="0"/>
      <w:marBottom w:val="0"/>
      <w:divBdr>
        <w:top w:val="none" w:sz="0" w:space="0" w:color="auto"/>
        <w:left w:val="none" w:sz="0" w:space="0" w:color="auto"/>
        <w:bottom w:val="none" w:sz="0" w:space="0" w:color="auto"/>
        <w:right w:val="none" w:sz="0" w:space="0" w:color="auto"/>
      </w:divBdr>
    </w:div>
    <w:div w:id="840662129">
      <w:bodyDiv w:val="1"/>
      <w:marLeft w:val="0"/>
      <w:marRight w:val="0"/>
      <w:marTop w:val="0"/>
      <w:marBottom w:val="0"/>
      <w:divBdr>
        <w:top w:val="none" w:sz="0" w:space="0" w:color="auto"/>
        <w:left w:val="none" w:sz="0" w:space="0" w:color="auto"/>
        <w:bottom w:val="none" w:sz="0" w:space="0" w:color="auto"/>
        <w:right w:val="none" w:sz="0" w:space="0" w:color="auto"/>
      </w:divBdr>
      <w:divsChild>
        <w:div w:id="887061110">
          <w:marLeft w:val="0"/>
          <w:marRight w:val="0"/>
          <w:marTop w:val="0"/>
          <w:marBottom w:val="0"/>
          <w:divBdr>
            <w:top w:val="none" w:sz="0" w:space="0" w:color="auto"/>
            <w:left w:val="none" w:sz="0" w:space="0" w:color="auto"/>
            <w:bottom w:val="none" w:sz="0" w:space="0" w:color="auto"/>
            <w:right w:val="none" w:sz="0" w:space="0" w:color="auto"/>
          </w:divBdr>
          <w:divsChild>
            <w:div w:id="297150702">
              <w:marLeft w:val="0"/>
              <w:marRight w:val="0"/>
              <w:marTop w:val="0"/>
              <w:marBottom w:val="0"/>
              <w:divBdr>
                <w:top w:val="none" w:sz="0" w:space="0" w:color="auto"/>
                <w:left w:val="none" w:sz="0" w:space="0" w:color="auto"/>
                <w:bottom w:val="none" w:sz="0" w:space="0" w:color="auto"/>
                <w:right w:val="none" w:sz="0" w:space="0" w:color="auto"/>
              </w:divBdr>
              <w:divsChild>
                <w:div w:id="10400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07459">
      <w:bodyDiv w:val="1"/>
      <w:marLeft w:val="0"/>
      <w:marRight w:val="0"/>
      <w:marTop w:val="0"/>
      <w:marBottom w:val="0"/>
      <w:divBdr>
        <w:top w:val="none" w:sz="0" w:space="0" w:color="auto"/>
        <w:left w:val="none" w:sz="0" w:space="0" w:color="auto"/>
        <w:bottom w:val="none" w:sz="0" w:space="0" w:color="auto"/>
        <w:right w:val="none" w:sz="0" w:space="0" w:color="auto"/>
      </w:divBdr>
    </w:div>
    <w:div w:id="909313898">
      <w:bodyDiv w:val="1"/>
      <w:marLeft w:val="0"/>
      <w:marRight w:val="0"/>
      <w:marTop w:val="0"/>
      <w:marBottom w:val="0"/>
      <w:divBdr>
        <w:top w:val="none" w:sz="0" w:space="0" w:color="auto"/>
        <w:left w:val="none" w:sz="0" w:space="0" w:color="auto"/>
        <w:bottom w:val="none" w:sz="0" w:space="0" w:color="auto"/>
        <w:right w:val="none" w:sz="0" w:space="0" w:color="auto"/>
      </w:divBdr>
      <w:divsChild>
        <w:div w:id="489711478">
          <w:marLeft w:val="0"/>
          <w:marRight w:val="0"/>
          <w:marTop w:val="0"/>
          <w:marBottom w:val="0"/>
          <w:divBdr>
            <w:top w:val="none" w:sz="0" w:space="0" w:color="auto"/>
            <w:left w:val="none" w:sz="0" w:space="0" w:color="auto"/>
            <w:bottom w:val="none" w:sz="0" w:space="0" w:color="auto"/>
            <w:right w:val="none" w:sz="0" w:space="0" w:color="auto"/>
          </w:divBdr>
          <w:divsChild>
            <w:div w:id="690422238">
              <w:marLeft w:val="0"/>
              <w:marRight w:val="0"/>
              <w:marTop w:val="0"/>
              <w:marBottom w:val="0"/>
              <w:divBdr>
                <w:top w:val="none" w:sz="0" w:space="0" w:color="auto"/>
                <w:left w:val="none" w:sz="0" w:space="0" w:color="auto"/>
                <w:bottom w:val="none" w:sz="0" w:space="0" w:color="auto"/>
                <w:right w:val="none" w:sz="0" w:space="0" w:color="auto"/>
              </w:divBdr>
              <w:divsChild>
                <w:div w:id="83344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22145">
      <w:bodyDiv w:val="1"/>
      <w:marLeft w:val="0"/>
      <w:marRight w:val="0"/>
      <w:marTop w:val="0"/>
      <w:marBottom w:val="0"/>
      <w:divBdr>
        <w:top w:val="none" w:sz="0" w:space="0" w:color="auto"/>
        <w:left w:val="none" w:sz="0" w:space="0" w:color="auto"/>
        <w:bottom w:val="none" w:sz="0" w:space="0" w:color="auto"/>
        <w:right w:val="none" w:sz="0" w:space="0" w:color="auto"/>
      </w:divBdr>
      <w:divsChild>
        <w:div w:id="1715887439">
          <w:marLeft w:val="0"/>
          <w:marRight w:val="0"/>
          <w:marTop w:val="0"/>
          <w:marBottom w:val="0"/>
          <w:divBdr>
            <w:top w:val="none" w:sz="0" w:space="0" w:color="auto"/>
            <w:left w:val="none" w:sz="0" w:space="0" w:color="auto"/>
            <w:bottom w:val="none" w:sz="0" w:space="0" w:color="auto"/>
            <w:right w:val="none" w:sz="0" w:space="0" w:color="auto"/>
          </w:divBdr>
          <w:divsChild>
            <w:div w:id="1517228840">
              <w:marLeft w:val="0"/>
              <w:marRight w:val="0"/>
              <w:marTop w:val="0"/>
              <w:marBottom w:val="0"/>
              <w:divBdr>
                <w:top w:val="none" w:sz="0" w:space="0" w:color="auto"/>
                <w:left w:val="none" w:sz="0" w:space="0" w:color="auto"/>
                <w:bottom w:val="none" w:sz="0" w:space="0" w:color="auto"/>
                <w:right w:val="none" w:sz="0" w:space="0" w:color="auto"/>
              </w:divBdr>
              <w:divsChild>
                <w:div w:id="576327243">
                  <w:marLeft w:val="0"/>
                  <w:marRight w:val="0"/>
                  <w:marTop w:val="0"/>
                  <w:marBottom w:val="0"/>
                  <w:divBdr>
                    <w:top w:val="none" w:sz="0" w:space="0" w:color="auto"/>
                    <w:left w:val="none" w:sz="0" w:space="0" w:color="auto"/>
                    <w:bottom w:val="none" w:sz="0" w:space="0" w:color="auto"/>
                    <w:right w:val="none" w:sz="0" w:space="0" w:color="auto"/>
                  </w:divBdr>
                  <w:divsChild>
                    <w:div w:id="14344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55744">
      <w:bodyDiv w:val="1"/>
      <w:marLeft w:val="0"/>
      <w:marRight w:val="0"/>
      <w:marTop w:val="0"/>
      <w:marBottom w:val="0"/>
      <w:divBdr>
        <w:top w:val="none" w:sz="0" w:space="0" w:color="auto"/>
        <w:left w:val="none" w:sz="0" w:space="0" w:color="auto"/>
        <w:bottom w:val="none" w:sz="0" w:space="0" w:color="auto"/>
        <w:right w:val="none" w:sz="0" w:space="0" w:color="auto"/>
      </w:divBdr>
      <w:divsChild>
        <w:div w:id="697238460">
          <w:marLeft w:val="0"/>
          <w:marRight w:val="0"/>
          <w:marTop w:val="0"/>
          <w:marBottom w:val="0"/>
          <w:divBdr>
            <w:top w:val="none" w:sz="0" w:space="0" w:color="auto"/>
            <w:left w:val="none" w:sz="0" w:space="0" w:color="auto"/>
            <w:bottom w:val="none" w:sz="0" w:space="0" w:color="auto"/>
            <w:right w:val="none" w:sz="0" w:space="0" w:color="auto"/>
          </w:divBdr>
          <w:divsChild>
            <w:div w:id="196166201">
              <w:marLeft w:val="0"/>
              <w:marRight w:val="0"/>
              <w:marTop w:val="0"/>
              <w:marBottom w:val="0"/>
              <w:divBdr>
                <w:top w:val="none" w:sz="0" w:space="0" w:color="auto"/>
                <w:left w:val="none" w:sz="0" w:space="0" w:color="auto"/>
                <w:bottom w:val="none" w:sz="0" w:space="0" w:color="auto"/>
                <w:right w:val="none" w:sz="0" w:space="0" w:color="auto"/>
              </w:divBdr>
              <w:divsChild>
                <w:div w:id="1008563438">
                  <w:marLeft w:val="0"/>
                  <w:marRight w:val="0"/>
                  <w:marTop w:val="0"/>
                  <w:marBottom w:val="0"/>
                  <w:divBdr>
                    <w:top w:val="none" w:sz="0" w:space="0" w:color="auto"/>
                    <w:left w:val="none" w:sz="0" w:space="0" w:color="auto"/>
                    <w:bottom w:val="none" w:sz="0" w:space="0" w:color="auto"/>
                    <w:right w:val="none" w:sz="0" w:space="0" w:color="auto"/>
                  </w:divBdr>
                  <w:divsChild>
                    <w:div w:id="7061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99171">
      <w:bodyDiv w:val="1"/>
      <w:marLeft w:val="0"/>
      <w:marRight w:val="0"/>
      <w:marTop w:val="0"/>
      <w:marBottom w:val="0"/>
      <w:divBdr>
        <w:top w:val="none" w:sz="0" w:space="0" w:color="auto"/>
        <w:left w:val="none" w:sz="0" w:space="0" w:color="auto"/>
        <w:bottom w:val="none" w:sz="0" w:space="0" w:color="auto"/>
        <w:right w:val="none" w:sz="0" w:space="0" w:color="auto"/>
      </w:divBdr>
      <w:divsChild>
        <w:div w:id="292492501">
          <w:marLeft w:val="0"/>
          <w:marRight w:val="0"/>
          <w:marTop w:val="0"/>
          <w:marBottom w:val="0"/>
          <w:divBdr>
            <w:top w:val="none" w:sz="0" w:space="0" w:color="auto"/>
            <w:left w:val="none" w:sz="0" w:space="0" w:color="auto"/>
            <w:bottom w:val="none" w:sz="0" w:space="0" w:color="auto"/>
            <w:right w:val="none" w:sz="0" w:space="0" w:color="auto"/>
          </w:divBdr>
          <w:divsChild>
            <w:div w:id="884100415">
              <w:marLeft w:val="0"/>
              <w:marRight w:val="0"/>
              <w:marTop w:val="0"/>
              <w:marBottom w:val="0"/>
              <w:divBdr>
                <w:top w:val="none" w:sz="0" w:space="0" w:color="auto"/>
                <w:left w:val="none" w:sz="0" w:space="0" w:color="auto"/>
                <w:bottom w:val="none" w:sz="0" w:space="0" w:color="auto"/>
                <w:right w:val="none" w:sz="0" w:space="0" w:color="auto"/>
              </w:divBdr>
              <w:divsChild>
                <w:div w:id="10649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6639">
      <w:bodyDiv w:val="1"/>
      <w:marLeft w:val="0"/>
      <w:marRight w:val="0"/>
      <w:marTop w:val="0"/>
      <w:marBottom w:val="0"/>
      <w:divBdr>
        <w:top w:val="none" w:sz="0" w:space="0" w:color="auto"/>
        <w:left w:val="none" w:sz="0" w:space="0" w:color="auto"/>
        <w:bottom w:val="none" w:sz="0" w:space="0" w:color="auto"/>
        <w:right w:val="none" w:sz="0" w:space="0" w:color="auto"/>
      </w:divBdr>
      <w:divsChild>
        <w:div w:id="1843424939">
          <w:marLeft w:val="0"/>
          <w:marRight w:val="0"/>
          <w:marTop w:val="0"/>
          <w:marBottom w:val="0"/>
          <w:divBdr>
            <w:top w:val="none" w:sz="0" w:space="0" w:color="auto"/>
            <w:left w:val="none" w:sz="0" w:space="0" w:color="auto"/>
            <w:bottom w:val="none" w:sz="0" w:space="0" w:color="auto"/>
            <w:right w:val="none" w:sz="0" w:space="0" w:color="auto"/>
          </w:divBdr>
          <w:divsChild>
            <w:div w:id="1745952476">
              <w:marLeft w:val="0"/>
              <w:marRight w:val="0"/>
              <w:marTop w:val="0"/>
              <w:marBottom w:val="0"/>
              <w:divBdr>
                <w:top w:val="none" w:sz="0" w:space="0" w:color="auto"/>
                <w:left w:val="none" w:sz="0" w:space="0" w:color="auto"/>
                <w:bottom w:val="none" w:sz="0" w:space="0" w:color="auto"/>
                <w:right w:val="none" w:sz="0" w:space="0" w:color="auto"/>
              </w:divBdr>
              <w:divsChild>
                <w:div w:id="7247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86710">
      <w:bodyDiv w:val="1"/>
      <w:marLeft w:val="0"/>
      <w:marRight w:val="0"/>
      <w:marTop w:val="0"/>
      <w:marBottom w:val="0"/>
      <w:divBdr>
        <w:top w:val="none" w:sz="0" w:space="0" w:color="auto"/>
        <w:left w:val="none" w:sz="0" w:space="0" w:color="auto"/>
        <w:bottom w:val="none" w:sz="0" w:space="0" w:color="auto"/>
        <w:right w:val="none" w:sz="0" w:space="0" w:color="auto"/>
      </w:divBdr>
      <w:divsChild>
        <w:div w:id="2023387573">
          <w:marLeft w:val="0"/>
          <w:marRight w:val="0"/>
          <w:marTop w:val="0"/>
          <w:marBottom w:val="0"/>
          <w:divBdr>
            <w:top w:val="none" w:sz="0" w:space="0" w:color="auto"/>
            <w:left w:val="none" w:sz="0" w:space="0" w:color="auto"/>
            <w:bottom w:val="none" w:sz="0" w:space="0" w:color="auto"/>
            <w:right w:val="none" w:sz="0" w:space="0" w:color="auto"/>
          </w:divBdr>
          <w:divsChild>
            <w:div w:id="1375540802">
              <w:marLeft w:val="0"/>
              <w:marRight w:val="0"/>
              <w:marTop w:val="0"/>
              <w:marBottom w:val="0"/>
              <w:divBdr>
                <w:top w:val="none" w:sz="0" w:space="0" w:color="auto"/>
                <w:left w:val="none" w:sz="0" w:space="0" w:color="auto"/>
                <w:bottom w:val="none" w:sz="0" w:space="0" w:color="auto"/>
                <w:right w:val="none" w:sz="0" w:space="0" w:color="auto"/>
              </w:divBdr>
              <w:divsChild>
                <w:div w:id="915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4039">
      <w:bodyDiv w:val="1"/>
      <w:marLeft w:val="0"/>
      <w:marRight w:val="0"/>
      <w:marTop w:val="0"/>
      <w:marBottom w:val="0"/>
      <w:divBdr>
        <w:top w:val="none" w:sz="0" w:space="0" w:color="auto"/>
        <w:left w:val="none" w:sz="0" w:space="0" w:color="auto"/>
        <w:bottom w:val="none" w:sz="0" w:space="0" w:color="auto"/>
        <w:right w:val="none" w:sz="0" w:space="0" w:color="auto"/>
      </w:divBdr>
    </w:div>
    <w:div w:id="1402175011">
      <w:bodyDiv w:val="1"/>
      <w:marLeft w:val="0"/>
      <w:marRight w:val="0"/>
      <w:marTop w:val="0"/>
      <w:marBottom w:val="0"/>
      <w:divBdr>
        <w:top w:val="none" w:sz="0" w:space="0" w:color="auto"/>
        <w:left w:val="none" w:sz="0" w:space="0" w:color="auto"/>
        <w:bottom w:val="none" w:sz="0" w:space="0" w:color="auto"/>
        <w:right w:val="none" w:sz="0" w:space="0" w:color="auto"/>
      </w:divBdr>
      <w:divsChild>
        <w:div w:id="703941649">
          <w:marLeft w:val="0"/>
          <w:marRight w:val="0"/>
          <w:marTop w:val="0"/>
          <w:marBottom w:val="0"/>
          <w:divBdr>
            <w:top w:val="none" w:sz="0" w:space="0" w:color="auto"/>
            <w:left w:val="none" w:sz="0" w:space="0" w:color="auto"/>
            <w:bottom w:val="none" w:sz="0" w:space="0" w:color="auto"/>
            <w:right w:val="none" w:sz="0" w:space="0" w:color="auto"/>
          </w:divBdr>
          <w:divsChild>
            <w:div w:id="1085302826">
              <w:marLeft w:val="0"/>
              <w:marRight w:val="0"/>
              <w:marTop w:val="0"/>
              <w:marBottom w:val="0"/>
              <w:divBdr>
                <w:top w:val="none" w:sz="0" w:space="0" w:color="auto"/>
                <w:left w:val="none" w:sz="0" w:space="0" w:color="auto"/>
                <w:bottom w:val="none" w:sz="0" w:space="0" w:color="auto"/>
                <w:right w:val="none" w:sz="0" w:space="0" w:color="auto"/>
              </w:divBdr>
              <w:divsChild>
                <w:div w:id="8462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2923">
      <w:bodyDiv w:val="1"/>
      <w:marLeft w:val="0"/>
      <w:marRight w:val="0"/>
      <w:marTop w:val="0"/>
      <w:marBottom w:val="0"/>
      <w:divBdr>
        <w:top w:val="none" w:sz="0" w:space="0" w:color="auto"/>
        <w:left w:val="none" w:sz="0" w:space="0" w:color="auto"/>
        <w:bottom w:val="none" w:sz="0" w:space="0" w:color="auto"/>
        <w:right w:val="none" w:sz="0" w:space="0" w:color="auto"/>
      </w:divBdr>
    </w:div>
    <w:div w:id="1444495787">
      <w:bodyDiv w:val="1"/>
      <w:marLeft w:val="0"/>
      <w:marRight w:val="0"/>
      <w:marTop w:val="0"/>
      <w:marBottom w:val="0"/>
      <w:divBdr>
        <w:top w:val="none" w:sz="0" w:space="0" w:color="auto"/>
        <w:left w:val="none" w:sz="0" w:space="0" w:color="auto"/>
        <w:bottom w:val="none" w:sz="0" w:space="0" w:color="auto"/>
        <w:right w:val="none" w:sz="0" w:space="0" w:color="auto"/>
      </w:divBdr>
    </w:div>
    <w:div w:id="1536576366">
      <w:bodyDiv w:val="1"/>
      <w:marLeft w:val="0"/>
      <w:marRight w:val="0"/>
      <w:marTop w:val="0"/>
      <w:marBottom w:val="0"/>
      <w:divBdr>
        <w:top w:val="none" w:sz="0" w:space="0" w:color="auto"/>
        <w:left w:val="none" w:sz="0" w:space="0" w:color="auto"/>
        <w:bottom w:val="none" w:sz="0" w:space="0" w:color="auto"/>
        <w:right w:val="none" w:sz="0" w:space="0" w:color="auto"/>
      </w:divBdr>
      <w:divsChild>
        <w:div w:id="788940377">
          <w:marLeft w:val="0"/>
          <w:marRight w:val="0"/>
          <w:marTop w:val="0"/>
          <w:marBottom w:val="0"/>
          <w:divBdr>
            <w:top w:val="none" w:sz="0" w:space="0" w:color="auto"/>
            <w:left w:val="none" w:sz="0" w:space="0" w:color="auto"/>
            <w:bottom w:val="none" w:sz="0" w:space="0" w:color="auto"/>
            <w:right w:val="none" w:sz="0" w:space="0" w:color="auto"/>
          </w:divBdr>
          <w:divsChild>
            <w:div w:id="600257200">
              <w:marLeft w:val="0"/>
              <w:marRight w:val="0"/>
              <w:marTop w:val="0"/>
              <w:marBottom w:val="0"/>
              <w:divBdr>
                <w:top w:val="none" w:sz="0" w:space="0" w:color="auto"/>
                <w:left w:val="none" w:sz="0" w:space="0" w:color="auto"/>
                <w:bottom w:val="none" w:sz="0" w:space="0" w:color="auto"/>
                <w:right w:val="none" w:sz="0" w:space="0" w:color="auto"/>
              </w:divBdr>
              <w:divsChild>
                <w:div w:id="134377100">
                  <w:marLeft w:val="0"/>
                  <w:marRight w:val="0"/>
                  <w:marTop w:val="0"/>
                  <w:marBottom w:val="0"/>
                  <w:divBdr>
                    <w:top w:val="none" w:sz="0" w:space="0" w:color="auto"/>
                    <w:left w:val="none" w:sz="0" w:space="0" w:color="auto"/>
                    <w:bottom w:val="none" w:sz="0" w:space="0" w:color="auto"/>
                    <w:right w:val="none" w:sz="0" w:space="0" w:color="auto"/>
                  </w:divBdr>
                  <w:divsChild>
                    <w:div w:id="6631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16887">
      <w:bodyDiv w:val="1"/>
      <w:marLeft w:val="0"/>
      <w:marRight w:val="0"/>
      <w:marTop w:val="0"/>
      <w:marBottom w:val="0"/>
      <w:divBdr>
        <w:top w:val="none" w:sz="0" w:space="0" w:color="auto"/>
        <w:left w:val="none" w:sz="0" w:space="0" w:color="auto"/>
        <w:bottom w:val="none" w:sz="0" w:space="0" w:color="auto"/>
        <w:right w:val="none" w:sz="0" w:space="0" w:color="auto"/>
      </w:divBdr>
      <w:divsChild>
        <w:div w:id="646130220">
          <w:marLeft w:val="0"/>
          <w:marRight w:val="0"/>
          <w:marTop w:val="0"/>
          <w:marBottom w:val="0"/>
          <w:divBdr>
            <w:top w:val="none" w:sz="0" w:space="0" w:color="auto"/>
            <w:left w:val="none" w:sz="0" w:space="0" w:color="auto"/>
            <w:bottom w:val="none" w:sz="0" w:space="0" w:color="auto"/>
            <w:right w:val="none" w:sz="0" w:space="0" w:color="auto"/>
          </w:divBdr>
          <w:divsChild>
            <w:div w:id="545065142">
              <w:marLeft w:val="0"/>
              <w:marRight w:val="0"/>
              <w:marTop w:val="0"/>
              <w:marBottom w:val="0"/>
              <w:divBdr>
                <w:top w:val="none" w:sz="0" w:space="0" w:color="auto"/>
                <w:left w:val="none" w:sz="0" w:space="0" w:color="auto"/>
                <w:bottom w:val="none" w:sz="0" w:space="0" w:color="auto"/>
                <w:right w:val="none" w:sz="0" w:space="0" w:color="auto"/>
              </w:divBdr>
              <w:divsChild>
                <w:div w:id="875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6172">
      <w:bodyDiv w:val="1"/>
      <w:marLeft w:val="0"/>
      <w:marRight w:val="0"/>
      <w:marTop w:val="0"/>
      <w:marBottom w:val="0"/>
      <w:divBdr>
        <w:top w:val="none" w:sz="0" w:space="0" w:color="auto"/>
        <w:left w:val="none" w:sz="0" w:space="0" w:color="auto"/>
        <w:bottom w:val="none" w:sz="0" w:space="0" w:color="auto"/>
        <w:right w:val="none" w:sz="0" w:space="0" w:color="auto"/>
      </w:divBdr>
      <w:divsChild>
        <w:div w:id="1066687867">
          <w:marLeft w:val="0"/>
          <w:marRight w:val="0"/>
          <w:marTop w:val="0"/>
          <w:marBottom w:val="0"/>
          <w:divBdr>
            <w:top w:val="none" w:sz="0" w:space="0" w:color="auto"/>
            <w:left w:val="none" w:sz="0" w:space="0" w:color="auto"/>
            <w:bottom w:val="none" w:sz="0" w:space="0" w:color="auto"/>
            <w:right w:val="none" w:sz="0" w:space="0" w:color="auto"/>
          </w:divBdr>
        </w:div>
        <w:div w:id="1317144830">
          <w:marLeft w:val="0"/>
          <w:marRight w:val="0"/>
          <w:marTop w:val="0"/>
          <w:marBottom w:val="0"/>
          <w:divBdr>
            <w:top w:val="none" w:sz="0" w:space="0" w:color="auto"/>
            <w:left w:val="none" w:sz="0" w:space="0" w:color="auto"/>
            <w:bottom w:val="none" w:sz="0" w:space="0" w:color="auto"/>
            <w:right w:val="none" w:sz="0" w:space="0" w:color="auto"/>
          </w:divBdr>
        </w:div>
        <w:div w:id="145898292">
          <w:marLeft w:val="0"/>
          <w:marRight w:val="0"/>
          <w:marTop w:val="0"/>
          <w:marBottom w:val="0"/>
          <w:divBdr>
            <w:top w:val="none" w:sz="0" w:space="0" w:color="auto"/>
            <w:left w:val="none" w:sz="0" w:space="0" w:color="auto"/>
            <w:bottom w:val="none" w:sz="0" w:space="0" w:color="auto"/>
            <w:right w:val="none" w:sz="0" w:space="0" w:color="auto"/>
          </w:divBdr>
        </w:div>
        <w:div w:id="1524318935">
          <w:marLeft w:val="0"/>
          <w:marRight w:val="0"/>
          <w:marTop w:val="0"/>
          <w:marBottom w:val="0"/>
          <w:divBdr>
            <w:top w:val="none" w:sz="0" w:space="0" w:color="auto"/>
            <w:left w:val="none" w:sz="0" w:space="0" w:color="auto"/>
            <w:bottom w:val="none" w:sz="0" w:space="0" w:color="auto"/>
            <w:right w:val="none" w:sz="0" w:space="0" w:color="auto"/>
          </w:divBdr>
        </w:div>
        <w:div w:id="1423721333">
          <w:marLeft w:val="0"/>
          <w:marRight w:val="0"/>
          <w:marTop w:val="0"/>
          <w:marBottom w:val="0"/>
          <w:divBdr>
            <w:top w:val="none" w:sz="0" w:space="0" w:color="auto"/>
            <w:left w:val="none" w:sz="0" w:space="0" w:color="auto"/>
            <w:bottom w:val="none" w:sz="0" w:space="0" w:color="auto"/>
            <w:right w:val="none" w:sz="0" w:space="0" w:color="auto"/>
          </w:divBdr>
        </w:div>
        <w:div w:id="2103523207">
          <w:marLeft w:val="0"/>
          <w:marRight w:val="0"/>
          <w:marTop w:val="0"/>
          <w:marBottom w:val="0"/>
          <w:divBdr>
            <w:top w:val="none" w:sz="0" w:space="0" w:color="auto"/>
            <w:left w:val="none" w:sz="0" w:space="0" w:color="auto"/>
            <w:bottom w:val="none" w:sz="0" w:space="0" w:color="auto"/>
            <w:right w:val="none" w:sz="0" w:space="0" w:color="auto"/>
          </w:divBdr>
        </w:div>
        <w:div w:id="1162890695">
          <w:marLeft w:val="0"/>
          <w:marRight w:val="0"/>
          <w:marTop w:val="0"/>
          <w:marBottom w:val="0"/>
          <w:divBdr>
            <w:top w:val="none" w:sz="0" w:space="0" w:color="auto"/>
            <w:left w:val="none" w:sz="0" w:space="0" w:color="auto"/>
            <w:bottom w:val="none" w:sz="0" w:space="0" w:color="auto"/>
            <w:right w:val="none" w:sz="0" w:space="0" w:color="auto"/>
          </w:divBdr>
        </w:div>
        <w:div w:id="1758941732">
          <w:marLeft w:val="0"/>
          <w:marRight w:val="0"/>
          <w:marTop w:val="0"/>
          <w:marBottom w:val="0"/>
          <w:divBdr>
            <w:top w:val="none" w:sz="0" w:space="0" w:color="auto"/>
            <w:left w:val="none" w:sz="0" w:space="0" w:color="auto"/>
            <w:bottom w:val="none" w:sz="0" w:space="0" w:color="auto"/>
            <w:right w:val="none" w:sz="0" w:space="0" w:color="auto"/>
          </w:divBdr>
        </w:div>
      </w:divsChild>
    </w:div>
    <w:div w:id="1568414442">
      <w:bodyDiv w:val="1"/>
      <w:marLeft w:val="0"/>
      <w:marRight w:val="0"/>
      <w:marTop w:val="0"/>
      <w:marBottom w:val="0"/>
      <w:divBdr>
        <w:top w:val="none" w:sz="0" w:space="0" w:color="auto"/>
        <w:left w:val="none" w:sz="0" w:space="0" w:color="auto"/>
        <w:bottom w:val="none" w:sz="0" w:space="0" w:color="auto"/>
        <w:right w:val="none" w:sz="0" w:space="0" w:color="auto"/>
      </w:divBdr>
      <w:divsChild>
        <w:div w:id="957495075">
          <w:marLeft w:val="0"/>
          <w:marRight w:val="0"/>
          <w:marTop w:val="0"/>
          <w:marBottom w:val="0"/>
          <w:divBdr>
            <w:top w:val="none" w:sz="0" w:space="0" w:color="auto"/>
            <w:left w:val="none" w:sz="0" w:space="0" w:color="auto"/>
            <w:bottom w:val="none" w:sz="0" w:space="0" w:color="auto"/>
            <w:right w:val="none" w:sz="0" w:space="0" w:color="auto"/>
          </w:divBdr>
          <w:divsChild>
            <w:div w:id="1734040222">
              <w:marLeft w:val="0"/>
              <w:marRight w:val="0"/>
              <w:marTop w:val="0"/>
              <w:marBottom w:val="0"/>
              <w:divBdr>
                <w:top w:val="none" w:sz="0" w:space="0" w:color="auto"/>
                <w:left w:val="none" w:sz="0" w:space="0" w:color="auto"/>
                <w:bottom w:val="none" w:sz="0" w:space="0" w:color="auto"/>
                <w:right w:val="none" w:sz="0" w:space="0" w:color="auto"/>
              </w:divBdr>
              <w:divsChild>
                <w:div w:id="1009721956">
                  <w:marLeft w:val="0"/>
                  <w:marRight w:val="0"/>
                  <w:marTop w:val="0"/>
                  <w:marBottom w:val="0"/>
                  <w:divBdr>
                    <w:top w:val="none" w:sz="0" w:space="0" w:color="auto"/>
                    <w:left w:val="none" w:sz="0" w:space="0" w:color="auto"/>
                    <w:bottom w:val="none" w:sz="0" w:space="0" w:color="auto"/>
                    <w:right w:val="none" w:sz="0" w:space="0" w:color="auto"/>
                  </w:divBdr>
                  <w:divsChild>
                    <w:div w:id="1993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9500">
              <w:marLeft w:val="0"/>
              <w:marRight w:val="0"/>
              <w:marTop w:val="0"/>
              <w:marBottom w:val="0"/>
              <w:divBdr>
                <w:top w:val="none" w:sz="0" w:space="0" w:color="auto"/>
                <w:left w:val="none" w:sz="0" w:space="0" w:color="auto"/>
                <w:bottom w:val="none" w:sz="0" w:space="0" w:color="auto"/>
                <w:right w:val="none" w:sz="0" w:space="0" w:color="auto"/>
              </w:divBdr>
              <w:divsChild>
                <w:div w:id="2099017061">
                  <w:marLeft w:val="0"/>
                  <w:marRight w:val="0"/>
                  <w:marTop w:val="0"/>
                  <w:marBottom w:val="0"/>
                  <w:divBdr>
                    <w:top w:val="none" w:sz="0" w:space="0" w:color="auto"/>
                    <w:left w:val="none" w:sz="0" w:space="0" w:color="auto"/>
                    <w:bottom w:val="none" w:sz="0" w:space="0" w:color="auto"/>
                    <w:right w:val="none" w:sz="0" w:space="0" w:color="auto"/>
                  </w:divBdr>
                  <w:divsChild>
                    <w:div w:id="2079670413">
                      <w:marLeft w:val="0"/>
                      <w:marRight w:val="0"/>
                      <w:marTop w:val="0"/>
                      <w:marBottom w:val="0"/>
                      <w:divBdr>
                        <w:top w:val="none" w:sz="0" w:space="0" w:color="auto"/>
                        <w:left w:val="none" w:sz="0" w:space="0" w:color="auto"/>
                        <w:bottom w:val="none" w:sz="0" w:space="0" w:color="auto"/>
                        <w:right w:val="none" w:sz="0" w:space="0" w:color="auto"/>
                      </w:divBdr>
                    </w:div>
                  </w:divsChild>
                </w:div>
                <w:div w:id="115148263">
                  <w:marLeft w:val="0"/>
                  <w:marRight w:val="0"/>
                  <w:marTop w:val="0"/>
                  <w:marBottom w:val="0"/>
                  <w:divBdr>
                    <w:top w:val="none" w:sz="0" w:space="0" w:color="auto"/>
                    <w:left w:val="none" w:sz="0" w:space="0" w:color="auto"/>
                    <w:bottom w:val="none" w:sz="0" w:space="0" w:color="auto"/>
                    <w:right w:val="none" w:sz="0" w:space="0" w:color="auto"/>
                  </w:divBdr>
                  <w:divsChild>
                    <w:div w:id="1314985632">
                      <w:marLeft w:val="0"/>
                      <w:marRight w:val="0"/>
                      <w:marTop w:val="0"/>
                      <w:marBottom w:val="0"/>
                      <w:divBdr>
                        <w:top w:val="none" w:sz="0" w:space="0" w:color="auto"/>
                        <w:left w:val="none" w:sz="0" w:space="0" w:color="auto"/>
                        <w:bottom w:val="none" w:sz="0" w:space="0" w:color="auto"/>
                        <w:right w:val="none" w:sz="0" w:space="0" w:color="auto"/>
                      </w:divBdr>
                    </w:div>
                  </w:divsChild>
                </w:div>
                <w:div w:id="1697996413">
                  <w:marLeft w:val="0"/>
                  <w:marRight w:val="0"/>
                  <w:marTop w:val="0"/>
                  <w:marBottom w:val="0"/>
                  <w:divBdr>
                    <w:top w:val="none" w:sz="0" w:space="0" w:color="auto"/>
                    <w:left w:val="none" w:sz="0" w:space="0" w:color="auto"/>
                    <w:bottom w:val="none" w:sz="0" w:space="0" w:color="auto"/>
                    <w:right w:val="none" w:sz="0" w:space="0" w:color="auto"/>
                  </w:divBdr>
                  <w:divsChild>
                    <w:div w:id="1799765426">
                      <w:marLeft w:val="0"/>
                      <w:marRight w:val="0"/>
                      <w:marTop w:val="0"/>
                      <w:marBottom w:val="0"/>
                      <w:divBdr>
                        <w:top w:val="none" w:sz="0" w:space="0" w:color="auto"/>
                        <w:left w:val="none" w:sz="0" w:space="0" w:color="auto"/>
                        <w:bottom w:val="none" w:sz="0" w:space="0" w:color="auto"/>
                        <w:right w:val="none" w:sz="0" w:space="0" w:color="auto"/>
                      </w:divBdr>
                    </w:div>
                  </w:divsChild>
                </w:div>
                <w:div w:id="1907642144">
                  <w:marLeft w:val="0"/>
                  <w:marRight w:val="0"/>
                  <w:marTop w:val="0"/>
                  <w:marBottom w:val="0"/>
                  <w:divBdr>
                    <w:top w:val="none" w:sz="0" w:space="0" w:color="auto"/>
                    <w:left w:val="none" w:sz="0" w:space="0" w:color="auto"/>
                    <w:bottom w:val="none" w:sz="0" w:space="0" w:color="auto"/>
                    <w:right w:val="none" w:sz="0" w:space="0" w:color="auto"/>
                  </w:divBdr>
                  <w:divsChild>
                    <w:div w:id="2025084350">
                      <w:marLeft w:val="0"/>
                      <w:marRight w:val="0"/>
                      <w:marTop w:val="0"/>
                      <w:marBottom w:val="0"/>
                      <w:divBdr>
                        <w:top w:val="none" w:sz="0" w:space="0" w:color="auto"/>
                        <w:left w:val="none" w:sz="0" w:space="0" w:color="auto"/>
                        <w:bottom w:val="none" w:sz="0" w:space="0" w:color="auto"/>
                        <w:right w:val="none" w:sz="0" w:space="0" w:color="auto"/>
                      </w:divBdr>
                    </w:div>
                  </w:divsChild>
                </w:div>
                <w:div w:id="53359802">
                  <w:marLeft w:val="0"/>
                  <w:marRight w:val="0"/>
                  <w:marTop w:val="0"/>
                  <w:marBottom w:val="0"/>
                  <w:divBdr>
                    <w:top w:val="none" w:sz="0" w:space="0" w:color="auto"/>
                    <w:left w:val="none" w:sz="0" w:space="0" w:color="auto"/>
                    <w:bottom w:val="none" w:sz="0" w:space="0" w:color="auto"/>
                    <w:right w:val="none" w:sz="0" w:space="0" w:color="auto"/>
                  </w:divBdr>
                  <w:divsChild>
                    <w:div w:id="8113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84993">
      <w:bodyDiv w:val="1"/>
      <w:marLeft w:val="0"/>
      <w:marRight w:val="0"/>
      <w:marTop w:val="0"/>
      <w:marBottom w:val="0"/>
      <w:divBdr>
        <w:top w:val="none" w:sz="0" w:space="0" w:color="auto"/>
        <w:left w:val="none" w:sz="0" w:space="0" w:color="auto"/>
        <w:bottom w:val="none" w:sz="0" w:space="0" w:color="auto"/>
        <w:right w:val="none" w:sz="0" w:space="0" w:color="auto"/>
      </w:divBdr>
    </w:div>
    <w:div w:id="1692411189">
      <w:bodyDiv w:val="1"/>
      <w:marLeft w:val="0"/>
      <w:marRight w:val="0"/>
      <w:marTop w:val="0"/>
      <w:marBottom w:val="0"/>
      <w:divBdr>
        <w:top w:val="none" w:sz="0" w:space="0" w:color="auto"/>
        <w:left w:val="none" w:sz="0" w:space="0" w:color="auto"/>
        <w:bottom w:val="none" w:sz="0" w:space="0" w:color="auto"/>
        <w:right w:val="none" w:sz="0" w:space="0" w:color="auto"/>
      </w:divBdr>
      <w:divsChild>
        <w:div w:id="455560363">
          <w:marLeft w:val="0"/>
          <w:marRight w:val="0"/>
          <w:marTop w:val="0"/>
          <w:marBottom w:val="0"/>
          <w:divBdr>
            <w:top w:val="none" w:sz="0" w:space="0" w:color="auto"/>
            <w:left w:val="none" w:sz="0" w:space="0" w:color="auto"/>
            <w:bottom w:val="none" w:sz="0" w:space="0" w:color="auto"/>
            <w:right w:val="none" w:sz="0" w:space="0" w:color="auto"/>
          </w:divBdr>
          <w:divsChild>
            <w:div w:id="1191408549">
              <w:marLeft w:val="0"/>
              <w:marRight w:val="0"/>
              <w:marTop w:val="0"/>
              <w:marBottom w:val="0"/>
              <w:divBdr>
                <w:top w:val="none" w:sz="0" w:space="0" w:color="auto"/>
                <w:left w:val="none" w:sz="0" w:space="0" w:color="auto"/>
                <w:bottom w:val="none" w:sz="0" w:space="0" w:color="auto"/>
                <w:right w:val="none" w:sz="0" w:space="0" w:color="auto"/>
              </w:divBdr>
              <w:divsChild>
                <w:div w:id="12467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42133">
      <w:bodyDiv w:val="1"/>
      <w:marLeft w:val="0"/>
      <w:marRight w:val="0"/>
      <w:marTop w:val="0"/>
      <w:marBottom w:val="0"/>
      <w:divBdr>
        <w:top w:val="none" w:sz="0" w:space="0" w:color="auto"/>
        <w:left w:val="none" w:sz="0" w:space="0" w:color="auto"/>
        <w:bottom w:val="none" w:sz="0" w:space="0" w:color="auto"/>
        <w:right w:val="none" w:sz="0" w:space="0" w:color="auto"/>
      </w:divBdr>
      <w:divsChild>
        <w:div w:id="566111254">
          <w:marLeft w:val="0"/>
          <w:marRight w:val="0"/>
          <w:marTop w:val="0"/>
          <w:marBottom w:val="0"/>
          <w:divBdr>
            <w:top w:val="none" w:sz="0" w:space="0" w:color="auto"/>
            <w:left w:val="none" w:sz="0" w:space="0" w:color="auto"/>
            <w:bottom w:val="none" w:sz="0" w:space="0" w:color="auto"/>
            <w:right w:val="none" w:sz="0" w:space="0" w:color="auto"/>
          </w:divBdr>
          <w:divsChild>
            <w:div w:id="2036301096">
              <w:marLeft w:val="0"/>
              <w:marRight w:val="0"/>
              <w:marTop w:val="0"/>
              <w:marBottom w:val="0"/>
              <w:divBdr>
                <w:top w:val="none" w:sz="0" w:space="0" w:color="auto"/>
                <w:left w:val="none" w:sz="0" w:space="0" w:color="auto"/>
                <w:bottom w:val="none" w:sz="0" w:space="0" w:color="auto"/>
                <w:right w:val="none" w:sz="0" w:space="0" w:color="auto"/>
              </w:divBdr>
              <w:divsChild>
                <w:div w:id="15694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3039">
      <w:bodyDiv w:val="1"/>
      <w:marLeft w:val="0"/>
      <w:marRight w:val="0"/>
      <w:marTop w:val="0"/>
      <w:marBottom w:val="0"/>
      <w:divBdr>
        <w:top w:val="none" w:sz="0" w:space="0" w:color="auto"/>
        <w:left w:val="none" w:sz="0" w:space="0" w:color="auto"/>
        <w:bottom w:val="none" w:sz="0" w:space="0" w:color="auto"/>
        <w:right w:val="none" w:sz="0" w:space="0" w:color="auto"/>
      </w:divBdr>
      <w:divsChild>
        <w:div w:id="180314719">
          <w:marLeft w:val="0"/>
          <w:marRight w:val="0"/>
          <w:marTop w:val="0"/>
          <w:marBottom w:val="0"/>
          <w:divBdr>
            <w:top w:val="none" w:sz="0" w:space="0" w:color="auto"/>
            <w:left w:val="none" w:sz="0" w:space="0" w:color="auto"/>
            <w:bottom w:val="none" w:sz="0" w:space="0" w:color="auto"/>
            <w:right w:val="none" w:sz="0" w:space="0" w:color="auto"/>
          </w:divBdr>
          <w:divsChild>
            <w:div w:id="2036226848">
              <w:marLeft w:val="0"/>
              <w:marRight w:val="0"/>
              <w:marTop w:val="0"/>
              <w:marBottom w:val="0"/>
              <w:divBdr>
                <w:top w:val="none" w:sz="0" w:space="0" w:color="auto"/>
                <w:left w:val="none" w:sz="0" w:space="0" w:color="auto"/>
                <w:bottom w:val="none" w:sz="0" w:space="0" w:color="auto"/>
                <w:right w:val="none" w:sz="0" w:space="0" w:color="auto"/>
              </w:divBdr>
              <w:divsChild>
                <w:div w:id="79521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91980">
      <w:bodyDiv w:val="1"/>
      <w:marLeft w:val="0"/>
      <w:marRight w:val="0"/>
      <w:marTop w:val="0"/>
      <w:marBottom w:val="0"/>
      <w:divBdr>
        <w:top w:val="none" w:sz="0" w:space="0" w:color="auto"/>
        <w:left w:val="none" w:sz="0" w:space="0" w:color="auto"/>
        <w:bottom w:val="none" w:sz="0" w:space="0" w:color="auto"/>
        <w:right w:val="none" w:sz="0" w:space="0" w:color="auto"/>
      </w:divBdr>
      <w:divsChild>
        <w:div w:id="1662657162">
          <w:marLeft w:val="0"/>
          <w:marRight w:val="0"/>
          <w:marTop w:val="0"/>
          <w:marBottom w:val="0"/>
          <w:divBdr>
            <w:top w:val="none" w:sz="0" w:space="0" w:color="auto"/>
            <w:left w:val="none" w:sz="0" w:space="0" w:color="auto"/>
            <w:bottom w:val="none" w:sz="0" w:space="0" w:color="auto"/>
            <w:right w:val="none" w:sz="0" w:space="0" w:color="auto"/>
          </w:divBdr>
        </w:div>
        <w:div w:id="356322121">
          <w:marLeft w:val="0"/>
          <w:marRight w:val="0"/>
          <w:marTop w:val="0"/>
          <w:marBottom w:val="0"/>
          <w:divBdr>
            <w:top w:val="none" w:sz="0" w:space="0" w:color="auto"/>
            <w:left w:val="none" w:sz="0" w:space="0" w:color="auto"/>
            <w:bottom w:val="none" w:sz="0" w:space="0" w:color="auto"/>
            <w:right w:val="none" w:sz="0" w:space="0" w:color="auto"/>
          </w:divBdr>
        </w:div>
      </w:divsChild>
    </w:div>
    <w:div w:id="1857890876">
      <w:bodyDiv w:val="1"/>
      <w:marLeft w:val="0"/>
      <w:marRight w:val="0"/>
      <w:marTop w:val="0"/>
      <w:marBottom w:val="0"/>
      <w:divBdr>
        <w:top w:val="none" w:sz="0" w:space="0" w:color="auto"/>
        <w:left w:val="none" w:sz="0" w:space="0" w:color="auto"/>
        <w:bottom w:val="none" w:sz="0" w:space="0" w:color="auto"/>
        <w:right w:val="none" w:sz="0" w:space="0" w:color="auto"/>
      </w:divBdr>
    </w:div>
    <w:div w:id="1893423664">
      <w:bodyDiv w:val="1"/>
      <w:marLeft w:val="0"/>
      <w:marRight w:val="0"/>
      <w:marTop w:val="0"/>
      <w:marBottom w:val="0"/>
      <w:divBdr>
        <w:top w:val="none" w:sz="0" w:space="0" w:color="auto"/>
        <w:left w:val="none" w:sz="0" w:space="0" w:color="auto"/>
        <w:bottom w:val="none" w:sz="0" w:space="0" w:color="auto"/>
        <w:right w:val="none" w:sz="0" w:space="0" w:color="auto"/>
      </w:divBdr>
    </w:div>
    <w:div w:id="1975913888">
      <w:bodyDiv w:val="1"/>
      <w:marLeft w:val="0"/>
      <w:marRight w:val="0"/>
      <w:marTop w:val="0"/>
      <w:marBottom w:val="0"/>
      <w:divBdr>
        <w:top w:val="none" w:sz="0" w:space="0" w:color="auto"/>
        <w:left w:val="none" w:sz="0" w:space="0" w:color="auto"/>
        <w:bottom w:val="none" w:sz="0" w:space="0" w:color="auto"/>
        <w:right w:val="none" w:sz="0" w:space="0" w:color="auto"/>
      </w:divBdr>
      <w:divsChild>
        <w:div w:id="428745016">
          <w:marLeft w:val="0"/>
          <w:marRight w:val="0"/>
          <w:marTop w:val="0"/>
          <w:marBottom w:val="0"/>
          <w:divBdr>
            <w:top w:val="none" w:sz="0" w:space="0" w:color="auto"/>
            <w:left w:val="none" w:sz="0" w:space="0" w:color="auto"/>
            <w:bottom w:val="none" w:sz="0" w:space="0" w:color="auto"/>
            <w:right w:val="none" w:sz="0" w:space="0" w:color="auto"/>
          </w:divBdr>
          <w:divsChild>
            <w:div w:id="803425329">
              <w:marLeft w:val="0"/>
              <w:marRight w:val="0"/>
              <w:marTop w:val="0"/>
              <w:marBottom w:val="0"/>
              <w:divBdr>
                <w:top w:val="none" w:sz="0" w:space="0" w:color="auto"/>
                <w:left w:val="none" w:sz="0" w:space="0" w:color="auto"/>
                <w:bottom w:val="none" w:sz="0" w:space="0" w:color="auto"/>
                <w:right w:val="none" w:sz="0" w:space="0" w:color="auto"/>
              </w:divBdr>
              <w:divsChild>
                <w:div w:id="48227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89464">
      <w:bodyDiv w:val="1"/>
      <w:marLeft w:val="0"/>
      <w:marRight w:val="0"/>
      <w:marTop w:val="0"/>
      <w:marBottom w:val="0"/>
      <w:divBdr>
        <w:top w:val="none" w:sz="0" w:space="0" w:color="auto"/>
        <w:left w:val="none" w:sz="0" w:space="0" w:color="auto"/>
        <w:bottom w:val="none" w:sz="0" w:space="0" w:color="auto"/>
        <w:right w:val="none" w:sz="0" w:space="0" w:color="auto"/>
      </w:divBdr>
    </w:div>
    <w:div w:id="2057585522">
      <w:bodyDiv w:val="1"/>
      <w:marLeft w:val="0"/>
      <w:marRight w:val="0"/>
      <w:marTop w:val="0"/>
      <w:marBottom w:val="0"/>
      <w:divBdr>
        <w:top w:val="none" w:sz="0" w:space="0" w:color="auto"/>
        <w:left w:val="none" w:sz="0" w:space="0" w:color="auto"/>
        <w:bottom w:val="none" w:sz="0" w:space="0" w:color="auto"/>
        <w:right w:val="none" w:sz="0" w:space="0" w:color="auto"/>
      </w:divBdr>
    </w:div>
    <w:div w:id="2082169825">
      <w:bodyDiv w:val="1"/>
      <w:marLeft w:val="0"/>
      <w:marRight w:val="0"/>
      <w:marTop w:val="0"/>
      <w:marBottom w:val="0"/>
      <w:divBdr>
        <w:top w:val="none" w:sz="0" w:space="0" w:color="auto"/>
        <w:left w:val="none" w:sz="0" w:space="0" w:color="auto"/>
        <w:bottom w:val="none" w:sz="0" w:space="0" w:color="auto"/>
        <w:right w:val="none" w:sz="0" w:space="0" w:color="auto"/>
      </w:divBdr>
      <w:divsChild>
        <w:div w:id="2108190020">
          <w:marLeft w:val="0"/>
          <w:marRight w:val="0"/>
          <w:marTop w:val="0"/>
          <w:marBottom w:val="0"/>
          <w:divBdr>
            <w:top w:val="none" w:sz="0" w:space="0" w:color="auto"/>
            <w:left w:val="none" w:sz="0" w:space="0" w:color="auto"/>
            <w:bottom w:val="none" w:sz="0" w:space="0" w:color="auto"/>
            <w:right w:val="none" w:sz="0" w:space="0" w:color="auto"/>
          </w:divBdr>
          <w:divsChild>
            <w:div w:id="1735468538">
              <w:marLeft w:val="0"/>
              <w:marRight w:val="0"/>
              <w:marTop w:val="0"/>
              <w:marBottom w:val="0"/>
              <w:divBdr>
                <w:top w:val="none" w:sz="0" w:space="0" w:color="auto"/>
                <w:left w:val="none" w:sz="0" w:space="0" w:color="auto"/>
                <w:bottom w:val="none" w:sz="0" w:space="0" w:color="auto"/>
                <w:right w:val="none" w:sz="0" w:space="0" w:color="auto"/>
              </w:divBdr>
              <w:divsChild>
                <w:div w:id="20666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39473">
      <w:bodyDiv w:val="1"/>
      <w:marLeft w:val="0"/>
      <w:marRight w:val="0"/>
      <w:marTop w:val="0"/>
      <w:marBottom w:val="0"/>
      <w:divBdr>
        <w:top w:val="none" w:sz="0" w:space="0" w:color="auto"/>
        <w:left w:val="none" w:sz="0" w:space="0" w:color="auto"/>
        <w:bottom w:val="none" w:sz="0" w:space="0" w:color="auto"/>
        <w:right w:val="none" w:sz="0" w:space="0" w:color="auto"/>
      </w:divBdr>
      <w:divsChild>
        <w:div w:id="42363594">
          <w:marLeft w:val="0"/>
          <w:marRight w:val="0"/>
          <w:marTop w:val="0"/>
          <w:marBottom w:val="0"/>
          <w:divBdr>
            <w:top w:val="none" w:sz="0" w:space="0" w:color="auto"/>
            <w:left w:val="none" w:sz="0" w:space="0" w:color="auto"/>
            <w:bottom w:val="none" w:sz="0" w:space="0" w:color="auto"/>
            <w:right w:val="none" w:sz="0" w:space="0" w:color="auto"/>
          </w:divBdr>
          <w:divsChild>
            <w:div w:id="1902865476">
              <w:marLeft w:val="0"/>
              <w:marRight w:val="0"/>
              <w:marTop w:val="0"/>
              <w:marBottom w:val="0"/>
              <w:divBdr>
                <w:top w:val="none" w:sz="0" w:space="0" w:color="auto"/>
                <w:left w:val="none" w:sz="0" w:space="0" w:color="auto"/>
                <w:bottom w:val="none" w:sz="0" w:space="0" w:color="auto"/>
                <w:right w:val="none" w:sz="0" w:space="0" w:color="auto"/>
              </w:divBdr>
              <w:divsChild>
                <w:div w:id="1835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42210">
      <w:bodyDiv w:val="1"/>
      <w:marLeft w:val="0"/>
      <w:marRight w:val="0"/>
      <w:marTop w:val="0"/>
      <w:marBottom w:val="0"/>
      <w:divBdr>
        <w:top w:val="none" w:sz="0" w:space="0" w:color="auto"/>
        <w:left w:val="none" w:sz="0" w:space="0" w:color="auto"/>
        <w:bottom w:val="none" w:sz="0" w:space="0" w:color="auto"/>
        <w:right w:val="none" w:sz="0" w:space="0" w:color="auto"/>
      </w:divBdr>
    </w:div>
    <w:div w:id="211801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17</Pages>
  <Words>3418</Words>
  <Characters>19485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Bevan James Vollenhoven</dc:creator>
  <cp:keywords/>
  <dc:description/>
  <cp:lastModifiedBy>Bevan James Vollenhoven</cp:lastModifiedBy>
  <cp:revision>373</cp:revision>
  <dcterms:created xsi:type="dcterms:W3CDTF">2021-07-29T22:36:00Z</dcterms:created>
  <dcterms:modified xsi:type="dcterms:W3CDTF">2021-07-30T23:21:00Z</dcterms:modified>
</cp:coreProperties>
</file>