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pPr>
      <w:r>
        <w:t>一般的我们认为无刷电机和永磁同步电机的区别仅在于电机的反电势，或者是磁场分布。反电势的波形为梯形的我们认为是无刷电机，而反电势为正弦波的被认为是永磁同步电机。然而实际上，由于工艺等问题，无刷电机其磁通难以饱和形成梯形，普遍都是正弦波，因此在控制方式上PMSM和BLDC属于同种。</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eastAsia="宋体"/>
          <w:lang w:eastAsia="zh-CN"/>
        </w:rPr>
      </w:pPr>
      <w:r>
        <w:rPr>
          <w:rFonts w:hint="eastAsia" w:eastAsia="宋体"/>
          <w:lang w:eastAsia="zh-CN"/>
        </w:rPr>
        <w:drawing>
          <wp:inline distT="0" distB="0" distL="114300" distR="114300">
            <wp:extent cx="3761740" cy="1659255"/>
            <wp:effectExtent l="9525" t="9525" r="23495" b="22860"/>
            <wp:docPr id="9" name="图片 9" descr="20230313_020351_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30313_020351_081"/>
                    <pic:cNvPicPr>
                      <a:picLocks noChangeAspect="1"/>
                    </pic:cNvPicPr>
                  </pic:nvPicPr>
                  <pic:blipFill>
                    <a:blip r:embed="rId6"/>
                    <a:stretch>
                      <a:fillRect/>
                    </a:stretch>
                  </pic:blipFill>
                  <pic:spPr>
                    <a:xfrm>
                      <a:off x="0" y="0"/>
                      <a:ext cx="3761740" cy="1659255"/>
                    </a:xfrm>
                    <a:prstGeom prst="rect">
                      <a:avLst/>
                    </a:prstGeom>
                    <a:ln>
                      <a:solidFill>
                        <a:schemeClr val="accent1"/>
                      </a:solidFill>
                    </a:ln>
                  </pic:spPr>
                </pic:pic>
              </a:graphicData>
            </a:graphic>
          </wp:inline>
        </w:drawing>
      </w:r>
    </w:p>
    <w:p>
      <w:pPr>
        <w:pStyle w:val="6"/>
        <w:bidi w:val="0"/>
        <w:jc w:val="center"/>
        <w:rPr>
          <w:rFonts w:hint="eastAsia" w:eastAsia="宋体"/>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电机反电动势测量</w:t>
      </w:r>
    </w:p>
    <w:p>
      <w:pPr>
        <w:bidi w:val="0"/>
      </w:pPr>
      <w:r>
        <w:t>在此仿真中，在所有三相都有开放端子的情况下旋转电机轴，然后测量其中一相产生的电压，以观察反电动势，如下图所示。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eastAsia="宋体"/>
          <w:lang w:eastAsia="zh-CN"/>
        </w:rPr>
      </w:pPr>
      <w:r>
        <w:rPr>
          <w:rFonts w:hint="eastAsia" w:eastAsia="宋体"/>
          <w:lang w:eastAsia="zh-CN"/>
        </w:rPr>
        <w:drawing>
          <wp:inline distT="0" distB="0" distL="114300" distR="114300">
            <wp:extent cx="3728085" cy="2938145"/>
            <wp:effectExtent l="0" t="0" r="5715" b="3175"/>
            <wp:docPr id="11" name="图片 11" descr="20230313_020327_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30313_020327_042"/>
                    <pic:cNvPicPr>
                      <a:picLocks noChangeAspect="1"/>
                    </pic:cNvPicPr>
                  </pic:nvPicPr>
                  <pic:blipFill>
                    <a:blip r:embed="rId7"/>
                    <a:stretch>
                      <a:fillRect/>
                    </a:stretch>
                  </pic:blipFill>
                  <pic:spPr>
                    <a:xfrm>
                      <a:off x="0" y="0"/>
                      <a:ext cx="3728085" cy="2938145"/>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t xml:space="preserve">图 </w:t>
      </w:r>
      <w:r>
        <w:fldChar w:fldCharType="begin"/>
      </w:r>
      <w:r>
        <w:instrText xml:space="preserve"> SEQ 图 \* ARABIC </w:instrText>
      </w:r>
      <w:r>
        <w:fldChar w:fldCharType="separate"/>
      </w:r>
      <w:r>
        <w:t>2</w:t>
      </w:r>
      <w:r>
        <w:fldChar w:fldCharType="end"/>
      </w:r>
      <w:r>
        <w:rPr>
          <w:rFonts w:hint="eastAsia"/>
          <w:lang w:eastAsia="zh-CN"/>
        </w:rPr>
        <w:t>仿真结果</w:t>
      </w:r>
    </w:p>
    <w:p>
      <w:pPr>
        <w:pStyle w:val="2"/>
        <w:bidi w:val="0"/>
      </w:pPr>
      <w:r>
        <w:t>一、BLDC结构</w:t>
      </w:r>
    </w:p>
    <w:p>
      <w:pPr>
        <w:bidi w:val="0"/>
      </w:pPr>
      <w:r>
        <w:t>永磁材料组成的转子</w:t>
      </w:r>
      <w:r>
        <w:rPr>
          <w:rFonts w:hint="eastAsia"/>
          <w:lang w:eastAsia="zh-CN"/>
        </w:rPr>
        <w:t>；</w:t>
      </w:r>
      <w:r>
        <w:t>带有线圈绕组的定子</w:t>
      </w:r>
      <w:r>
        <w:rPr>
          <w:rFonts w:hint="eastAsia"/>
          <w:lang w:eastAsia="zh-CN"/>
        </w:rPr>
        <w:t>；</w:t>
      </w:r>
      <w:r>
        <w:t>位置传感器（可通过检测反电动势去除位置传感器）</w:t>
      </w:r>
    </w:p>
    <w:p>
      <w:pPr>
        <w:bidi w:val="0"/>
      </w:pPr>
      <w:r>
        <w:t>大多数BLDC电机通常由三个定子绕组组成，构成Y形或者三角型。</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114300" distR="114300">
            <wp:extent cx="3559810" cy="1614170"/>
            <wp:effectExtent l="9525" t="9525" r="12065" b="2222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8"/>
                    <a:stretch>
                      <a:fillRect/>
                    </a:stretch>
                  </pic:blipFill>
                  <pic:spPr>
                    <a:xfrm>
                      <a:off x="0" y="0"/>
                      <a:ext cx="3559810" cy="1614170"/>
                    </a:xfrm>
                    <a:prstGeom prst="rect">
                      <a:avLst/>
                    </a:prstGeom>
                    <a:noFill/>
                    <a:ln>
                      <a:solidFill>
                        <a:schemeClr val="accent1"/>
                      </a:solid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eastAsia="宋体"/>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接法示意图</w:t>
      </w:r>
    </w:p>
    <w:p>
      <w:pPr>
        <w:pStyle w:val="2"/>
        <w:bidi w:val="0"/>
      </w:pPr>
      <w:r>
        <w:t>二、BLDC工作原理</w:t>
      </w:r>
    </w:p>
    <w:p>
      <w:pPr>
        <w:bidi w:val="0"/>
      </w:pPr>
      <w:r>
        <w:t>洛伦兹力定律指出，只要载流导体置于磁场中，它就会受到作用力。由于反作用力，磁体将承受相等且相反的力。当线圈中通过电流后，会产生磁场，该磁场被定子的磁极所驱动，同极性相互排斥，异极性相互吸引，如果持续改变线圈中电流的方向的话，那么转子所感应出磁场的磁极也会持续发生变化，那么转子就会在磁场的作用下一直转动。</w:t>
      </w:r>
    </w:p>
    <w:p>
      <w:pPr>
        <w:bidi w:val="0"/>
      </w:pPr>
      <w:r>
        <w:t>各主磁极上的励磁绕组的相互连接必须能使其通过励磁电流时，相邻磁极的极性相反，交替排列。</w:t>
      </w:r>
    </w:p>
    <w:p>
      <w:pPr>
        <w:bidi w:val="0"/>
      </w:pPr>
      <w:r>
        <w:t>在BLDC电机中，载流导体（定子）是固定的，而永磁体（转子）是运动的。</w:t>
      </w:r>
    </w:p>
    <w:p>
      <w:pPr>
        <w:bidi w:val="0"/>
      </w:pPr>
      <w:r>
        <w:t>当定子线圈从电源获得电源时，它就变成电磁体并开始在气隙中产生均匀的磁场。尽管电源是直流电，但开关仍会产生具有梯形形状的交流电压波形。由于电磁定子和永磁转子之间的相互作用力，转子继续旋转。</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114300" distR="114300">
            <wp:extent cx="2282825" cy="2065655"/>
            <wp:effectExtent l="9525" t="9525" r="24130" b="12700"/>
            <wp:docPr id="7"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9"/>
                    <pic:cNvPicPr>
                      <a:picLocks noChangeAspect="1"/>
                    </pic:cNvPicPr>
                  </pic:nvPicPr>
                  <pic:blipFill>
                    <a:blip r:embed="rId9"/>
                    <a:stretch>
                      <a:fillRect/>
                    </a:stretch>
                  </pic:blipFill>
                  <pic:spPr>
                    <a:xfrm>
                      <a:off x="0" y="0"/>
                      <a:ext cx="2282825" cy="2065655"/>
                    </a:xfrm>
                    <a:prstGeom prst="rect">
                      <a:avLst/>
                    </a:prstGeom>
                    <a:noFill/>
                    <a:ln w="9525">
                      <a:solidFill>
                        <a:schemeClr val="accent1"/>
                      </a:solidFill>
                    </a:ln>
                  </pic:spPr>
                </pic:pic>
              </a:graphicData>
            </a:graphic>
          </wp:inline>
        </w:drawing>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firstLine="0" w:firstLineChars="0"/>
        <w:jc w:val="center"/>
        <w:textAlignment w:val="auto"/>
        <w:rPr>
          <w:rFonts w:hint="eastAsia" w:eastAsia="宋体"/>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BLDC简易结构图</w:t>
      </w:r>
    </w:p>
    <w:p>
      <w:pPr>
        <w:pStyle w:val="2"/>
        <w:keepNext w:val="0"/>
        <w:keepLines w:val="0"/>
        <w:widowControl/>
        <w:suppressLineNumbers w:val="0"/>
      </w:pPr>
      <w:r>
        <w:t>三、BLDC驱动方法</w:t>
      </w:r>
    </w:p>
    <w:p>
      <w:pPr>
        <w:bidi w:val="0"/>
      </w:pPr>
      <w:r>
        <w:t>方波驱动：这种驱动方式实现方便，易于实现电机无位置传感器控制;</w:t>
      </w:r>
    </w:p>
    <w:p>
      <w:pPr>
        <w:bidi w:val="0"/>
      </w:pPr>
      <w:r>
        <w:t>正弦驱动：这种驱动方式可以改善电机运行效果，使输出力矩均匀，但实现过程相对复杂。同时，这种方法又有SPWM和SVPWM(空间矢量PWM)两种方式，SVPWM的效果好于SPWM。</w:t>
      </w:r>
    </w:p>
    <w:p>
      <w:pPr>
        <w:pStyle w:val="3"/>
        <w:bidi w:val="0"/>
      </w:pPr>
      <w:r>
        <w:t>3.1 方波驱动的转矩产生原理</w:t>
      </w:r>
    </w:p>
    <w:p>
      <w:pPr>
        <w:bidi w:val="0"/>
      </w:pPr>
      <w:r>
        <w:t>对于常见的三相桥式6状态工作方式，在360度的一个电气周期内，可均分为六个区间，或者说三相绕组的导通状态分为六个状态。三相绕组端A、B、C连接导六个大功率开关器件组成的三相桥式逆变器三个桥臂上。绕组为Y接法时，这六个状态中任意一个状态都有两个绕组串连通电，一相正导通，一相反导通。这样在一个电气周期内，有120度是正导通，60度为不导通，再有120度反导通，最后60度不导通。</w:t>
      </w:r>
    </w:p>
    <w:tbl>
      <w:tblPr>
        <w:tblStyle w:val="9"/>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52"/>
        <w:gridCol w:w="37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0" w:firstLineChars="0"/>
              <w:textAlignment w:val="auto"/>
              <w:rPr>
                <w:vertAlign w:val="baseline"/>
                <w14:textFill>
                  <w14:noFill/>
                </w14:textFill>
              </w:rPr>
            </w:pPr>
            <w:r>
              <w:rPr>
                <w14:textFill>
                  <w14:noFill/>
                </w14:textFill>
              </w:rPr>
              <w:drawing>
                <wp:inline distT="0" distB="0" distL="114300" distR="114300">
                  <wp:extent cx="2111375" cy="1383030"/>
                  <wp:effectExtent l="0" t="0" r="6985" b="381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0"/>
                          <a:srcRect r="1656" b="14151"/>
                          <a:stretch>
                            <a:fillRect/>
                          </a:stretch>
                        </pic:blipFill>
                        <pic:spPr>
                          <a:xfrm>
                            <a:off x="0" y="0"/>
                            <a:ext cx="2111375" cy="1383030"/>
                          </a:xfrm>
                          <a:prstGeom prst="rect">
                            <a:avLst/>
                          </a:prstGeom>
                          <a:noFill/>
                          <a:ln>
                            <a:noFill/>
                          </a:ln>
                        </pic:spPr>
                      </pic:pic>
                    </a:graphicData>
                  </a:graphic>
                </wp:inline>
              </w:drawing>
            </w:r>
          </w:p>
        </w:tc>
        <w:tc>
          <w:tcPr>
            <w:tcW w:w="0" w:type="auto"/>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ind w:firstLine="0" w:firstLineChars="0"/>
              <w:textAlignment w:val="auto"/>
              <w:rPr>
                <w:vertAlign w:val="baseline"/>
                <w14:textFill>
                  <w14:noFill/>
                </w14:textFill>
              </w:rPr>
            </w:pPr>
            <w:r>
              <w:rPr>
                <w14:textFill>
                  <w14:noFill/>
                </w14:textFill>
              </w:rPr>
              <w:drawing>
                <wp:inline distT="0" distB="0" distL="114300" distR="114300">
                  <wp:extent cx="2232025" cy="1170940"/>
                  <wp:effectExtent l="0" t="0" r="8255" b="254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1"/>
                          <a:srcRect r="846" b="20790"/>
                          <a:stretch>
                            <a:fillRect/>
                          </a:stretch>
                        </pic:blipFill>
                        <pic:spPr>
                          <a:xfrm>
                            <a:off x="0" y="0"/>
                            <a:ext cx="2232025" cy="1170940"/>
                          </a:xfrm>
                          <a:prstGeom prst="rect">
                            <a:avLst/>
                          </a:prstGeom>
                          <a:noFill/>
                          <a:ln>
                            <a:noFill/>
                          </a:ln>
                        </pic:spPr>
                      </pic:pic>
                    </a:graphicData>
                  </a:graphic>
                </wp:inline>
              </w:drawing>
            </w:r>
          </w:p>
        </w:tc>
      </w:tr>
    </w:tbl>
    <w:p>
      <w:pPr>
        <w:pStyle w:val="6"/>
        <w:jc w:val="center"/>
      </w:pPr>
      <w:r>
        <w:t xml:space="preserve">图 </w:t>
      </w:r>
      <w:r>
        <w:fldChar w:fldCharType="begin"/>
      </w:r>
      <w:r>
        <w:instrText xml:space="preserve"> SEQ 图 \* ARABIC </w:instrText>
      </w:r>
      <w:r>
        <w:fldChar w:fldCharType="separate"/>
      </w:r>
      <w:r>
        <w:t>5</w:t>
      </w:r>
      <w:r>
        <w:fldChar w:fldCharType="end"/>
      </w:r>
      <w:r>
        <w:rPr>
          <w:rFonts w:hint="eastAsia"/>
          <w:lang w:eastAsia="zh-CN"/>
        </w:rPr>
        <w:t>三相式星形桥接法原理图和示意图</w:t>
      </w:r>
    </w:p>
    <w:p>
      <w:pPr>
        <w:bidi w:val="0"/>
      </w:pPr>
      <w:r>
        <w:t>理想情况下，在一相绕组正导通</w:t>
      </w:r>
      <w:r>
        <w:rPr>
          <w:rFonts w:hint="eastAsia"/>
          <w:lang w:val="en-US" w:eastAsia="zh-CN"/>
        </w:rPr>
        <w:t>120</w:t>
      </w:r>
      <w:r>
        <w:t>度范围内，由控制器电流环作用下强迫相电流为恒值I，它的一相绕组反电动势</w:t>
      </w:r>
      <w:r>
        <w:rPr>
          <w:rFonts w:hint="eastAsia"/>
          <w:lang w:val="en-US" w:eastAsia="zh-CN"/>
        </w:rPr>
        <w:t>E</w:t>
      </w:r>
      <w:r>
        <w:t>为恒值，转子角速度</w:t>
      </w:r>
      <w:r>
        <w:rPr>
          <w:rFonts w:hint="eastAsia"/>
          <w:lang w:val="en-US" w:eastAsia="zh-CN"/>
        </w:rPr>
        <w:t>为</w:t>
      </w:r>
      <w:r>
        <w:rPr>
          <w:rFonts w:hint="eastAsia"/>
          <w:position w:val="-10"/>
          <w:lang w:val="en-US" w:eastAsia="zh-CN"/>
        </w:rPr>
        <w:object>
          <v:shape id="_x0000_i1025" o:spt="75" type="#_x0000_t75" style="height:17.85pt;width:12.4pt;" o:ole="t" filled="f" o:preferrelative="t" stroked="f" coordsize="21600,21600">
            <v:path/>
            <v:fill on="f" focussize="0,0"/>
            <v:stroke on="f"/>
            <v:imagedata r:id="rId13" o:title=""/>
            <o:lock v:ext="edit" aspectratio="t"/>
            <w10:wrap type="none"/>
            <w10:anchorlock/>
          </v:shape>
          <o:OLEObject Type="Embed" ProgID="Equation.AxMath" ShapeID="_x0000_i1025" DrawAspect="Content" ObjectID="_1468075725" r:id="rId12">
            <o:LockedField>false</o:LockedField>
          </o:OLEObject>
        </w:object>
      </w:r>
      <w:r>
        <w:t>时，一相绕组产生的电磁转矩</w:t>
      </w:r>
      <w:r>
        <w:rPr>
          <w:position w:val="-10"/>
        </w:rPr>
        <w:object>
          <v:shape id="_x0000_i1026" o:spt="75" type="#_x0000_t75" style="height:17.95pt;width:17.2pt;" o:ole="t" filled="f" o:preferrelative="t" stroked="f" coordsize="21600,21600">
            <v:path/>
            <v:fill on="f" focussize="0,0"/>
            <v:stroke on="f"/>
            <v:imagedata r:id="rId15" o:title=""/>
            <o:lock v:ext="edit" aspectratio="t"/>
            <w10:wrap type="none"/>
            <w10:anchorlock/>
          </v:shape>
          <o:OLEObject Type="Embed" ProgID="Equation.AxMath" ShapeID="_x0000_i1026" DrawAspect="Content" ObjectID="_1468075726" r:id="rId14">
            <o:LockedField>false</o:LockedField>
          </o:OLEObject>
        </w:object>
      </w:r>
      <w:r>
        <w:t>为：</w:t>
      </w:r>
    </w:p>
    <w:p>
      <w:pPr>
        <w:pStyle w:val="12"/>
        <w:bidi w:val="0"/>
        <w:rPr>
          <w:rFonts w:hint="eastAsia" w:eastAsia="宋体"/>
          <w:lang w:eastAsia="zh-CN"/>
        </w:rPr>
      </w:pPr>
      <w:r>
        <w:rPr>
          <w:rFonts w:hint="eastAsia"/>
          <w:lang w:eastAsia="zh-CN"/>
        </w:rPr>
        <w:tab/>
      </w:r>
      <w:r>
        <w:rPr>
          <w:rFonts w:hint="eastAsia"/>
          <w:position w:val="-26"/>
          <w:lang w:eastAsia="zh-CN"/>
        </w:rPr>
        <w:object>
          <v:shape id="_x0000_i1027" o:spt="75" type="#_x0000_t75" style="height:32.75pt;width:50.15pt;" o:ole="t" filled="f" o:preferrelative="t" stroked="f" coordsize="21600,21600">
            <v:path/>
            <v:fill on="f" focussize="0,0"/>
            <v:stroke on="f"/>
            <v:imagedata r:id="rId17" o:title=""/>
            <o:lock v:ext="edit" aspectratio="t"/>
            <w10:wrap type="none"/>
            <w10:anchorlock/>
          </v:shape>
          <o:OLEObject Type="Embed" ProgID="Equation.AxMath" ShapeID="_x0000_i1027" DrawAspect="Content" ObjectID="_1468075727" r:id="rId16">
            <o:LockedField>false</o:LockedField>
          </o:OLEObject>
        </w:object>
      </w:r>
    </w:p>
    <w:p>
      <w:pPr>
        <w:bidi w:val="0"/>
      </w:pPr>
      <w:r>
        <w:t>考虑到一个电气周期内还反向导通120度，所以总电磁转矩T为</w:t>
      </w:r>
      <w:r>
        <w:rPr>
          <w:position w:val="-10"/>
        </w:rPr>
        <w:object>
          <v:shape id="_x0000_i1028" o:spt="75" type="#_x0000_t75" style="height:17.95pt;width:24pt;" o:ole="t" filled="f" o:preferrelative="t" stroked="f" coordsize="21600,21600">
            <v:path/>
            <v:fill on="f" focussize="0,0"/>
            <v:stroke on="f"/>
            <v:imagedata r:id="rId19" o:title=""/>
            <o:lock v:ext="edit" aspectratio="t"/>
            <w10:wrap type="none"/>
            <w10:anchorlock/>
          </v:shape>
          <o:OLEObject Type="Embed" ProgID="Equation.AxMath" ShapeID="_x0000_i1028" DrawAspect="Content" ObjectID="_1468075728" r:id="rId18">
            <o:LockedField>false</o:LockedField>
          </o:OLEObject>
        </w:object>
      </w:r>
      <w:r>
        <w:t>。</w:t>
      </w:r>
    </w:p>
    <w:p>
      <w:pPr>
        <w:bidi w:val="0"/>
      </w:pPr>
      <w:r>
        <w:t>但是在实际情况下，由于每相反电动势梯形波平顶部分很难达到120度，平顶部分也不可能做到绝对的平坦无波纹，在加上齿槽效应的存在等原因，转矩波动必然存在。</w:t>
      </w:r>
    </w:p>
    <w:p>
      <w:pPr>
        <w:pStyle w:val="3"/>
        <w:bidi w:val="0"/>
      </w:pPr>
      <w:r>
        <w:t>3.2 正弦波驱动的转矩产生原理</w:t>
      </w:r>
    </w:p>
    <w:p>
      <w:pPr>
        <w:bidi w:val="0"/>
      </w:pPr>
      <w:r>
        <w:t>电机气隙磁通密度分布设计和绕组设计使每相绕组的反电动势波形为正弦波。正弦波的相电流是由控制器强制产生的，这是通过转子位置传感器检测出转子相对于定子的绝对位置，由伺服驱动器的电流环实现，并且可以按照需要控制相电流与该相反电动势之间的相位关系。它的反电动势和相电流频率由转子转速决定。当相电流与该相反电动势同相的时候，三相绕组的反电动势和相电流可以表示为：</w:t>
      </w:r>
    </w:p>
    <w:p>
      <w:pPr>
        <w:pStyle w:val="12"/>
        <w:bidi w:val="0"/>
        <w:rPr>
          <w:rFonts w:hint="eastAsia" w:eastAsia="宋体"/>
          <w:lang w:eastAsia="zh-CN"/>
        </w:rPr>
      </w:pPr>
      <w:r>
        <w:rPr>
          <w:rFonts w:hint="eastAsia"/>
          <w:lang w:eastAsia="zh-CN"/>
        </w:rPr>
        <w:tab/>
      </w:r>
      <w:r>
        <w:rPr>
          <w:rFonts w:hint="eastAsia"/>
          <w:position w:val="-78"/>
          <w:lang w:eastAsia="zh-CN"/>
        </w:rPr>
        <w:object>
          <v:shape id="_x0000_i1029" o:spt="75" type="#_x0000_t75" style="height:85.9pt;width:112.05pt;" o:ole="t" filled="f" o:preferrelative="t" stroked="f" coordsize="21600,21600">
            <v:path/>
            <v:fill on="f" focussize="0,0"/>
            <v:stroke on="f"/>
            <v:imagedata r:id="rId21" o:title=""/>
            <o:lock v:ext="edit" aspectratio="t"/>
            <w10:wrap type="none"/>
            <w10:anchorlock/>
          </v:shape>
          <o:OLEObject Type="Embed" ProgID="Equation.AxMath" ShapeID="_x0000_i1029" DrawAspect="Content" ObjectID="_1468075729" r:id="rId20">
            <o:LockedField>false</o:LockedField>
          </o:OLEObject>
        </w:object>
      </w:r>
    </w:p>
    <w:p>
      <w:pPr>
        <w:bidi w:val="0"/>
      </w:pPr>
      <w:r>
        <w:t>这里它的每相绕组正向导通180度，然后又单相导通180度。电机的电磁功率P和电磁转矩T的关系为：</w:t>
      </w:r>
    </w:p>
    <w:p>
      <w:pPr>
        <w:pStyle w:val="12"/>
        <w:bidi w:val="0"/>
        <w:rPr>
          <w:rFonts w:hint="eastAsia"/>
          <w:position w:val="-26"/>
          <w:lang w:val="en-US" w:eastAsia="zh-CN"/>
        </w:rPr>
      </w:pPr>
      <w:r>
        <w:rPr>
          <w:rFonts w:hint="eastAsia"/>
          <w:lang w:val="en-US" w:eastAsia="zh-CN"/>
        </w:rPr>
        <w:tab/>
      </w:r>
      <w:r>
        <w:rPr>
          <w:rFonts w:hint="eastAsia"/>
          <w:position w:val="-26"/>
          <w:lang w:val="en-US" w:eastAsia="zh-CN"/>
        </w:rPr>
        <w:object>
          <v:shape id="_x0000_i1030" o:spt="75" type="#_x0000_t75" style="height:32.85pt;width:212.25pt;" o:ole="t" filled="f" o:preferrelative="t" stroked="f" coordsize="21600,21600">
            <v:path/>
            <v:fill on="f" focussize="0,0"/>
            <v:stroke on="f"/>
            <v:imagedata r:id="rId23" o:title=""/>
            <o:lock v:ext="edit" aspectratio="t"/>
            <w10:wrap type="none"/>
            <w10:anchorlock/>
          </v:shape>
          <o:OLEObject Type="Embed" ProgID="Equation.AxMath" ShapeID="_x0000_i1030" DrawAspect="Content" ObjectID="_1468075730" r:id="rId22">
            <o:LockedField>false</o:LockedField>
          </o:OLEObject>
        </w:object>
      </w:r>
    </w:p>
    <w:p>
      <w:pPr>
        <w:pStyle w:val="2"/>
        <w:numPr>
          <w:ilvl w:val="0"/>
          <w:numId w:val="1"/>
        </w:numPr>
        <w:bidi w:val="0"/>
        <w:rPr>
          <w:rFonts w:hint="eastAsia"/>
          <w:lang w:val="en-US" w:eastAsia="zh-CN"/>
        </w:rPr>
      </w:pPr>
      <w:r>
        <w:rPr>
          <w:rFonts w:hint="eastAsia"/>
          <w:lang w:val="en-US" w:eastAsia="zh-CN"/>
        </w:rPr>
        <w:t>无感BLDC控制</w:t>
      </w:r>
      <w:r>
        <w:rPr>
          <w:rFonts w:hint="eastAsia"/>
          <w:lang w:val="en-US" w:eastAsia="zh-CN"/>
        </w:rPr>
        <w:tab/>
      </w:r>
    </w:p>
    <w:p>
      <w:pPr>
        <w:bidi w:val="0"/>
        <w:rPr>
          <w:rFonts w:hint="eastAsia"/>
          <w:lang w:val="en-US" w:eastAsia="zh-CN"/>
        </w:rPr>
      </w:pPr>
      <w:r>
        <w:rPr>
          <w:rFonts w:hint="eastAsia"/>
          <w:lang w:val="en-US" w:eastAsia="zh-CN"/>
        </w:rPr>
        <w:t>BLDC控制方法有以下3种：一种就是两两导通控制，即任意时刻，逆变器的上下两组桥臂各有一个IGBT导通，两两导通控制采用方波控制，电压利用率高，使得电机输出力矩大，输出转矩较平稳。另外一种就是三三导通控制，即任意时刻都有三个IGBT导通，也使用方波控制，理论上导通时间增加，电机输出扭矩大，但同一桥臂上的两个IGBT开闭没有时间间隔，假如有IGBT提前导通或延迟关闭的情况，会出现上下IGBT开关管都导通的状态，使电路短路，烧毁IGBT开关管。其控制转矩波动大，并且可能发生短路危险，所以不讨论这种方法。还有一种就是矢量控制方法，矢量控制方法采用正弦波控制，电压利用率较低，控制电流和转矩脉动小，有更好的动态响应特性，需要时刻准确知道转子的位置，在永磁电机上使用较成熟。</w:t>
      </w:r>
    </w:p>
    <w:tbl>
      <w:tblPr>
        <w:tblStyle w:val="8"/>
        <w:tblW w:w="9980"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390"/>
        <w:gridCol w:w="4201"/>
        <w:gridCol w:w="43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46" w:hRule="atLeast"/>
          <w:tblCellSpacing w:w="0" w:type="dxa"/>
          <w:jc w:val="center"/>
        </w:trPr>
        <w:tc>
          <w:tcPr>
            <w:tcW w:w="1390" w:type="dxa"/>
            <w:tcBorders>
              <w:top w:val="single" w:color="FFFFFF" w:sz="4" w:space="0"/>
              <w:left w:val="single" w:color="FFFFFF" w:sz="4" w:space="0"/>
              <w:bottom w:val="single" w:color="FFFFFF" w:sz="12" w:space="0"/>
              <w:right w:val="single" w:color="FFFFFF" w:sz="4" w:space="0"/>
            </w:tcBorders>
            <w:shd w:val="clear" w:color="auto" w:fill="4472C4"/>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t>驱动方式</w:t>
            </w:r>
          </w:p>
        </w:tc>
        <w:tc>
          <w:tcPr>
            <w:tcW w:w="4201" w:type="dxa"/>
            <w:tcBorders>
              <w:top w:val="single" w:color="FFFFFF" w:sz="4" w:space="0"/>
              <w:left w:val="single" w:color="FFFFFF" w:sz="4" w:space="0"/>
              <w:bottom w:val="single" w:color="FFFFFF" w:sz="12" w:space="0"/>
              <w:right w:val="single" w:color="FFFFFF" w:sz="4" w:space="0"/>
            </w:tcBorders>
            <w:shd w:val="clear" w:color="auto" w:fill="4472C4"/>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t>优点</w:t>
            </w:r>
          </w:p>
        </w:tc>
        <w:tc>
          <w:tcPr>
            <w:tcW w:w="4389" w:type="dxa"/>
            <w:tcBorders>
              <w:top w:val="single" w:color="FFFFFF" w:sz="4" w:space="0"/>
              <w:left w:val="single" w:color="FFFFFF" w:sz="4" w:space="0"/>
              <w:bottom w:val="single" w:color="FFFFFF" w:sz="12" w:space="0"/>
              <w:right w:val="single" w:color="FFFFFF" w:sz="4" w:space="0"/>
            </w:tcBorders>
            <w:shd w:val="clear" w:color="auto" w:fill="4472C4"/>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t>缺点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271" w:hRule="atLeast"/>
          <w:tblCellSpacing w:w="0" w:type="dxa"/>
          <w:jc w:val="center"/>
        </w:trPr>
        <w:tc>
          <w:tcPr>
            <w:tcW w:w="1390" w:type="dxa"/>
            <w:tcBorders>
              <w:top w:val="single" w:color="FFFFFF" w:sz="4" w:space="0"/>
              <w:left w:val="single" w:color="FFFFFF" w:sz="4" w:space="0"/>
              <w:bottom w:val="single" w:color="FFFFFF" w:sz="12" w:space="0"/>
              <w:right w:val="single" w:color="FFFFFF" w:sz="4" w:space="0"/>
            </w:tcBorders>
            <w:shd w:val="clear" w:color="auto" w:fill="CFD5EA"/>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pPr>
            <w:r>
              <w:t>有感驱动</w:t>
            </w:r>
          </w:p>
        </w:tc>
        <w:tc>
          <w:tcPr>
            <w:tcW w:w="4201" w:type="dxa"/>
            <w:tcBorders>
              <w:top w:val="single" w:color="FFFFFF" w:sz="4" w:space="0"/>
              <w:left w:val="single" w:color="FFFFFF" w:sz="4" w:space="0"/>
              <w:bottom w:val="single" w:color="FFFFFF" w:sz="12" w:space="0"/>
              <w:right w:val="single" w:color="FFFFFF" w:sz="4" w:space="0"/>
            </w:tcBorders>
            <w:shd w:val="clear" w:color="auto" w:fill="CFD5EA"/>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pPr>
            <w:r>
              <w:rPr>
                <w:rFonts w:hint="default"/>
              </w:rPr>
              <w:t>1、内装有霍尔传感器，能够检测到转子的位置，启动平稳</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pPr>
            <w:r>
              <w:rPr>
                <w:rFonts w:hint="default"/>
              </w:rPr>
              <w:t>2、电机支持0速度启动</w:t>
            </w:r>
          </w:p>
        </w:tc>
        <w:tc>
          <w:tcPr>
            <w:tcW w:w="4389" w:type="dxa"/>
            <w:tcBorders>
              <w:top w:val="single" w:color="FFFFFF" w:sz="4" w:space="0"/>
              <w:left w:val="single" w:color="FFFFFF" w:sz="4" w:space="0"/>
              <w:bottom w:val="single" w:color="FFFFFF" w:sz="12" w:space="0"/>
              <w:right w:val="single" w:color="FFFFFF" w:sz="4" w:space="0"/>
            </w:tcBorders>
            <w:shd w:val="clear" w:color="auto" w:fill="CFD5EA"/>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pPr>
            <w:r>
              <w:rPr>
                <w:rFonts w:hint="default"/>
              </w:rPr>
              <w:t>1、成本相对较高，有霍尔，体积大</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pPr>
            <w:r>
              <w:rPr>
                <w:rFonts w:hint="default"/>
              </w:rPr>
              <w:t>2、8根引脚线、安装麻烦</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pPr>
            <w:r>
              <w:rPr>
                <w:rFonts w:hint="default"/>
              </w:rPr>
              <w:t>3、位置传感器在多尘、潮湿环境干扰大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771" w:hRule="atLeast"/>
          <w:tblCellSpacing w:w="0" w:type="dxa"/>
          <w:jc w:val="center"/>
        </w:trPr>
        <w:tc>
          <w:tcPr>
            <w:tcW w:w="1390" w:type="dxa"/>
            <w:tcBorders>
              <w:top w:val="single" w:color="FFFFFF" w:sz="4" w:space="0"/>
              <w:left w:val="single" w:color="FFFFFF" w:sz="4" w:space="0"/>
              <w:bottom w:val="single" w:color="FFFFFF" w:sz="12" w:space="0"/>
              <w:right w:val="single" w:color="FFFFFF" w:sz="4" w:space="0"/>
            </w:tcBorders>
            <w:shd w:val="clear" w:color="auto" w:fill="E9EBF5"/>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pPr>
            <w:r>
              <w:rPr>
                <w:rFonts w:hint="default"/>
              </w:rPr>
              <w:t>无感驱动</w:t>
            </w:r>
          </w:p>
        </w:tc>
        <w:tc>
          <w:tcPr>
            <w:tcW w:w="4201" w:type="dxa"/>
            <w:tcBorders>
              <w:top w:val="single" w:color="FFFFFF" w:sz="4" w:space="0"/>
              <w:left w:val="single" w:color="FFFFFF" w:sz="4" w:space="0"/>
              <w:bottom w:val="single" w:color="FFFFFF" w:sz="12" w:space="0"/>
              <w:right w:val="single" w:color="FFFFFF" w:sz="4" w:space="0"/>
            </w:tcBorders>
            <w:shd w:val="clear" w:color="auto" w:fill="E9EBF5"/>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pPr>
            <w:r>
              <w:rPr>
                <w:rFonts w:hint="default"/>
              </w:rPr>
              <w:t>1、不需要传感器、成本低、只需3根引脚线、体积小</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pPr>
            <w:r>
              <w:rPr>
                <w:rFonts w:hint="default"/>
              </w:rPr>
              <w:t>2、寿命和可靠性更长，因为没有霍尔可以损坏</w:t>
            </w:r>
          </w:p>
        </w:tc>
        <w:tc>
          <w:tcPr>
            <w:tcW w:w="4389" w:type="dxa"/>
            <w:tcBorders>
              <w:top w:val="single" w:color="FFFFFF" w:sz="4" w:space="0"/>
              <w:left w:val="single" w:color="FFFFFF" w:sz="4" w:space="0"/>
              <w:bottom w:val="single" w:color="FFFFFF" w:sz="12" w:space="0"/>
              <w:right w:val="single" w:color="FFFFFF" w:sz="4" w:space="0"/>
            </w:tcBorders>
            <w:shd w:val="clear" w:color="auto" w:fill="E9EBF5"/>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pPr>
            <w:r>
              <w:rPr>
                <w:rFonts w:hint="default"/>
              </w:rPr>
              <w:t>1、启动不流畅，因低速或转子静止时，反电动势过小、检测不到过零点。</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pPr>
            <w:r>
              <w:rPr>
                <w:rFonts w:hint="default"/>
              </w:rPr>
              <w:t>这是所有反电动势法的共同缺点</w:t>
            </w:r>
          </w:p>
        </w:tc>
      </w:tr>
    </w:tbl>
    <w:p>
      <w:pPr>
        <w:pStyle w:val="6"/>
        <w:jc w:val="center"/>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无感和有感BLDC优缺点比较</w:t>
      </w:r>
    </w:p>
    <w:p>
      <w:pPr>
        <w:pStyle w:val="3"/>
        <w:bidi w:val="0"/>
        <w:rPr>
          <w:rFonts w:hint="eastAsia"/>
          <w:lang w:val="en-US" w:eastAsia="zh-CN"/>
        </w:rPr>
      </w:pPr>
      <w:r>
        <w:rPr>
          <w:rFonts w:hint="eastAsia"/>
          <w:lang w:val="en-US" w:eastAsia="zh-CN"/>
        </w:rPr>
        <w:t>4.1 过零点和反电动势（EMF）过零法检测转子位置</w:t>
      </w:r>
    </w:p>
    <w:p>
      <w:pPr>
        <w:bidi w:val="0"/>
      </w:pPr>
      <w:r>
        <w:t>BLDC的工作原理必须有转子的磁场位置信息，以控制逆变器功率器件的开关状态实现绕组的换相。例如，三相六状态运行的无刷电机在内部安装三个转子位置传感器确定六个换相点时刻。传统的无刷直流电机转子位置信息是采用机电式或者电子式传感器直接检测，如霍尔传感器、光电传感器等。但是在实际使用中存在以下几点问题：</w:t>
      </w:r>
    </w:p>
    <w:p>
      <w:pPr>
        <w:keepNext w:val="0"/>
        <w:keepLines w:val="0"/>
        <w:pageBreakBefore w:val="0"/>
        <w:widowControl w:val="0"/>
        <w:numPr>
          <w:ilvl w:val="0"/>
          <w:numId w:val="2"/>
        </w:numPr>
        <w:kinsoku/>
        <w:wordWrap/>
        <w:overflowPunct/>
        <w:topLinePunct w:val="0"/>
        <w:autoSpaceDE/>
        <w:autoSpaceDN/>
        <w:bidi w:val="0"/>
        <w:adjustRightInd/>
        <w:snapToGrid/>
        <w:ind w:left="0"/>
        <w:textAlignment w:val="auto"/>
      </w:pPr>
      <w:r>
        <w:t>在某些高温、低温、高振动、潮湿、污浊空气和高干扰等恶劣情况下位置传感器的可靠性降低</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1" w:after="0" w:afterAutospacing="1"/>
        <w:ind w:left="0" w:hanging="360"/>
        <w:textAlignment w:val="auto"/>
      </w:pPr>
      <w:r>
        <w:t>位置传感器的连接线多，不利于安装，且容易引入电磁干扰</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1" w:after="0" w:afterAutospacing="1"/>
        <w:ind w:left="0" w:hanging="360"/>
        <w:textAlignment w:val="auto"/>
      </w:pPr>
      <w:r>
        <w:t>位置传感器的精度直接影响电机运行性能</w:t>
      </w:r>
    </w:p>
    <w:p>
      <w:pPr>
        <w:keepNext w:val="0"/>
        <w:keepLines w:val="0"/>
        <w:pageBreakBefore w:val="0"/>
        <w:widowControl w:val="0"/>
        <w:numPr>
          <w:ilvl w:val="0"/>
          <w:numId w:val="2"/>
        </w:numPr>
        <w:kinsoku/>
        <w:wordWrap/>
        <w:overflowPunct/>
        <w:topLinePunct w:val="0"/>
        <w:autoSpaceDE/>
        <w:autoSpaceDN/>
        <w:bidi w:val="0"/>
        <w:adjustRightInd/>
        <w:snapToGrid/>
        <w:ind w:left="0"/>
        <w:textAlignment w:val="auto"/>
      </w:pPr>
      <w:r>
        <w:t>位置传感器占用电机结构空间，限制了电机的反电动势检测法小型化</w:t>
      </w:r>
    </w:p>
    <w:p>
      <w:pPr>
        <w:bidi w:val="0"/>
      </w:pPr>
      <w:r>
        <w:t>BLDC无感控制的技术研究的核心内容是研究各种</w:t>
      </w:r>
      <w:r>
        <w:rPr>
          <w:rStyle w:val="11"/>
        </w:rPr>
        <w:t>间接的转子位置检测方法</w:t>
      </w:r>
      <w:r>
        <w:t>代替直接安装转子位置传感器来提供转子磁场位置信息。</w:t>
      </w:r>
    </w:p>
    <w:p>
      <w:pPr>
        <w:pStyle w:val="4"/>
        <w:bidi w:val="0"/>
        <w:rPr>
          <w:rFonts w:hint="default"/>
          <w:lang w:val="en-US" w:eastAsia="zh-CN"/>
        </w:rPr>
      </w:pPr>
      <w:r>
        <w:rPr>
          <w:rFonts w:hint="eastAsia"/>
          <w:lang w:val="en-US" w:eastAsia="zh-CN"/>
        </w:rPr>
        <w:t>4.1.1 过零点</w:t>
      </w:r>
    </w:p>
    <w:p>
      <w:pPr>
        <w:bidi w:val="0"/>
        <w:rPr>
          <w:rFonts w:hint="eastAsia"/>
          <w:lang w:val="en-US" w:eastAsia="zh-CN"/>
        </w:rPr>
      </w:pPr>
      <w:r>
        <w:rPr>
          <w:rFonts w:hint="eastAsia"/>
          <w:lang w:val="en-US" w:eastAsia="zh-CN"/>
        </w:rPr>
        <w:t>过零点含义：反电动势从正变为负或者从负变为正的点（图2有示意）</w:t>
      </w:r>
    </w:p>
    <w:p>
      <w:pPr>
        <w:bidi w:val="0"/>
        <w:rPr>
          <w:rFonts w:hint="eastAsia"/>
          <w:lang w:val="en-US" w:eastAsia="zh-CN"/>
        </w:rPr>
      </w:pPr>
      <w:r>
        <w:rPr>
          <w:rFonts w:hint="eastAsia"/>
          <w:lang w:val="en-US" w:eastAsia="zh-CN"/>
        </w:rPr>
        <w:t>过零点规律：反电动势的过零点都发生在不同电的那一相</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114300" distR="114300">
            <wp:extent cx="2785745" cy="2129790"/>
            <wp:effectExtent l="9525" t="9525" r="24130" b="952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4"/>
                    <a:srcRect t="862"/>
                    <a:stretch>
                      <a:fillRect/>
                    </a:stretch>
                  </pic:blipFill>
                  <pic:spPr>
                    <a:xfrm>
                      <a:off x="0" y="0"/>
                      <a:ext cx="2785745" cy="2129790"/>
                    </a:xfrm>
                    <a:prstGeom prst="rect">
                      <a:avLst/>
                    </a:prstGeom>
                    <a:noFill/>
                    <a:ln w="9525" cap="flat" cmpd="sng">
                      <a:solidFill>
                        <a:schemeClr val="tx1"/>
                      </a:solidFill>
                      <a:prstDash val="solid"/>
                      <a:miter/>
                      <a:headEnd type="none" w="med" len="med"/>
                      <a:tailEnd type="none" w="med" len="med"/>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eastAsia="宋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过零点示意图</w:t>
      </w:r>
    </w:p>
    <w:p>
      <w:pPr>
        <w:rPr>
          <w:rFonts w:hint="default"/>
          <w:b w:val="0"/>
          <w:bCs w:val="0"/>
          <w:lang w:val="en-US" w:eastAsia="zh-CN"/>
        </w:rPr>
      </w:pPr>
      <w:r>
        <w:rPr>
          <w:rFonts w:hint="default"/>
          <w:b w:val="0"/>
          <w:bCs w:val="0"/>
          <w:lang w:val="en-US" w:eastAsia="zh-CN"/>
        </w:rPr>
        <w:t>第一个60°内，A相电流为正，B相电流为负，C相电流为零，这说明电机AB相通电，电流从A相流入B相，C相为开路</w:t>
      </w:r>
      <w:r>
        <w:rPr>
          <w:rFonts w:hint="eastAsia"/>
          <w:b w:val="0"/>
          <w:bCs w:val="0"/>
          <w:lang w:val="en-US" w:eastAsia="zh-CN"/>
        </w:rPr>
        <w:t>。</w:t>
      </w:r>
    </w:p>
    <w:p>
      <w:pPr>
        <w:rPr>
          <w:rFonts w:hint="default"/>
          <w:b w:val="0"/>
          <w:bCs w:val="0"/>
          <w:lang w:val="en-US" w:eastAsia="zh-CN"/>
        </w:rPr>
      </w:pPr>
      <w:r>
        <w:rPr>
          <w:rFonts w:hint="default"/>
          <w:b w:val="0"/>
          <w:bCs w:val="0"/>
          <w:lang w:val="en-US" w:eastAsia="zh-CN"/>
        </w:rPr>
        <w:t>反电动势的过零点正好出现在C相，因此只要在每个60°内检测不通电那一相的电压，即可检测反电动势过零点。</w:t>
      </w:r>
    </w:p>
    <w:p>
      <w:pPr>
        <w:rPr>
          <w:rFonts w:hint="eastAsia"/>
          <w:lang w:val="en-US" w:eastAsia="zh-CN"/>
        </w:rPr>
      </w:pPr>
      <w:r>
        <w:rPr>
          <w:rFonts w:hint="eastAsia"/>
          <w:lang w:val="en-US" w:eastAsia="zh-CN"/>
        </w:rPr>
        <w:t>过零点可以通过比较电路检测，但是一般的BLDC电机都没有中性点的外接引线，所以无法直接测量中性点电压。解决这个问题最直接的办法就是重构一个"虚拟中性点”，通过将三相绕组分别通过阻值相等的电压连接到一个公共点而成，这个公共点就是虚拟中性点。将中性点信号和UVW信号通过比较器进行比较就可以获得过零信号。由于使用比较器进行外部硬件比较的方式较为稳定， 因此得到广泛应用。</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114300" distR="114300">
            <wp:extent cx="3282950" cy="1676400"/>
            <wp:effectExtent l="9525" t="9525" r="14605" b="2095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5"/>
                    <a:stretch>
                      <a:fillRect/>
                    </a:stretch>
                  </pic:blipFill>
                  <pic:spPr>
                    <a:xfrm>
                      <a:off x="0" y="0"/>
                      <a:ext cx="3282950" cy="1676400"/>
                    </a:xfrm>
                    <a:prstGeom prst="rect">
                      <a:avLst/>
                    </a:prstGeom>
                    <a:noFill/>
                    <a:ln w="9525" cap="flat" cmpd="sng">
                      <a:solidFill>
                        <a:schemeClr val="tx1"/>
                      </a:solidFill>
                      <a:prstDash val="solid"/>
                      <a:miter/>
                      <a:headEnd type="none" w="med" len="med"/>
                      <a:tailEnd type="none" w="med" len="med"/>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比较电路</w:t>
      </w:r>
    </w:p>
    <w:p>
      <w:pPr>
        <w:rPr>
          <w:rFonts w:hint="eastAsia"/>
          <w:lang w:val="en-US" w:eastAsia="zh-CN"/>
        </w:rPr>
      </w:pPr>
      <w:r>
        <w:rPr>
          <w:rFonts w:hint="eastAsia"/>
          <w:lang w:val="en-US" w:eastAsia="zh-CN"/>
        </w:rPr>
        <w:t>我们可以通过过零信号的组合知道转子的位置，除此之外，过零点发生在换相前30度的时刻。所以在准确检测出反电动势的过零点后，将其延迟30度，即为需要换相的时刻（有感BLDC在读到霍尔信号后就能立马换相）。</w:t>
      </w:r>
    </w:p>
    <w:p>
      <w:pPr>
        <w:pStyle w:val="3"/>
        <w:bidi w:val="0"/>
        <w:rPr>
          <w:rFonts w:hint="eastAsia"/>
          <w:lang w:val="en-US" w:eastAsia="zh-CN"/>
        </w:rPr>
      </w:pPr>
      <w:r>
        <w:rPr>
          <w:rFonts w:hint="eastAsia"/>
          <w:lang w:val="en-US" w:eastAsia="zh-CN"/>
        </w:rPr>
        <w:t>4.2 六步换相方波控制</w:t>
      </w:r>
    </w:p>
    <w:p>
      <w:pPr>
        <w:rPr>
          <w:rFonts w:hint="eastAsia"/>
          <w:lang w:val="en-US" w:eastAsia="zh-CN"/>
        </w:rPr>
      </w:pPr>
      <w:r>
        <w:rPr>
          <w:rFonts w:hint="eastAsia"/>
          <w:lang w:val="en-US" w:eastAsia="zh-CN"/>
        </w:rPr>
        <w:t>有了前文所述方法知道转子的位置和知道何时进行换相，那么就可以对无感BLDC进行控制。</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114300" distR="114300">
            <wp:extent cx="4174490" cy="1877060"/>
            <wp:effectExtent l="9525" t="9525" r="22225" b="18415"/>
            <wp:docPr id="112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 name="图片 13"/>
                    <pic:cNvPicPr>
                      <a:picLocks noChangeAspect="1"/>
                    </pic:cNvPicPr>
                  </pic:nvPicPr>
                  <pic:blipFill>
                    <a:blip r:embed="rId26"/>
                    <a:stretch>
                      <a:fillRect/>
                    </a:stretch>
                  </pic:blipFill>
                  <pic:spPr>
                    <a:xfrm>
                      <a:off x="0" y="0"/>
                      <a:ext cx="4174490" cy="1877060"/>
                    </a:xfrm>
                    <a:prstGeom prst="rect">
                      <a:avLst/>
                    </a:prstGeom>
                    <a:noFill/>
                    <a:ln w="9525" cap="flat" cmpd="sng">
                      <a:solidFill>
                        <a:schemeClr val="tx1"/>
                      </a:solidFill>
                      <a:prstDash val="solid"/>
                      <a:miter/>
                      <a:headEnd type="none" w="med" len="med"/>
                      <a:tailEnd type="none" w="med" len="med"/>
                    </a:ln>
                  </pic:spPr>
                </pic:pic>
              </a:graphicData>
            </a:graphic>
          </wp:inline>
        </w:drawing>
      </w:r>
    </w:p>
    <w:p>
      <w:pPr>
        <w:pStyle w:val="6"/>
        <w:jc w:val="center"/>
        <w:rPr>
          <w:rFonts w:hint="eastAsia" w:eastAsia="宋体"/>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无感BLDC控制电路</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lang w:val="en-US" w:eastAsia="zh-CN"/>
        </w:rPr>
      </w:pPr>
      <w:r>
        <w:rPr>
          <w:rFonts w:hint="default"/>
          <w:lang w:val="en-US" w:eastAsia="zh-CN"/>
        </w:rPr>
        <w:drawing>
          <wp:inline distT="0" distB="0" distL="114300" distR="114300">
            <wp:extent cx="5272405" cy="2936240"/>
            <wp:effectExtent l="0" t="0" r="635" b="5080"/>
            <wp:docPr id="3" name="图片 3" descr="20230313_090339_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30313_090339_611"/>
                    <pic:cNvPicPr>
                      <a:picLocks noChangeAspect="1"/>
                    </pic:cNvPicPr>
                  </pic:nvPicPr>
                  <pic:blipFill>
                    <a:blip r:embed="rId27"/>
                    <a:stretch>
                      <a:fillRect/>
                    </a:stretch>
                  </pic:blipFill>
                  <pic:spPr>
                    <a:xfrm>
                      <a:off x="0" y="0"/>
                      <a:ext cx="5272405" cy="2936240"/>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lang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过零信号组合对应的绕组导通情况</w:t>
      </w:r>
    </w:p>
    <w:p>
      <w:pPr>
        <w:rPr>
          <w:rFonts w:hint="eastAsia"/>
          <w:lang w:val="en-US" w:eastAsia="zh-CN"/>
        </w:rPr>
      </w:pPr>
      <w:r>
        <w:rPr>
          <w:rFonts w:hint="eastAsia"/>
          <w:lang w:val="en-US" w:eastAsia="zh-CN"/>
        </w:rPr>
        <w:t>通过图9的的过零信号组合判断转子当前位置，控制逆变器功率器件的开/关实现绕组的换相。</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114300" distR="114300">
            <wp:extent cx="3232150" cy="2141855"/>
            <wp:effectExtent l="9525" t="9525" r="19685" b="12700"/>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pic:cNvPicPr>
                      <a:picLocks noChangeAspect="1"/>
                    </pic:cNvPicPr>
                  </pic:nvPicPr>
                  <pic:blipFill>
                    <a:blip r:embed="rId28"/>
                    <a:stretch>
                      <a:fillRect/>
                    </a:stretch>
                  </pic:blipFill>
                  <pic:spPr>
                    <a:xfrm>
                      <a:off x="0" y="0"/>
                      <a:ext cx="3232150" cy="2141855"/>
                    </a:xfrm>
                    <a:prstGeom prst="rect">
                      <a:avLst/>
                    </a:prstGeom>
                    <a:noFill/>
                    <a:ln>
                      <a:solidFill>
                        <a:schemeClr val="accent1"/>
                      </a:solid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lang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六步换相示意图</w:t>
      </w:r>
    </w:p>
    <w:p>
      <w:pPr>
        <w:bidi w:val="0"/>
      </w:pPr>
      <w:r>
        <w:t>1）A端接正电压，B端接负电压，C端悬空，转子将会旋转至上图1位置；</w:t>
      </w:r>
    </w:p>
    <w:p>
      <w:pPr>
        <w:bidi w:val="0"/>
      </w:pPr>
      <w:r>
        <w:t>2）在1）的基础上，C端接正电压，B端接负电压，A端悬空，转子将会从上图1位置旋转至图2位置；</w:t>
      </w:r>
    </w:p>
    <w:p>
      <w:pPr>
        <w:bidi w:val="0"/>
      </w:pPr>
      <w:r>
        <w:t>3）在2）的基础上，C端接正电压，A端接负电压，B端悬空，转子将会从上图2位置旋转至图3位置；</w:t>
      </w:r>
    </w:p>
    <w:p>
      <w:pPr>
        <w:bidi w:val="0"/>
      </w:pPr>
      <w:r>
        <w:t>4）在3）的基础上，B端接正电压，A端接负电压，C端悬空，转子将会从上图3位置旋转至图4位置；</w:t>
      </w:r>
    </w:p>
    <w:p>
      <w:pPr>
        <w:bidi w:val="0"/>
      </w:pPr>
      <w:r>
        <w:t>5）在4）的基础上，B端接正电压，C端接负电压，A端悬空，转子将会从上图4位置旋转至图5位置；</w:t>
      </w:r>
    </w:p>
    <w:p>
      <w:pPr>
        <w:bidi w:val="0"/>
      </w:pPr>
      <w:r>
        <w:t>6）在5）的基础上，A端接正电压，C端接负电压，B端悬空，转子将会从当转子旋转至上图6的位置时，重复1）的通电状态，转子将会从上图6的位置旋转至图1的位置。经过上述6个过程转子刚好旋转</w:t>
      </w:r>
      <w:r>
        <w:rPr>
          <w:b w:val="0"/>
          <w:bCs w:val="0"/>
        </w:rPr>
        <w:t>一圈，这种</w:t>
      </w:r>
      <w:r>
        <w:rPr>
          <w:rStyle w:val="11"/>
          <w:b w:val="0"/>
          <w:bCs w:val="0"/>
        </w:rPr>
        <w:t>驱动方法即为BLDC的6步换相控制。通过三相逆变电路</w:t>
      </w:r>
      <w:r>
        <w:t>可以简单方便的实现BLDC的六步换相。</w:t>
      </w:r>
    </w:p>
    <w:p>
      <w:pPr>
        <w:bidi w:val="0"/>
        <w:rPr>
          <w:rFonts w:hint="eastAsia"/>
          <w:lang w:val="en-US" w:eastAsia="zh-CN"/>
        </w:rPr>
      </w:pPr>
      <w:r>
        <w:rPr>
          <w:rFonts w:hint="eastAsia"/>
          <w:b w:val="0"/>
          <w:bCs w:val="0"/>
          <w:lang w:val="en-US" w:eastAsia="zh-CN"/>
        </w:rPr>
        <w:t>上述只是以一对极对进行演示，但是随着极对数的增多，换相会更加频繁。所以为了在正确的相位进行换相，我们需要知道转子的位置，也就是说需要加入霍尔传感器来确定转子的精确位置。无霍尔与有霍尔的方案相比，最明显的优点就是降低了成本、减小了体积。且电机引线从8根变为3根，使接线调试都大为简化。另外，霍尔传感器容易受温度和磁场等外界环境的影响，故障率较高。因此，无霍尔BLDC得到越来越多的应用，在很多场合正逐步取代有霍尔BLDC。</w:t>
      </w:r>
    </w:p>
    <w:p>
      <w:pPr>
        <w:bidi w:val="0"/>
      </w:pPr>
      <w:r>
        <w:t>在六步</w:t>
      </w:r>
      <w:r>
        <w:rPr>
          <w:rFonts w:hint="eastAsia"/>
          <w:lang w:val="en-US" w:eastAsia="zh-CN"/>
        </w:rPr>
        <w:t>方波</w:t>
      </w:r>
      <w:r>
        <w:t>换相控制中，电机的转子位置和速度是通过测量电机的后电动势信号来估算的。在无传感器的情况下，这种估算可能会有一定的误差，从而导致电机控制的精度不如FOC。此外，六步换相控制只能控制电机的基本速度和转矩，而FOC可以实现更高级别的控制，例如电机的位置控制和防抖动等。</w:t>
      </w:r>
    </w:p>
    <w:p>
      <w:pPr>
        <w:rPr>
          <w:rFonts w:hint="eastAsia"/>
          <w:lang w:val="en-US" w:eastAsia="zh-CN"/>
        </w:rPr>
      </w:pPr>
      <w:r>
        <w:rPr>
          <w:rFonts w:hint="eastAsia"/>
          <w:lang w:val="en-US" w:eastAsia="zh-CN"/>
        </w:rPr>
        <w:t>而且</w:t>
      </w:r>
      <w:r>
        <w:t>需要注意的是，在六步换相控制中，电机的转速是由逆变器的输出频率决定的。因此，在控制电机转速时，需要控制逆变器输出频率的大小和变化率。此外，在六步换相控制中，电机的转速和转矩都受到电池电压和电机电阻的影响，因此需要对电池电压和电机电阻进行补偿，以保证控制精度和效果</w:t>
      </w:r>
      <w:r>
        <w:rPr>
          <w:rFonts w:hint="eastAsia"/>
          <w:lang w:eastAsia="zh-CN"/>
        </w:rPr>
        <w:t>。</w:t>
      </w:r>
    </w:p>
    <w:p>
      <w:pPr>
        <w:pStyle w:val="4"/>
        <w:bidi w:val="0"/>
        <w:rPr>
          <w:rFonts w:hint="eastAsia"/>
          <w:lang w:val="en-US" w:eastAsia="zh-CN"/>
        </w:rPr>
      </w:pPr>
      <w:r>
        <w:rPr>
          <w:rFonts w:hint="eastAsia"/>
          <w:lang w:val="en-US" w:eastAsia="zh-CN"/>
        </w:rPr>
        <w:t>4.2.1 速度控制</w:t>
      </w:r>
    </w:p>
    <w:p>
      <w:pPr>
        <w:rPr>
          <w:rFonts w:hint="default"/>
          <w:lang w:val="en-US" w:eastAsia="zh-CN"/>
        </w:rPr>
      </w:pPr>
      <w:r>
        <w:rPr>
          <w:rFonts w:hint="default"/>
          <w:lang w:val="en-US" w:eastAsia="zh-CN"/>
        </w:rPr>
        <w:t>无论是有感还是无感无刷电机，在转动时，是靠转子的位置去确定下一时刻的通电状态，而转到下一个位置的时间只与供电电压相关，所以，无刷电机调速时，最简单得方法是调整供电电压，或者使用PWM控制。</w:t>
      </w:r>
    </w:p>
    <w:p>
      <w:pPr>
        <w:rPr>
          <w:rFonts w:hint="default"/>
          <w:lang w:val="en-US" w:eastAsia="zh-CN"/>
        </w:rPr>
      </w:pPr>
    </w:p>
    <w:p>
      <w:pPr>
        <w:rPr>
          <w:rFonts w:hint="default"/>
          <w:lang w:val="en-US" w:eastAsia="zh-CN"/>
        </w:rPr>
      </w:pPr>
      <w:r>
        <w:rPr>
          <w:rFonts w:hint="default"/>
          <w:lang w:val="en-US" w:eastAsia="zh-CN"/>
        </w:rPr>
        <w:t>使用PWM控制时，常用的方法是在导通区间内，上下桥臂其中之一恒通、另一半用PWM控制，如图</w:t>
      </w:r>
      <w:r>
        <w:rPr>
          <w:rFonts w:hint="eastAsia"/>
          <w:lang w:val="en-US" w:eastAsia="zh-CN"/>
        </w:rPr>
        <w:t>12</w:t>
      </w:r>
      <w:r>
        <w:rPr>
          <w:rFonts w:hint="default"/>
          <w:lang w:val="en-US" w:eastAsia="zh-CN"/>
        </w:rPr>
        <w:t>所示，左图是下桥臂恒通上桥臂PWM控制的方式，右图是上桥臂恒通下桥臂PWM控制的方式：</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706110" cy="2318385"/>
            <wp:effectExtent l="0" t="0" r="8890" b="13335"/>
            <wp:docPr id="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descr="IMG_256"/>
                    <pic:cNvPicPr>
                      <a:picLocks noChangeAspect="1"/>
                    </pic:cNvPicPr>
                  </pic:nvPicPr>
                  <pic:blipFill>
                    <a:blip r:embed="rId29"/>
                    <a:stretch>
                      <a:fillRect/>
                    </a:stretch>
                  </pic:blipFill>
                  <pic:spPr>
                    <a:xfrm>
                      <a:off x="0" y="0"/>
                      <a:ext cx="5706110" cy="2318385"/>
                    </a:xfrm>
                    <a:prstGeom prst="rect">
                      <a:avLst/>
                    </a:prstGeom>
                    <a:noFill/>
                    <a:ln w="9525">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lang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PWM调速</w:t>
      </w:r>
    </w:p>
    <w:p>
      <w:pPr>
        <w:rPr>
          <w:rFonts w:hint="default"/>
          <w:lang w:val="en-US" w:eastAsia="zh-CN"/>
        </w:rPr>
      </w:pPr>
      <w:r>
        <w:rPr>
          <w:rFonts w:hint="eastAsia"/>
          <w:lang w:val="en-US" w:eastAsia="zh-CN"/>
        </w:rPr>
        <w:t>除此之外还有双闭环(速度PI+电流PI)调速系统。matlab仿真（PI.slx）内容</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lang w:val="en-US" w:eastAsia="zh-CN"/>
        </w:rPr>
      </w:pPr>
      <w:r>
        <w:rPr>
          <w:rFonts w:hint="default"/>
          <w:lang w:val="en-US" w:eastAsia="zh-CN"/>
        </w:rPr>
        <w:drawing>
          <wp:inline distT="0" distB="0" distL="114300" distR="114300">
            <wp:extent cx="3740785" cy="1864995"/>
            <wp:effectExtent l="0" t="0" r="8255" b="9525"/>
            <wp:docPr id="6" name="图片 6" descr="20230314_120324_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30314_120324_764"/>
                    <pic:cNvPicPr>
                      <a:picLocks noChangeAspect="1"/>
                    </pic:cNvPicPr>
                  </pic:nvPicPr>
                  <pic:blipFill>
                    <a:blip r:embed="rId30"/>
                    <a:stretch>
                      <a:fillRect/>
                    </a:stretch>
                  </pic:blipFill>
                  <pic:spPr>
                    <a:xfrm>
                      <a:off x="0" y="0"/>
                      <a:ext cx="3740785" cy="1864995"/>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lang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速度PI模块</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lang w:val="en-US" w:eastAsia="zh-CN"/>
        </w:rPr>
      </w:pPr>
      <w:r>
        <w:rPr>
          <w:rFonts w:hint="eastAsia"/>
          <w:lang w:val="en-US" w:eastAsia="zh-CN"/>
        </w:rPr>
        <w:drawing>
          <wp:inline distT="0" distB="0" distL="114300" distR="114300">
            <wp:extent cx="5269230" cy="2334260"/>
            <wp:effectExtent l="0" t="0" r="3810" b="12700"/>
            <wp:docPr id="8" name="图片 8" descr="20230314_120301_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30314_120301_109"/>
                    <pic:cNvPicPr>
                      <a:picLocks noChangeAspect="1"/>
                    </pic:cNvPicPr>
                  </pic:nvPicPr>
                  <pic:blipFill>
                    <a:blip r:embed="rId31"/>
                    <a:stretch>
                      <a:fillRect/>
                    </a:stretch>
                  </pic:blipFill>
                  <pic:spPr>
                    <a:xfrm>
                      <a:off x="0" y="0"/>
                      <a:ext cx="5269230" cy="2334260"/>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eastAsia="宋体"/>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电流PI模块</w:t>
      </w:r>
    </w:p>
    <w:p>
      <w:pPr>
        <w:rPr>
          <w:rFonts w:hint="default"/>
          <w:lang w:val="en-US" w:eastAsia="zh-CN"/>
        </w:rPr>
      </w:pPr>
    </w:p>
    <w:p>
      <w:pPr>
        <w:pStyle w:val="4"/>
        <w:bidi w:val="0"/>
        <w:rPr>
          <w:rFonts w:hint="eastAsia"/>
          <w:lang w:val="en-US" w:eastAsia="zh-CN"/>
        </w:rPr>
      </w:pPr>
      <w:r>
        <w:rPr>
          <w:rFonts w:hint="eastAsia"/>
          <w:lang w:val="en-US" w:eastAsia="zh-CN"/>
        </w:rPr>
        <w:t>4.2.2 测速原理</w:t>
      </w:r>
    </w:p>
    <w:p>
      <w:pPr>
        <w:rPr>
          <w:rFonts w:hint="eastAsia"/>
          <w:lang w:val="en-US" w:eastAsia="zh-CN"/>
        </w:rPr>
      </w:pPr>
      <w:r>
        <w:rPr>
          <w:rFonts w:hint="eastAsia"/>
          <w:lang w:val="en-US" w:eastAsia="zh-CN"/>
        </w:rPr>
        <w:t>以下论述均以只有一对极对数为例。</w:t>
      </w:r>
    </w:p>
    <w:p>
      <w:pPr>
        <w:rPr>
          <w:rFonts w:hint="default"/>
          <w:lang w:val="en-US" w:eastAsia="zh-CN"/>
        </w:rPr>
      </w:pPr>
      <w:r>
        <w:rPr>
          <w:rFonts w:hint="eastAsia"/>
          <w:lang w:val="en-US" w:eastAsia="zh-CN"/>
        </w:rPr>
        <w:t>电角度=机械角度</w:t>
      </w:r>
      <w:r>
        <w:rPr>
          <w:rFonts w:hint="eastAsia"/>
          <w:position w:val="-10"/>
          <w:lang w:val="en-US" w:eastAsia="zh-CN"/>
        </w:rPr>
        <w:object>
          <v:shape id="_x0000_i1031" o:spt="75" type="#_x0000_t75" style="height:17.85pt;width:12.15pt;" o:ole="t" filled="f" o:preferrelative="t" stroked="f" coordsize="21600,21600">
            <v:path/>
            <v:fill on="f" focussize="0,0"/>
            <v:stroke on="f"/>
            <v:imagedata r:id="rId33" o:title=""/>
            <o:lock v:ext="edit" aspectratio="t"/>
            <w10:wrap type="none"/>
            <w10:anchorlock/>
          </v:shape>
          <o:OLEObject Type="Embed" ProgID="Equation.AxMath" ShapeID="_x0000_i1031" DrawAspect="Content" ObjectID="_1468075731" r:id="rId32">
            <o:LockedField>false</o:LockedField>
          </o:OLEObject>
        </w:object>
      </w:r>
      <w:r>
        <w:rPr>
          <w:rFonts w:hint="eastAsia"/>
          <w:lang w:val="en-US" w:eastAsia="zh-CN"/>
        </w:rPr>
        <w:t>极对数</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114300" distR="114300">
            <wp:extent cx="4365625" cy="1790700"/>
            <wp:effectExtent l="9525" t="9525" r="13970" b="1333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34"/>
                    <a:stretch>
                      <a:fillRect/>
                    </a:stretch>
                  </pic:blipFill>
                  <pic:spPr>
                    <a:xfrm>
                      <a:off x="0" y="0"/>
                      <a:ext cx="4365625" cy="1790700"/>
                    </a:xfrm>
                    <a:prstGeom prst="rect">
                      <a:avLst/>
                    </a:prstGeom>
                    <a:noFill/>
                    <a:ln w="9525" cap="flat" cmpd="sng">
                      <a:solidFill>
                        <a:schemeClr val="tx1"/>
                      </a:solidFill>
                      <a:prstDash val="solid"/>
                      <a:miter/>
                      <a:headEnd type="none" w="med" len="med"/>
                      <a:tailEnd type="none" w="med" len="med"/>
                    </a:ln>
                  </pic:spPr>
                </pic:pic>
              </a:graphicData>
            </a:graphic>
          </wp:inline>
        </w:drawing>
      </w:r>
    </w:p>
    <w:p>
      <w:pPr>
        <w:pStyle w:val="6"/>
        <w:jc w:val="center"/>
        <w:rPr>
          <w:rFonts w:hint="eastAsia"/>
          <w:lang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过零信号波形图</w:t>
      </w:r>
    </w:p>
    <w:p>
      <w:pPr>
        <w:rPr>
          <w:rFonts w:hint="eastAsia"/>
          <w:lang w:val="en-US" w:eastAsia="zh-CN"/>
        </w:rPr>
      </w:pPr>
      <w:r>
        <w:rPr>
          <w:rFonts w:hint="eastAsia"/>
          <w:lang w:val="en-US" w:eastAsia="zh-CN"/>
        </w:rPr>
        <w:t>可以看出在只有一对级的时候，转子旋转一泉过零信号输出一个完整的脉冲（一高一低）。因为是一对级所以电角度等于机械角度。再计算高电平的持续时间，即t=C/Ft（其中Ft是过零信号的计数频率，C为计数次数），所以旋转一圈需要的时间T=2</w:t>
      </w:r>
      <w:r>
        <w:rPr>
          <w:rFonts w:hint="eastAsia"/>
          <w:position w:val="-10"/>
          <w:lang w:val="en-US" w:eastAsia="zh-CN"/>
        </w:rPr>
        <w:object>
          <v:shape id="_x0000_i1032" o:spt="75" type="#_x0000_t75" style="height:17.85pt;width:12.15pt;" o:ole="t" filled="f" o:preferrelative="t" stroked="f" coordsize="21600,21600">
            <v:path/>
            <v:fill on="f" focussize="0,0"/>
            <v:stroke on="f"/>
            <v:imagedata r:id="rId33" o:title=""/>
            <o:lock v:ext="edit" aspectratio="t"/>
            <w10:wrap type="none"/>
            <w10:anchorlock/>
          </v:shape>
          <o:OLEObject Type="Embed" ProgID="Equation.AxMath" ShapeID="_x0000_i1032" DrawAspect="Content" ObjectID="_1468075732" r:id="rId35">
            <o:LockedField>false</o:LockedField>
          </o:OLEObject>
        </w:object>
      </w:r>
      <w:r>
        <w:rPr>
          <w:rFonts w:hint="eastAsia"/>
          <w:lang w:val="en-US" w:eastAsia="zh-CN"/>
        </w:rPr>
        <w:t>C/Ft，单位是s/圈。</w:t>
      </w:r>
    </w:p>
    <w:p>
      <w:pPr>
        <w:pStyle w:val="3"/>
        <w:bidi w:val="0"/>
        <w:rPr>
          <w:rFonts w:hint="eastAsia"/>
          <w:lang w:val="en-US" w:eastAsia="zh-CN"/>
        </w:rPr>
      </w:pPr>
      <w:r>
        <w:rPr>
          <w:rFonts w:hint="eastAsia"/>
          <w:lang w:val="en-US" w:eastAsia="zh-CN"/>
        </w:rPr>
        <w:t>4.2 “三段式”启动</w:t>
      </w:r>
    </w:p>
    <w:p>
      <w:pPr>
        <w:rPr>
          <w:rFonts w:hint="eastAsia"/>
          <w:lang w:val="en-US" w:eastAsia="zh-CN"/>
        </w:rPr>
      </w:pPr>
      <w:r>
        <w:rPr>
          <w:rFonts w:hint="eastAsia"/>
          <w:lang w:val="en-US" w:eastAsia="zh-CN"/>
        </w:rPr>
        <w:t>在前文六步换相的叙述中提及了如何通过反电动势的过零点检测转子的位置，但是在电机未起步或者转速较低的情况下，反电动势为零或者很小。就很难检测出反电动势的过零点。这时引入一种电机的起动方法——“三段式”启动法。</w:t>
      </w:r>
    </w:p>
    <w:p>
      <w:pPr>
        <w:rPr>
          <w:rFonts w:hint="eastAsia" w:ascii="宋体" w:hAnsi="宋体" w:eastAsia="宋体" w:cs="宋体"/>
          <w:sz w:val="24"/>
          <w:szCs w:val="24"/>
        </w:rPr>
      </w:pPr>
      <w:r>
        <w:rPr>
          <w:rFonts w:hint="eastAsia" w:ascii="宋体" w:hAnsi="宋体" w:eastAsia="宋体" w:cs="宋体"/>
          <w:sz w:val="24"/>
          <w:szCs w:val="24"/>
        </w:rPr>
        <w:t>（1）转子预定位：给任意两相通电，通电一段时间后，转子会转到与该通电状态对应的预知位置，完成转子的定位；</w:t>
      </w:r>
    </w:p>
    <w:p>
      <w:pPr>
        <w:rPr>
          <w:rFonts w:hint="eastAsia" w:ascii="宋体" w:hAnsi="宋体" w:eastAsia="宋体" w:cs="宋体"/>
          <w:sz w:val="24"/>
          <w:szCs w:val="24"/>
        </w:rPr>
      </w:pPr>
      <w:r>
        <w:rPr>
          <w:rFonts w:hint="eastAsia" w:ascii="宋体" w:hAnsi="宋体" w:eastAsia="宋体" w:cs="宋体"/>
          <w:sz w:val="24"/>
          <w:szCs w:val="24"/>
        </w:rPr>
        <w:t>（2）外同步加速：根据预先设计好的优化加速曲线不断提升换相信号的频率及增大端电压实现电机的外同步加速；</w:t>
      </w:r>
    </w:p>
    <w:p>
      <w:pPr>
        <w:rPr>
          <w:rFonts w:hint="eastAsia" w:ascii="宋体" w:hAnsi="宋体" w:eastAsia="宋体" w:cs="宋体"/>
          <w:sz w:val="24"/>
          <w:szCs w:val="24"/>
        </w:rPr>
      </w:pPr>
      <w:r>
        <w:rPr>
          <w:rFonts w:hint="eastAsia" w:ascii="宋体" w:hAnsi="宋体" w:eastAsia="宋体" w:cs="宋体"/>
          <w:sz w:val="24"/>
          <w:szCs w:val="24"/>
        </w:rPr>
        <w:t>（3）运行状态切换：当电机加速到一定转速后，就可以准确地检测到反电动势的过零点信号，并用此代替外同步信号，实现外同步运转到自同步运转的切换。</w:t>
      </w:r>
    </w:p>
    <w:p>
      <w:pPr>
        <w:pStyle w:val="3"/>
        <w:bidi w:val="0"/>
        <w:rPr>
          <w:rFonts w:hint="eastAsia"/>
          <w:lang w:val="en-US" w:eastAsia="zh-CN"/>
        </w:rPr>
      </w:pPr>
      <w:r>
        <w:rPr>
          <w:rFonts w:hint="eastAsia"/>
          <w:lang w:val="en-US" w:eastAsia="zh-CN"/>
        </w:rPr>
        <w:t>4.3 FOC控制</w:t>
      </w:r>
    </w:p>
    <w:p>
      <w:pPr>
        <w:rPr>
          <w:rFonts w:hint="default"/>
          <w:lang w:val="en-US" w:eastAsia="zh-CN"/>
        </w:rPr>
      </w:pPr>
      <w:r>
        <w:rPr>
          <w:rFonts w:hint="default"/>
          <w:lang w:val="en-US" w:eastAsia="zh-CN"/>
        </w:rPr>
        <w:t>FOC（Field-Oriented Control），直译是磁场定向控制，也被称作矢量控制（VC，Vector Control），是目前无刷直流电机（BLDC）和永磁同步电机（PMSM）高效控制的最优方法之一。FOC旨在通过精确地控制磁场大小与方向，使得电机的运动转矩平稳、噪声小、效率高，并且具有高速的动态响应。</w:t>
      </w:r>
    </w:p>
    <w:p>
      <w:pPr>
        <w:rPr>
          <w:rFonts w:hint="eastAsia"/>
          <w:lang w:val="en-US" w:eastAsia="zh-CN"/>
        </w:rPr>
      </w:pPr>
      <w:r>
        <w:rPr>
          <w:rFonts w:hint="default"/>
          <w:lang w:val="en-US" w:eastAsia="zh-CN"/>
        </w:rPr>
        <w:t>简单来说就是，FOC是一种对无刷电机的驱动控制方法</w:t>
      </w:r>
      <w:bookmarkStart w:id="0" w:name="_GoBack"/>
      <w:bookmarkEnd w:id="0"/>
      <w:r>
        <w:rPr>
          <w:rFonts w:hint="default"/>
          <w:lang w:val="en-US" w:eastAsia="zh-CN"/>
        </w:rPr>
        <w:t>，它可以让我们对无刷电机进行“像素级”控制，实现很多传统电机控制方法所无法达到的效果</w:t>
      </w:r>
      <w:r>
        <w:rPr>
          <w:rFonts w:hint="eastAsia"/>
          <w:lang w:val="en-US" w:eastAsia="zh-CN"/>
        </w:rPr>
        <w:t>。</w:t>
      </w:r>
    </w:p>
    <w:p>
      <w:pPr>
        <w:rPr>
          <w:rFonts w:hint="default"/>
          <w:lang w:val="en-US" w:eastAsia="zh-CN"/>
        </w:rPr>
      </w:pPr>
      <w:r>
        <w:rPr>
          <w:rFonts w:hint="eastAsia"/>
          <w:lang w:val="en-US" w:eastAsia="zh-CN"/>
        </w:rPr>
        <w:t>FOC对</w:t>
      </w:r>
    </w:p>
    <w:p>
      <w:pPr>
        <w:bidi w:val="0"/>
        <w:rPr>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 YaHei UI">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BF4255"/>
    <w:multiLevelType w:val="singleLevel"/>
    <w:tmpl w:val="A5BF4255"/>
    <w:lvl w:ilvl="0" w:tentative="0">
      <w:start w:val="4"/>
      <w:numFmt w:val="chineseCounting"/>
      <w:suff w:val="nothing"/>
      <w:lvlText w:val="%1、"/>
      <w:lvlJc w:val="left"/>
      <w:rPr>
        <w:rFonts w:hint="eastAsia"/>
      </w:rPr>
    </w:lvl>
  </w:abstractNum>
  <w:abstractNum w:abstractNumId="1">
    <w:nsid w:val="35C16292"/>
    <w:multiLevelType w:val="multilevel"/>
    <w:tmpl w:val="35C1629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RkNDFmYmY1MzYzODJhNmMxYzU2NTQwZmM5YjU0YTMifQ=="/>
  </w:docVars>
  <w:rsids>
    <w:rsidRoot w:val="1F026BDB"/>
    <w:rsid w:val="04CB24FE"/>
    <w:rsid w:val="0ABE5958"/>
    <w:rsid w:val="0D352D2C"/>
    <w:rsid w:val="197908AA"/>
    <w:rsid w:val="1D3C3AC6"/>
    <w:rsid w:val="1F026BDB"/>
    <w:rsid w:val="20146634"/>
    <w:rsid w:val="29000B1D"/>
    <w:rsid w:val="2DBB4546"/>
    <w:rsid w:val="2E6E5AA9"/>
    <w:rsid w:val="33B936DE"/>
    <w:rsid w:val="38D14272"/>
    <w:rsid w:val="395913CA"/>
    <w:rsid w:val="39621026"/>
    <w:rsid w:val="3C8B2594"/>
    <w:rsid w:val="408B53EC"/>
    <w:rsid w:val="426A64B0"/>
    <w:rsid w:val="44B1545C"/>
    <w:rsid w:val="4A757304"/>
    <w:rsid w:val="4C7A76B8"/>
    <w:rsid w:val="51FA127E"/>
    <w:rsid w:val="5B260577"/>
    <w:rsid w:val="60F8107F"/>
    <w:rsid w:val="66A35A4A"/>
    <w:rsid w:val="677D5E3A"/>
    <w:rsid w:val="678F7E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20" w:firstLineChars="200"/>
      <w:jc w:val="both"/>
    </w:pPr>
    <w:rPr>
      <w:rFonts w:eastAsia="宋体" w:asciiTheme="minorAscii" w:hAnsiTheme="minorAscii" w:cstheme="minorBidi"/>
      <w:kern w:val="2"/>
      <w:sz w:val="24"/>
      <w:szCs w:val="24"/>
      <w:lang w:val="en-US" w:eastAsia="zh-CN" w:bidi="ar-SA"/>
    </w:rPr>
  </w:style>
  <w:style w:type="paragraph" w:styleId="2">
    <w:name w:val="heading 1"/>
    <w:basedOn w:val="1"/>
    <w:next w:val="1"/>
    <w:qFormat/>
    <w:uiPriority w:val="0"/>
    <w:pPr>
      <w:spacing w:before="0" w:beforeAutospacing="1" w:after="0" w:afterAutospacing="1"/>
      <w:ind w:firstLine="0" w:firstLineChars="0"/>
      <w:jc w:val="center"/>
      <w:outlineLvl w:val="0"/>
    </w:pPr>
    <w:rPr>
      <w:rFonts w:hint="eastAsia" w:ascii="宋体" w:hAnsi="宋体" w:cs="宋体"/>
      <w:b/>
      <w:bCs/>
      <w:kern w:val="44"/>
      <w:sz w:val="48"/>
      <w:szCs w:val="48"/>
      <w:lang w:bidi="ar"/>
    </w:rPr>
  </w:style>
  <w:style w:type="paragraph" w:styleId="3">
    <w:name w:val="heading 2"/>
    <w:basedOn w:val="1"/>
    <w:next w:val="1"/>
    <w:unhideWhenUsed/>
    <w:qFormat/>
    <w:uiPriority w:val="0"/>
    <w:pPr>
      <w:spacing w:before="0" w:beforeAutospacing="1" w:after="0" w:afterAutospacing="1"/>
      <w:ind w:firstLine="0" w:firstLineChars="0"/>
      <w:jc w:val="left"/>
      <w:outlineLvl w:val="1"/>
    </w:pPr>
    <w:rPr>
      <w:rFonts w:hint="eastAsia" w:ascii="宋体" w:hAnsi="宋体" w:cs="宋体"/>
      <w:b/>
      <w:bCs/>
      <w:kern w:val="0"/>
      <w:sz w:val="36"/>
      <w:szCs w:val="36"/>
      <w:lang w:bidi="ar"/>
    </w:rPr>
  </w:style>
  <w:style w:type="paragraph" w:styleId="4">
    <w:name w:val="heading 3"/>
    <w:basedOn w:val="1"/>
    <w:next w:val="1"/>
    <w:unhideWhenUsed/>
    <w:qFormat/>
    <w:uiPriority w:val="0"/>
    <w:pPr>
      <w:spacing w:before="0" w:beforeAutospacing="1" w:after="0" w:afterAutospacing="1"/>
      <w:ind w:firstLine="0" w:firstLineChars="0"/>
      <w:jc w:val="left"/>
      <w:outlineLvl w:val="2"/>
    </w:pPr>
    <w:rPr>
      <w:rFonts w:hint="eastAsia" w:ascii="宋体" w:hAnsi="宋体" w:cs="宋体"/>
      <w:b/>
      <w:bCs/>
      <w:kern w:val="0"/>
      <w:sz w:val="27"/>
      <w:szCs w:val="27"/>
      <w:lang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pPr>
      <w:ind w:firstLine="0" w:firstLineChars="0"/>
    </w:pPr>
    <w:rPr>
      <w:rFonts w:ascii="Arial" w:hAnsi="Arial" w:eastAsia="黑体"/>
      <w:sz w:val="20"/>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paragraph" w:customStyle="1" w:styleId="12">
    <w:name w:val="AMDisplayEquation"/>
    <w:basedOn w:val="1"/>
    <w:next w:val="1"/>
    <w:uiPriority w:val="0"/>
    <w:pPr>
      <w:tabs>
        <w:tab w:val="center" w:pos="4160"/>
        <w:tab w:val="right" w:pos="8300"/>
      </w:tabs>
    </w:pPr>
  </w:style>
</w:styles>
</file>

<file path=word/_rels/document.xml.rels><?xml version="1.0" encoding="UTF-8" standalone="yes"?>
<Relationships xmlns="http://schemas.openxmlformats.org/package/2006/relationships"><Relationship Id="rId9" Type="http://schemas.openxmlformats.org/officeDocument/2006/relationships/image" Target="media/image4.GIF"/><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oleObject" Target="embeddings/oleObject8.bin"/><Relationship Id="rId34" Type="http://schemas.openxmlformats.org/officeDocument/2006/relationships/image" Target="media/image22.png"/><Relationship Id="rId33" Type="http://schemas.openxmlformats.org/officeDocument/2006/relationships/image" Target="media/image21.wmf"/><Relationship Id="rId32" Type="http://schemas.openxmlformats.org/officeDocument/2006/relationships/oleObject" Target="embeddings/oleObject7.bin"/><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wmf"/><Relationship Id="rId22" Type="http://schemas.openxmlformats.org/officeDocument/2006/relationships/oleObject" Target="embeddings/oleObject6.bin"/><Relationship Id="rId21" Type="http://schemas.openxmlformats.org/officeDocument/2006/relationships/image" Target="media/image11.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10.wmf"/><Relationship Id="rId18" Type="http://schemas.openxmlformats.org/officeDocument/2006/relationships/oleObject" Target="embeddings/oleObject4.bin"/><Relationship Id="rId17" Type="http://schemas.openxmlformats.org/officeDocument/2006/relationships/image" Target="media/image9.wmf"/><Relationship Id="rId16" Type="http://schemas.openxmlformats.org/officeDocument/2006/relationships/oleObject" Target="embeddings/oleObject3.bin"/><Relationship Id="rId15" Type="http://schemas.openxmlformats.org/officeDocument/2006/relationships/image" Target="media/image8.wmf"/><Relationship Id="rId14" Type="http://schemas.openxmlformats.org/officeDocument/2006/relationships/oleObject" Target="embeddings/oleObject2.bin"/><Relationship Id="rId13" Type="http://schemas.openxmlformats.org/officeDocument/2006/relationships/image" Target="media/image7.wmf"/><Relationship Id="rId12" Type="http://schemas.openxmlformats.org/officeDocument/2006/relationships/oleObject" Target="embeddings/oleObject1.bin"/><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4384</Words>
  <Characters>4615</Characters>
  <Lines>0</Lines>
  <Paragraphs>0</Paragraphs>
  <TotalTime>10</TotalTime>
  <ScaleCrop>false</ScaleCrop>
  <LinksUpToDate>false</LinksUpToDate>
  <CharactersWithSpaces>4667</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2023-03-13T06:24:00Z</dcterms:created>
  <dc:creator>25313</dc:creator>
  <cp:lastModifiedBy>25313</cp:lastModifiedBy>
  <dcterms:modified xsi:type="dcterms:W3CDTF">2023-03-14T03:11:51Z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28A8E12EFBFA492F9608E323B8A2E31A</vt:lpwstr>
  </property>
  <property fmtid="{D5CDD505-2E9C-101B-9397-08002B2CF9AE}" pid="4" name="AMWinEqns">
    <vt:bool>true</vt:bool>
  </property>
</Properties>
</file>