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A4C9E"/>
          <w:sz w:val="36"/>
        </w:rPr>
        <w:t>02_挑战杯中国大学生创业计划竞赛参赛指南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E6F84"/>
          <w:sz w:val="21"/>
        </w:rPr>
        <w:t>创业计划、社会创业、科技创业项目备赛手册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78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02_挑战杯中国大学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一、赛事定位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“挑战杯”中国大学生创业计划竞赛强调创业项目的商业逻辑、社会价值、团队执行和成长潜力，适合已有技术、产品雏形、市场调研、运营数据、意向客户或社会服务基础的项目。它介于学术科技成果和商业落地之间，既要有创新，也要能讲清楚市场、用户、收入、成本、团队和风险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二、赛道与作品类型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类型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适合项目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高分关键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科技创新和未来产业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AI、低空经济、智能制造、新材料、生物医药等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技术壁垒与市场需求要双清楚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乡村振兴和农业农村现代化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智慧农业、农产品品牌、县域供应链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真实调研和可持续收益很关键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社会治理和公共服务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教育、养老、文旅、公益、社区服务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社会价值与运营机制要平衡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文化创意和消费升级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文创IP、数字文旅、老字号新消费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用户体验和品牌表达要突出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三、从0到1备赛路线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阶段</w:t>
            </w:r>
          </w:p>
        </w:tc>
        <w:tc>
          <w:tcPr>
            <w:tcW w:type="dxa" w:w="249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核心任务</w:t>
            </w:r>
          </w:p>
        </w:tc>
        <w:tc>
          <w:tcPr>
            <w:tcW w:type="dxa" w:w="249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产出物</w:t>
            </w:r>
          </w:p>
        </w:tc>
        <w:tc>
          <w:tcPr>
            <w:tcW w:type="dxa" w:w="249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常见风险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第1周：选题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确定真实问题、赛道和目标用户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选题卡、竞品初筛、导师确认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题目过大、离学生能力太远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第2-3周：调研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访谈用户、整理政策和行业资料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访谈纪要、调查问卷、需求证据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只有网上资料，没有一手数据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第4-5周：方案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形成技术路线、产品原型或研究方法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原型图、实验方案、论文/计划书框架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方案像概念，缺少验证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第6-7周：材料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打磨文本、图表、PPT和附件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申报书、BP、路演PPT、证明材料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数据口径不一致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第8周：答辩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模拟评委追问，补证据链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问答库、1分钟/5分钟/8分钟版本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只背稿，不能回应质疑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四、材料清单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材料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用途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制作建议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申报书/作品说明书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系统填报和专家初筛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摘要先讲问题和价值，再讲创新与证据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研究报告/商业计划书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完整展示逻辑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结构清晰，图表多于长段文字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路演PPT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答辩展示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每页一个中心句，避免堆字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证明材料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增强可信度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调研照片、访谈记录、测试数据、合作证明、获奖证书、软著/专利等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问答库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应对专家追问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准备技术、市场、财务、伦理、竞品、团队分工六类问题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五、高分检查表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x_02_挑战杯中国大学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检查项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优秀表现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低分表现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是否有明确目标客户和付费逻辑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有证据、有对比、有边界、有迭代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口号化、概念化、数据不清、过度承诺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是否完成用户访谈和竞品分析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有证据、有对比、有边界、有迭代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口号化、概念化、数据不清、过度承诺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是否有MVP、试运营或合作证明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有证据、有对比、有边界、有迭代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口号化、概念化、数据不清、过度承诺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是否能讲清楚一年内里程碑和资源需求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有证据、有对比、有边界、有迭代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口号化、概念化、数据不清、过度承诺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六、陕西/宝鸡选题建议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方向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可选题目</w:t>
            </w:r>
          </w:p>
        </w:tc>
        <w:tc>
          <w:tcPr>
            <w:tcW w:type="dxa" w:w="3324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适配理由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宝鸡钛谷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钛合金文创、钛设备运维、钛材回收、钛工厂AI质检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区域产业特色鲜明，适合技术+商业双线表达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智慧农业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眉县猕猴桃冷链、陕西苹果分级、植保无人机、农技AI助手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一手调研可获得，用户痛点具体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文旅文创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青铜器IP研学、长乐塬工业遗址沉浸式课程、西凤酒年轻化传播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课程思政和社会价值容易呈现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硬科技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低空巡检、集成电路训练营、工业机器人维护、AI算力服务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前沿性强，但要控制技术边界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参考来源与使用提示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来源</w:t>
            </w:r>
          </w:p>
        </w:tc>
        <w:tc>
          <w:tcPr>
            <w:tcW w:type="dxa" w:w="49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9"/>
              </w:rPr>
              <w:t>链接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共青团中央/挑战杯官方网站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https://www.tiaozhanbei.net/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教育部关于举办中国国际大学生创新大赛（2025）的通知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https://www.moe.gov.cn/srcsite/A08/s7056/202504/t20250417_1189865.html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国家版权局/中国版权保护中心软件登记入口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https://www.ccopyright.com.cn/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国家知识产权局专利业务办理系统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https://cponline.cnipa.gov.cn/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陕西省人民政府：先进制造等重点产业信息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https://www.shaanxi.gov.cn/xw/sxyw/202406/t20240614_2332994_wap.html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宝鸡市人民政府：钛产业集群公开信息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8"/>
              </w:rPr>
              <w:t>https://www.baoji.gov.cn/bmpd/bjsgyhxxhj/gxdt/gzdt/202308/t20230811_716794.html</w:t>
            </w:r>
          </w:p>
        </w:tc>
      </w:tr>
    </w:tbl>
    <w:p/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本资源包用于课程教学和学生备赛训练。竞赛章程、报名系统、参赛资格、赛道设置、材料格式、截止时间和知识产权办理要求可能每年更新，正式参赛前必须以当年官方通知、学校创新创业学院/团委通知和系统填报要求为准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