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软件著作权、专利申请指导手册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学生竞赛项目知识产权与成果保护基础指南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一、先分清软著和专利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类型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保护对象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适合项目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竞赛价值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注意事项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软件著作权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软件源代码和文档表达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小程序、平台、算法应用系统、管理软件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证明软件开发成果和团队完成度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保护表达，不直接保护算法思想或商业模式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发明专利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新的技术方案、方法、系统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算法流程、设备方法、工艺改进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技术含量高，含金量较高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审查周期较长，公开前注意新颖性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实用新型专利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产品形状、结构或组合的新方案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装置、设备、硬件结构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较适合硬件样机和工程作品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不保护方法，需具备结构特征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外观设计专利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产品外观形状、图案、色彩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文创产品、硬件外壳、包装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适合设计类成果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公开展示前应评估申请时机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二、软件著作权材料清单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材料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要求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学生项目提示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软件著作权登记申请表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按登记系统填写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名称、版本号、开发完成日期要一致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软件说明书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操作说明或设计说明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截图要清晰，功能流程要完整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源代码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按系统要求提交前后连续页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去除密钥、账号、隐私数据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身份证明/单位证明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按申请主体准备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学校、团队、企业主体需提前确认权属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合作开发说明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多人共同开发时需要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团队成员贡献和权属要明确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三、专利申请基础流程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步骤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核心动作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常见错误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1. 技术交底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写清技术问题、现有技术不足、技术方案、效果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只写产品功能，不写技术方案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2. 新颖性检索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检索论文、专利、产品和公开报道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已经公开展示后才想申请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3. 选择类型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发明/实用新型/外观设计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把方法类方案申请成实用新型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4. 撰写申请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权利要求书、说明书、摘要、附图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保护范围过窄或过宽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5. 提交与答复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通过官方系统或代理机构提交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忽视审查意见答复期限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四、竞赛使用建议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不要为参赛临时堆知识产权，先判断是否与项目核心创新相关。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软著和专利名称要与项目名称、功能模块和路演表述保持一致。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未授权的企业代码、图片、数据不得作为团队原创成果。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涉及学校职务成果、导师项目或企业合作成果时，要提前确认权属。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本手册为教学指导，不构成法律意见；正式申请建议咨询学校科研处、知识产权中心或专业代理机构。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