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科研论文写作指导书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适用于挑战杯课外学术科技作品、课程论文和学生科研训练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一、论文不是资料汇编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一篇可参赛的论文或调查报告必须有明确研究问题、规范方法、真实数据、清晰结论和可靠证据。不要把政策文件、网络资料和AI生成内容拼成文章。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二、常见论文结构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部分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写作目标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检查问题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题目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准确表达研究对象、方法和核心问题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是否过大、过虚、像宣传语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摘要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交代目的、方法、结果、结论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是否只有背景没有发现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引言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提出研究问题和价值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是否说明研究缺口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文献综述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梳理已有研究并定位本文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是否只罗列作者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方法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说明样本、数据、工具和过程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别人能否复现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结果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展示数据和发现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图表是否自洽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讨论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解释原因、价值和局限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是否过度推断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结论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凝练贡献和建议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是否回应研究问题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三、文献综述写法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按主题归类，而不是按作者逐个介绍。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每一组文献后写一句评价：已有研究解决了什么，还留下什么问题。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引用要规范，不能把AI生成的“看似真实文献”直接使用。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中文文献可用知网、万方、维普；英文文献可用学校数据库、Google Scholar、Web of Science等。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四、图表规范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图表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适用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注意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表格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展示样本、变量、评分、访谈编码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表题在上，单位清晰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柱状图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比较不同类别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坐标轴和数据来源要清楚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折线图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展示时间变化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不要把无连续关系的数据连线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流程图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展示研究过程或模型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图中文字简洁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访谈编码表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展示质性分析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保留匿名编号和代表性原话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五、AI辅助写作边界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可用于梳理提纲、润色语言、检查逻辑和生成访谈问题初稿。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不得伪造数据、伪造参考文献、替代真实调研和实验。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使用AI生成的内容必须人工核验，重要事实要回到原始资料。</w:t>
      </w:r>
    </w:p>
    <w:p>
      <w:pPr>
        <w:ind w:left="312" w:hanging="142"/>
      </w:pPr>
      <w:r>
        <w:rPr>
          <w:rFonts w:ascii="Times New Roman" w:hAnsi="Times New Roman" w:eastAsia="微软雅黑"/>
          <w:b w:val="0"/>
          <w:color w:val="162844"/>
          <w:sz w:val="20"/>
        </w:rPr>
        <w:t>• 如学校或期刊要求披露AI使用，应按规定说明使用范围。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六、论文自查清单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维度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自查问题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问题意识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研究问题是否具体、可回答、有现实价值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方法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样本、工具、步骤是否清楚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数据来源是否真实，处理过程是否可追溯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结论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结论是否由数据支持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规范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引用、图表、格式、伦理是否符合要求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