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16_商业投资意向合同模板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投资意向书/框架协议示范文本，正式签署前需法务审核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投资意向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投资意向书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甲方（意向投资方）：__________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乙方（项目方/公司）：__________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鉴于乙方正在开展__________项目，甲方有意在完成尽职调查、内部审批和正式投资协议签署后对乙方进行投资。双方本着平等、自愿、诚实信用原则，就投资意向达成如下条款。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第一条 项目与投资意向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甲方拟以__________方式投资乙方，意向投资金额为人民币__________元，具体估值、股权比例、付款安排以正式投资协议为准。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第二条 尽职调查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乙方应配合甲方对团队、财务、业务、知识产权、合同、合规和诉讼风险进行尽职调查，并保证提供资料真实、完整。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第三条 排他期（可选）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自本意向书签署之日起____日内，未经甲方书面同意，乙方不得就同一轮融资与其他投资方签署排他性协议。是否采用本条由双方协商。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第四条 保密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双方对在接触中获知的商业秘密、技术资料、客户信息和财务信息承担保密义务。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第五条 费用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各方自行承担因洽谈、尽调和签署文件产生的费用，另有书面约定除外。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第六条 非约束性与约束性条款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除保密、排他、费用、争议解决等条款外，本意向书不构成甲方必须投资或乙方必须接受投资的最终承诺。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第七条 争议解决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因本意向书产生争议，双方应友好协商；协商不成的，提交__________人民法院/仲裁委员会解决。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风险点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建议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估值和股权比例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不要在意向书中写死无法调整的估值，需结合尽调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知识产权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确认项目核心成果归属清楚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学生团队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涉及学校成果、导师课题、企业数据时需确认授权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付款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正式投资协议中再明确付款条件和交割事项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教育部：中国国际大学生创新大赛（2025）通知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中国版权保护中心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国家市场监督管理总局：检验检测机构资质认定相关信息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https://www.samr.gov.cn/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中国合格评定国家认可委员会CNAS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https://www.cnas.org.cn/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模板为教学和备赛示范文本，不构成法律意见或正式合同文本。正式签署、对外出具或用于知识产权/检测/查新办理前，应由学校法务、科研管理部门、合作单位法务或专业律师结合主体资质、授权边界、税务、付款、知识产权、保密和争议解决条款进行审核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