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案例09：工业机器人维护培训平台：技工短缺中的创业机会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宝鸡/西安 · 智能制造人才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供需匹配、教育产品、证书服务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用AI生成岗位能力画像和课程包。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智能制造企业需要复合型维护与调试人才。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设计一个机器人维护微课程产品。要求学生说明目标用户、痛点证据、解决方案、AI参与环节、人工核验依据和初步商业模式。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智能制造企业需要复合型维护与调试人才。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供需匹配、教育产品、证书服务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用AI生成岗位能力画像和课程包。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设计一个机器人维护微课程产品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本案例图片为自制教学示意图；文字内容基于课程教学设计和区域产业公开资料整理，未使用第三方商业图片。参考资料方向：陕西重点产业链、秦创原和现代化产业体系公开信息。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