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案例25：乡村商家Prompt服务：让农产品会表达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宝鸡/陕西县域 · AI+农村电商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AIGC、服务包、低门槛创业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用AI生成多版本商品卖点并人工筛选。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县域商家需要商品文案、短视频脚本、客服话术和活动策划。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为一个农产品设计AI内容服务包。要求学生说明目标用户、痛点证据、解决方案、AI参与环节、人工核验依据和初步商业模式。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县域商家需要商品文案、短视频脚本、客服话术和活动策划。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AIGC、服务包、低门槛创业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用AI生成多版本商品卖点并人工筛选。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为一个农产品设计AI内容服务包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本案例图片为自制教学示意图；文字内容基于课程教学设计和区域产业公开资料整理，未使用第三方商业图片。参考资料方向：眉县猕猴桃、陕西苹果等区域特色农业公开信息。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