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案例30：病虫害图像识别：农技服务数字化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陕西县域 · AI+农业服务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图像识别、专家服务、付费模式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用AI生成拍照规范和专家复核流程。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农户需要快速识别病虫害并获得可执行建议。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设计一个农技识别小程序MVP。要求学生说明目标用户、痛点证据、解决方案、AI参与环节、人工核验依据和初步商业模式。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农户需要快速识别病虫害并获得可执行建议。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图像识别、专家服务、付费模式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用AI生成拍照规范和专家复核流程。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设计一个农技识别小程序MVP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本案例图片为自制教学示意图；文字内容基于课程教学设计和区域产业公开资料整理，未使用第三方商业图片。参考资料方向：眉县猕猴桃、陕西苹果等区域特色农业公开信息。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