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案例33：企业需求响应服务：用数据节省电费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3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商业模式与项目设计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陕西工业园区 · 新型电力系统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数据服务、节能收益、B2B销售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用AI生成能耗诊断访谈提纲。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工业企业可通过能耗分析和负荷调整参与节能降本。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设计一个能耗优化咨询产品。要求学生说明目标用户、痛点证据、解决方案、AI参与环节、人工核验依据和初步商业模式。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工业企业可通过能耗分析和负荷调整参与节能降本。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数据服务、节能收益、B2B销售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用AI生成能耗诊断访谈提纲。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设计一个能耗优化咨询产品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本案例图片为自制教学示意图；文字内容基于课程教学设计和区域产业公开资料整理，未使用第三方商业图片。参考资料方向：陕西重点产业链、秦创原和现代化产业体系公开信息。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