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案例43：医疗器械追溯：从供应链到患者信任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商业模式与项目设计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 · 医疗器械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追溯、信任、质量管理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用AI生成追溯字段和异常处理流程。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医疗器械供应链需要合规、追溯和售后管理。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设计医疗器械追溯服务流程。要求学生说明目标用户、痛点证据、解决方案、AI参与环节、人工核验依据和初步商业模式。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医疗器械供应链需要合规、追溯和售后管理。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追溯、信任、质量管理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用AI生成追溯字段和异常处理流程。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设计医疗器械追溯服务流程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本案例图片为自制教学示意图；文字内容基于课程教学设计和区域产业公开资料整理，未使用第三方商业图片。参考资料方向：陕西重点产业链、秦创原和现代化产业体系公开信息。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