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理论作业04：需求验证与竞品分析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《创新创业基础》区域产业融合任务单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理论_assignment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一、作业目标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把课程理论与宝鸡或陕西区域产业场景连接起来。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训练学生从真实问题出发进行用户分析、机会识别、方案设计和反思表达。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规范使用AI工具，保留提示词、输出、人工修订和事实核验证据。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二、任务说明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选择宝鸡或陕西特色产品，完成竞品对比和真实需求假设。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三、推荐选题方向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方向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区域产业例子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可观察问题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新材料与制造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宝鸡钛谷、汽车零部件、装备制造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质检、定制、供应链、运维服务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AI与数字经济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陕西硬科技、AI服务、低空经济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数据采集、智能客服、智能诊断、场景合规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现代农业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眉县猕猴桃、陕西苹果、智慧灌溉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品牌、冷链、分级、农技服务、电商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文旅文创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宝鸡青铜器、长乐塬、西凤酒、周秦文化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研学、导览、IP、年轻化传播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四、提交成果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竞品表、需求假设表、AI生成与人工修订记录。提交时需附：AI使用披露、参考资料来源、人工核验说明。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五、评分标准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分值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达成要求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区域产业结合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问题来自宝鸡或陕西真实产业、公共服务或文化场景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课程知识应用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能准确运用本次课程概念、模型或工具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AI使用质量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AI用于调研、分析、表达或诊断，且有人工判断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成果完整性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材料结构完整、证据充分、表达清晰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伦理与版权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10分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注明资料来源，不使用未授权图片，不夸大事实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六、课堂使用建议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可采用“5分钟小组汇报+3分钟同伴提问+2分钟教师点评”的方式完成展示。教师可选取2-3份典型作业进行现场AI诊断，形成课堂即时反馈。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