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案例17：半导体洁净室耗材：小切口B2B创业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用户需求与机会识别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西安/陕西 · 半导体供应链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长尾需求、供应链、复购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用AI辅助竞品梳理和采购流程分析。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洁净室耗材、检测服务等是硬科技供应链中的细分机会。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完成一个B2B耗材服务机会卡。要求学生说明目标用户、痛点证据、解决方案、AI参与环节、人工核验依据和初步商业模式。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洁净室耗材、检测服务等是硬科技供应链中的细分机会。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长尾需求、供应链、复购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用AI辅助竞品梳理和采购流程分析。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完成一个B2B耗材服务机会卡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本案例图片为自制教学示意图；文字内容基于课程教学设计和区域产业公开资料整理，未使用第三方商业图片。参考资料方向：陕西重点产业链、秦创原和现代化产业体系公开信息。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