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案例32：校园储能微电网：绿色校园创业方案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宝鸡/陕西高校 · 新能源储能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节能收益、场景验证、合作伙伴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用AI模拟用电高峰和节能策略。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高校可作为微电网、储能和能耗管理的教学场景。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设计校园储能示范项目。要求学生说明目标用户、痛点证据、解决方案、AI参与环节、人工核验依据和初步商业模式。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高校可作为微电网、储能和能耗管理的教学场景。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节能收益、场景验证、合作伙伴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用AI模拟用电高峰和节能策略。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设计校园储能示范项目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