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案例39：长乐塬工业遗址：工业记忆的沉浸式研学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工业遗址文旅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沉浸体验、课程思政、研学运营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用AI生成沉浸式任务脚本。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工业遗址可承载工合精神、工业报国和地方记忆教育。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设计一节工业遗址研学课程。要求学生说明目标用户、痛点证据、解决方案、AI参与环节、人工核验依据和初步商业模式。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工业遗址可承载工合精神、工业报国和地方记忆教育。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沉浸体验、课程思政、研学运营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用AI生成沉浸式任务脚本。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设计一节工业遗址研学课程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本案例图片为自制教学示意图；文字内容基于课程教学设计和区域产业公开资料整理，未使用第三方商业图片。参考资料方向：宝鸡青铜器、长乐塬工业遗址、陕西文旅公开信息。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