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6F07" w14:textId="1321B529" w:rsidR="00033D6B" w:rsidRPr="0064765B" w:rsidRDefault="00E87E0D" w:rsidP="0064765B">
      <w:pPr>
        <w:autoSpaceDE w:val="0"/>
        <w:autoSpaceDN w:val="0"/>
        <w:adjustRightInd w:val="0"/>
        <w:snapToGrid w:val="0"/>
        <w:spacing w:line="360" w:lineRule="auto"/>
        <w:rPr>
          <w:rFonts w:eastAsia="Microsoft YaHei"/>
          <w:b/>
          <w:bCs/>
          <w:sz w:val="32"/>
          <w:szCs w:val="32"/>
        </w:rPr>
      </w:pPr>
      <w:bookmarkStart w:id="0" w:name="OLE_LINK16"/>
      <w:r w:rsidRPr="0064765B">
        <w:rPr>
          <w:rFonts w:eastAsia="Microsoft YaHei"/>
          <w:b/>
          <w:bCs/>
          <w:sz w:val="32"/>
          <w:szCs w:val="32"/>
        </w:rPr>
        <w:t>COPSE</w:t>
      </w:r>
      <w:r w:rsidR="009A3C95" w:rsidRPr="0064765B">
        <w:rPr>
          <w:rFonts w:eastAsia="Microsoft YaHei"/>
          <w:b/>
          <w:bCs/>
          <w:sz w:val="32"/>
          <w:szCs w:val="32"/>
        </w:rPr>
        <w:t xml:space="preserve"> </w:t>
      </w:r>
      <w:r w:rsidRPr="0064765B">
        <w:rPr>
          <w:rFonts w:eastAsia="Microsoft YaHei"/>
          <w:b/>
          <w:bCs/>
          <w:sz w:val="32"/>
          <w:szCs w:val="32"/>
        </w:rPr>
        <w:t>m</w:t>
      </w:r>
      <w:r w:rsidR="00033D6B" w:rsidRPr="0064765B">
        <w:rPr>
          <w:rFonts w:eastAsia="Microsoft YaHei"/>
          <w:b/>
          <w:bCs/>
          <w:sz w:val="32"/>
          <w:szCs w:val="32"/>
        </w:rPr>
        <w:t xml:space="preserve">odel description </w:t>
      </w:r>
    </w:p>
    <w:p w14:paraId="08611B50" w14:textId="687554A3" w:rsidR="009A3C95" w:rsidRDefault="009A3C95" w:rsidP="0064765B">
      <w:pPr>
        <w:autoSpaceDE w:val="0"/>
        <w:autoSpaceDN w:val="0"/>
        <w:adjustRightInd w:val="0"/>
        <w:snapToGrid w:val="0"/>
        <w:spacing w:line="360" w:lineRule="auto"/>
        <w:rPr>
          <w:rFonts w:eastAsia="Microsoft YaHei"/>
          <w:sz w:val="24"/>
          <w:szCs w:val="24"/>
        </w:rPr>
      </w:pPr>
      <w:r w:rsidRPr="00657E13">
        <w:rPr>
          <w:rFonts w:eastAsia="Microsoft YaHei"/>
          <w:sz w:val="24"/>
          <w:szCs w:val="24"/>
        </w:rPr>
        <w:t xml:space="preserve">As published in Tostevin and Mills (2020), Royal Society Interface Focus. This version combines </w:t>
      </w:r>
      <w:r w:rsidR="00DE567B">
        <w:rPr>
          <w:rFonts w:eastAsia="Microsoft YaHei"/>
          <w:sz w:val="24"/>
          <w:szCs w:val="24"/>
        </w:rPr>
        <w:t>various</w:t>
      </w:r>
      <w:r w:rsidRPr="00657E13">
        <w:rPr>
          <w:rFonts w:eastAsia="Microsoft YaHei"/>
          <w:sz w:val="24"/>
          <w:szCs w:val="24"/>
        </w:rPr>
        <w:t xml:space="preserve"> extensions </w:t>
      </w:r>
      <w:r w:rsidR="00DE567B">
        <w:rPr>
          <w:rFonts w:eastAsia="Microsoft YaHei"/>
          <w:sz w:val="24"/>
          <w:szCs w:val="24"/>
        </w:rPr>
        <w:t>of</w:t>
      </w:r>
      <w:r w:rsidRPr="00657E13">
        <w:rPr>
          <w:rFonts w:eastAsia="Microsoft YaHei"/>
          <w:sz w:val="24"/>
          <w:szCs w:val="24"/>
        </w:rPr>
        <w:t xml:space="preserve"> the</w:t>
      </w:r>
      <w:r w:rsidR="00D12A9B">
        <w:rPr>
          <w:rFonts w:eastAsia="Microsoft YaHei"/>
          <w:sz w:val="24"/>
          <w:szCs w:val="24"/>
        </w:rPr>
        <w:t xml:space="preserve"> most recent </w:t>
      </w:r>
      <w:r w:rsidR="004760D3">
        <w:rPr>
          <w:rFonts w:eastAsia="Microsoft YaHei"/>
          <w:sz w:val="24"/>
          <w:szCs w:val="24"/>
        </w:rPr>
        <w:t>major</w:t>
      </w:r>
      <w:r w:rsidRPr="00657E13">
        <w:rPr>
          <w:rFonts w:eastAsia="Microsoft YaHei"/>
          <w:sz w:val="24"/>
          <w:szCs w:val="24"/>
        </w:rPr>
        <w:t xml:space="preserve"> COPSE </w:t>
      </w:r>
      <w:r w:rsidR="00D12A9B">
        <w:rPr>
          <w:rFonts w:eastAsia="Microsoft YaHei"/>
          <w:sz w:val="24"/>
          <w:szCs w:val="24"/>
        </w:rPr>
        <w:t>model version</w:t>
      </w:r>
      <w:r w:rsidRPr="00657E13">
        <w:rPr>
          <w:rFonts w:eastAsia="Microsoft YaHei"/>
          <w:sz w:val="24"/>
          <w:szCs w:val="24"/>
        </w:rPr>
        <w:t xml:space="preserve"> (Lenton et al. 2018). Full list of additions:</w:t>
      </w:r>
    </w:p>
    <w:p w14:paraId="24CB726F" w14:textId="77777777" w:rsidR="0064765B" w:rsidRPr="00657E13" w:rsidRDefault="0064765B" w:rsidP="0064765B">
      <w:pPr>
        <w:autoSpaceDE w:val="0"/>
        <w:autoSpaceDN w:val="0"/>
        <w:adjustRightInd w:val="0"/>
        <w:snapToGrid w:val="0"/>
        <w:spacing w:line="360" w:lineRule="auto"/>
        <w:rPr>
          <w:rFonts w:eastAsia="Microsoft YaHei"/>
          <w:sz w:val="24"/>
          <w:szCs w:val="24"/>
        </w:rPr>
      </w:pPr>
    </w:p>
    <w:p w14:paraId="13688602" w14:textId="6FB33A6C" w:rsidR="009A3C95" w:rsidRPr="00657E13" w:rsidRDefault="009A3C95" w:rsidP="0064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rFonts w:ascii="Times New Roman" w:eastAsia="Microsoft YaHei" w:hAnsi="Times New Roman" w:cs="Times New Roman"/>
          <w:sz w:val="24"/>
          <w:szCs w:val="24"/>
        </w:rPr>
      </w:pPr>
      <w:r w:rsidRPr="00657E13">
        <w:rPr>
          <w:rFonts w:ascii="Times New Roman" w:eastAsia="Microsoft YaHei" w:hAnsi="Times New Roman" w:cs="Times New Roman"/>
          <w:sz w:val="24"/>
          <w:szCs w:val="24"/>
        </w:rPr>
        <w:t xml:space="preserve">Extension of forcings into Neoproterozoic and </w:t>
      </w:r>
      <w:r w:rsidR="00AA1192">
        <w:rPr>
          <w:rFonts w:ascii="Times New Roman" w:eastAsia="Microsoft YaHei" w:hAnsi="Times New Roman" w:cs="Times New Roman"/>
          <w:sz w:val="24"/>
          <w:szCs w:val="24"/>
        </w:rPr>
        <w:t>improved</w:t>
      </w:r>
      <w:r w:rsidRPr="00657E13">
        <w:rPr>
          <w:rFonts w:ascii="Times New Roman" w:eastAsia="Microsoft YaHei" w:hAnsi="Times New Roman" w:cs="Times New Roman"/>
          <w:sz w:val="24"/>
          <w:szCs w:val="24"/>
        </w:rPr>
        <w:t xml:space="preserve"> weathering-climate relationships (Mills et al., 2019)</w:t>
      </w:r>
      <w:r w:rsidR="00612A73">
        <w:rPr>
          <w:rFonts w:ascii="Times New Roman" w:eastAsia="Microsoft YaHei" w:hAnsi="Times New Roman" w:cs="Times New Roman"/>
          <w:sz w:val="24"/>
          <w:szCs w:val="24"/>
        </w:rPr>
        <w:t>.</w:t>
      </w:r>
    </w:p>
    <w:p w14:paraId="6223C4B5" w14:textId="47604C0B" w:rsidR="009A3C95" w:rsidRPr="00657E13" w:rsidRDefault="009A3C95" w:rsidP="0064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rFonts w:ascii="Times New Roman" w:eastAsia="Microsoft YaHei" w:hAnsi="Times New Roman" w:cs="Times New Roman"/>
          <w:sz w:val="24"/>
          <w:szCs w:val="24"/>
        </w:rPr>
      </w:pPr>
      <w:r w:rsidRPr="00657E13">
        <w:rPr>
          <w:rFonts w:ascii="Times New Roman" w:eastAsia="Microsoft YaHei" w:hAnsi="Times New Roman" w:cs="Times New Roman"/>
          <w:sz w:val="24"/>
          <w:szCs w:val="24"/>
        </w:rPr>
        <w:t>Introduction of reduced gas flux as a sink for O</w:t>
      </w:r>
      <w:r w:rsidRPr="00657E13">
        <w:rPr>
          <w:rFonts w:ascii="Times New Roman" w:eastAsia="Microsoft YaHei" w:hAnsi="Times New Roman" w:cs="Times New Roman"/>
          <w:sz w:val="24"/>
          <w:szCs w:val="24"/>
          <w:vertAlign w:val="subscript"/>
        </w:rPr>
        <w:t>2</w:t>
      </w:r>
      <w:r w:rsidR="00EF2E8C">
        <w:rPr>
          <w:rFonts w:ascii="Times New Roman" w:eastAsia="Microsoft YaHei" w:hAnsi="Times New Roman" w:cs="Times New Roman"/>
          <w:sz w:val="24"/>
          <w:szCs w:val="24"/>
        </w:rPr>
        <w:t xml:space="preserve"> and parallel Monte-Carlo ensemble computation </w:t>
      </w:r>
      <w:r w:rsidRPr="00657E13">
        <w:rPr>
          <w:rFonts w:ascii="Times New Roman" w:eastAsia="Microsoft YaHei" w:hAnsi="Times New Roman" w:cs="Times New Roman"/>
          <w:sz w:val="24"/>
          <w:szCs w:val="24"/>
        </w:rPr>
        <w:t>(Williams et al. 2019)</w:t>
      </w:r>
      <w:r w:rsidR="00612A73">
        <w:rPr>
          <w:rFonts w:ascii="Times New Roman" w:eastAsia="Microsoft YaHei" w:hAnsi="Times New Roman" w:cs="Times New Roman"/>
          <w:sz w:val="24"/>
          <w:szCs w:val="24"/>
        </w:rPr>
        <w:t>.</w:t>
      </w:r>
    </w:p>
    <w:p w14:paraId="39DDEAEF" w14:textId="39E10714" w:rsidR="009A3C95" w:rsidRPr="00657E13" w:rsidRDefault="00EF2E8C" w:rsidP="0064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rFonts w:ascii="Times New Roman" w:eastAsia="Microsoft YaHei" w:hAnsi="Times New Roman" w:cs="Times New Roman"/>
          <w:sz w:val="24"/>
          <w:szCs w:val="24"/>
        </w:rPr>
      </w:pPr>
      <w:r>
        <w:rPr>
          <w:rFonts w:ascii="Times New Roman" w:eastAsia="Microsoft YaHei" w:hAnsi="Times New Roman" w:cs="Times New Roman"/>
          <w:sz w:val="24"/>
          <w:szCs w:val="24"/>
        </w:rPr>
        <w:t>Added b</w:t>
      </w:r>
      <w:r w:rsidR="009A3C95" w:rsidRPr="00657E13">
        <w:rPr>
          <w:rFonts w:ascii="Times New Roman" w:eastAsia="Microsoft YaHei" w:hAnsi="Times New Roman" w:cs="Times New Roman"/>
          <w:sz w:val="24"/>
          <w:szCs w:val="24"/>
        </w:rPr>
        <w:t xml:space="preserve">ioturbation </w:t>
      </w:r>
      <w:r w:rsidR="00612A73">
        <w:rPr>
          <w:rFonts w:ascii="Times New Roman" w:eastAsia="Microsoft YaHei" w:hAnsi="Times New Roman" w:cs="Times New Roman"/>
          <w:sz w:val="24"/>
          <w:szCs w:val="24"/>
        </w:rPr>
        <w:t>effects on C burial and P recycling</w:t>
      </w:r>
      <w:r w:rsidR="009A3C95" w:rsidRPr="00657E13">
        <w:rPr>
          <w:rFonts w:ascii="Times New Roman" w:eastAsia="Microsoft YaHei" w:hAnsi="Times New Roman" w:cs="Times New Roman"/>
          <w:sz w:val="24"/>
          <w:szCs w:val="24"/>
        </w:rPr>
        <w:t xml:space="preserve"> (</w:t>
      </w:r>
      <w:r w:rsidR="00D12A9B">
        <w:rPr>
          <w:rFonts w:ascii="Times New Roman" w:eastAsia="Microsoft YaHei" w:hAnsi="Times New Roman" w:cs="Times New Roman"/>
          <w:sz w:val="24"/>
          <w:szCs w:val="24"/>
        </w:rPr>
        <w:t>v</w:t>
      </w:r>
      <w:r w:rsidR="009A3C95" w:rsidRPr="00657E13">
        <w:rPr>
          <w:rFonts w:ascii="Times New Roman" w:eastAsia="Microsoft YaHei" w:hAnsi="Times New Roman" w:cs="Times New Roman"/>
          <w:sz w:val="24"/>
          <w:szCs w:val="24"/>
        </w:rPr>
        <w:t xml:space="preserve">an de </w:t>
      </w:r>
      <w:r w:rsidR="00D12A9B">
        <w:rPr>
          <w:rFonts w:ascii="Times New Roman" w:eastAsia="Microsoft YaHei" w:hAnsi="Times New Roman" w:cs="Times New Roman"/>
          <w:sz w:val="24"/>
          <w:szCs w:val="24"/>
        </w:rPr>
        <w:t>V</w:t>
      </w:r>
      <w:r w:rsidR="009A3C95" w:rsidRPr="00657E13">
        <w:rPr>
          <w:rFonts w:ascii="Times New Roman" w:eastAsia="Microsoft YaHei" w:hAnsi="Times New Roman" w:cs="Times New Roman"/>
          <w:sz w:val="24"/>
          <w:szCs w:val="24"/>
        </w:rPr>
        <w:t>elde et al. 2018)</w:t>
      </w:r>
      <w:r w:rsidR="00612A73">
        <w:rPr>
          <w:rFonts w:ascii="Times New Roman" w:eastAsia="Microsoft YaHei" w:hAnsi="Times New Roman" w:cs="Times New Roman"/>
          <w:sz w:val="24"/>
          <w:szCs w:val="24"/>
        </w:rPr>
        <w:t>.</w:t>
      </w:r>
    </w:p>
    <w:p w14:paraId="133EFD23" w14:textId="58D4227D" w:rsidR="009A3C95" w:rsidRPr="00657E13" w:rsidRDefault="00EF2E8C" w:rsidP="0064765B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rFonts w:ascii="Times New Roman" w:eastAsia="Microsoft YaHei" w:hAnsi="Times New Roman" w:cs="Times New Roman"/>
          <w:sz w:val="24"/>
          <w:szCs w:val="24"/>
        </w:rPr>
      </w:pPr>
      <w:r>
        <w:rPr>
          <w:rFonts w:ascii="Times New Roman" w:eastAsia="Microsoft YaHei" w:hAnsi="Times New Roman" w:cs="Times New Roman"/>
          <w:sz w:val="24"/>
          <w:szCs w:val="24"/>
        </w:rPr>
        <w:t>Added m</w:t>
      </w:r>
      <w:r w:rsidR="009A3C95" w:rsidRPr="00657E13">
        <w:rPr>
          <w:rFonts w:ascii="Times New Roman" w:eastAsia="Microsoft YaHei" w:hAnsi="Times New Roman" w:cs="Times New Roman"/>
          <w:sz w:val="24"/>
          <w:szCs w:val="24"/>
        </w:rPr>
        <w:t>arine DOC reservoir</w:t>
      </w:r>
      <w:r w:rsidR="00612A73">
        <w:rPr>
          <w:rFonts w:ascii="Times New Roman" w:eastAsia="Microsoft YaHei" w:hAnsi="Times New Roman" w:cs="Times New Roman"/>
          <w:sz w:val="24"/>
          <w:szCs w:val="24"/>
        </w:rPr>
        <w:t>,</w:t>
      </w:r>
      <w:r w:rsidR="009A3C95" w:rsidRPr="00657E13">
        <w:rPr>
          <w:rFonts w:ascii="Times New Roman" w:eastAsia="Microsoft YaHei" w:hAnsi="Times New Roman" w:cs="Times New Roman"/>
          <w:sz w:val="24"/>
          <w:szCs w:val="24"/>
        </w:rPr>
        <w:t xml:space="preserve"> DOC oxidation flux </w:t>
      </w:r>
      <w:r w:rsidR="00612A73">
        <w:rPr>
          <w:rFonts w:ascii="Times New Roman" w:eastAsia="Microsoft YaHei" w:hAnsi="Times New Roman" w:cs="Times New Roman"/>
          <w:sz w:val="24"/>
          <w:szCs w:val="24"/>
        </w:rPr>
        <w:t xml:space="preserve">and input of sulfur in the Ediacaran </w:t>
      </w:r>
      <w:r w:rsidR="009A3C95" w:rsidRPr="00657E13">
        <w:rPr>
          <w:rFonts w:ascii="Times New Roman" w:eastAsia="Microsoft YaHei" w:hAnsi="Times New Roman" w:cs="Times New Roman"/>
          <w:sz w:val="24"/>
          <w:szCs w:val="24"/>
        </w:rPr>
        <w:t>(Shields et al. 2019)</w:t>
      </w:r>
    </w:p>
    <w:p w14:paraId="750BEA81" w14:textId="77777777" w:rsidR="009A3C95" w:rsidRPr="00657E13" w:rsidRDefault="009A3C95" w:rsidP="0064765B">
      <w:pPr>
        <w:autoSpaceDE w:val="0"/>
        <w:autoSpaceDN w:val="0"/>
        <w:adjustRightInd w:val="0"/>
        <w:snapToGrid w:val="0"/>
        <w:spacing w:line="360" w:lineRule="auto"/>
        <w:rPr>
          <w:rFonts w:eastAsia="Microsoft YaHei"/>
          <w:sz w:val="24"/>
          <w:szCs w:val="24"/>
        </w:rPr>
      </w:pPr>
    </w:p>
    <w:bookmarkEnd w:id="0"/>
    <w:p w14:paraId="623F153B" w14:textId="00E29B0E" w:rsidR="00D1481C" w:rsidRPr="00657E13" w:rsidRDefault="00E74DAF" w:rsidP="0064765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1481C" w:rsidRPr="00657E13">
        <w:rPr>
          <w:b/>
          <w:sz w:val="24"/>
          <w:szCs w:val="24"/>
        </w:rPr>
        <w:t>. Model structure</w:t>
      </w:r>
    </w:p>
    <w:p w14:paraId="291E618F" w14:textId="6B2CEB7A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The model uses a single box to represent the atmosphere and ocean, and boxes to represent the sedimentary inventories of the different chemical species. There are no spatial dimensions</w:t>
      </w:r>
      <w:r w:rsidR="00BC112D">
        <w:rPr>
          <w:sz w:val="24"/>
          <w:szCs w:val="24"/>
        </w:rPr>
        <w:t>.</w:t>
      </w:r>
    </w:p>
    <w:p w14:paraId="0D917EB9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</w:p>
    <w:p w14:paraId="21B73588" w14:textId="60422464" w:rsidR="00D1481C" w:rsidRPr="00657E13" w:rsidRDefault="00B917EF" w:rsidP="0064765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1481C" w:rsidRPr="00657E13">
        <w:rPr>
          <w:b/>
          <w:sz w:val="24"/>
          <w:szCs w:val="24"/>
        </w:rPr>
        <w:t>. Model species</w:t>
      </w:r>
    </w:p>
    <w:p w14:paraId="0C8D7056" w14:textId="32326CCD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 xml:space="preserve">Model species are shown in table 1 below. Each inventory </w:t>
      </w:r>
      <w:proofErr w:type="gramStart"/>
      <w:r w:rsidRPr="00657E13">
        <w:rPr>
          <w:sz w:val="24"/>
          <w:szCs w:val="24"/>
        </w:rPr>
        <w:t>is allowed to</w:t>
      </w:r>
      <w:proofErr w:type="gramEnd"/>
      <w:r w:rsidRPr="00657E13">
        <w:rPr>
          <w:sz w:val="24"/>
          <w:szCs w:val="24"/>
        </w:rPr>
        <w:t xml:space="preserve"> evolve during the model run.</w:t>
      </w:r>
      <w:r w:rsidR="004A271A">
        <w:rPr>
          <w:sz w:val="24"/>
          <w:szCs w:val="24"/>
        </w:rPr>
        <w:t xml:space="preserve"> A schematic representation of the model is shown in Figure 1.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816"/>
        <w:gridCol w:w="2268"/>
        <w:gridCol w:w="2410"/>
      </w:tblGrid>
      <w:tr w:rsidR="00D1481C" w:rsidRPr="00D1481C" w14:paraId="5DE4B134" w14:textId="77777777" w:rsidTr="00657E13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291B4320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15EAD8BA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6D891097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Exists in box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3E4E5376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Size at present</w:t>
            </w:r>
          </w:p>
        </w:tc>
      </w:tr>
      <w:tr w:rsidR="00D1481C" w:rsidRPr="00D1481C" w14:paraId="451EC5B3" w14:textId="77777777" w:rsidTr="00657E13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F01D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Atmospheric CO</w:t>
            </w:r>
            <w:r w:rsidRPr="00D1481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A668CD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F5630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Hydrosphere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A67DA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3.193×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</w:t>
            </w:r>
          </w:p>
        </w:tc>
      </w:tr>
      <w:tr w:rsidR="00D1481C" w:rsidRPr="00D1481C" w14:paraId="38B31F33" w14:textId="77777777" w:rsidTr="00657E13">
        <w:trPr>
          <w:jc w:val="center"/>
        </w:trPr>
        <w:tc>
          <w:tcPr>
            <w:tcW w:w="3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34403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Buried organic C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A4F4B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G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4CF136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Crust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E9190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1.25×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</w:t>
            </w:r>
          </w:p>
        </w:tc>
      </w:tr>
      <w:tr w:rsidR="00D1481C" w:rsidRPr="00D1481C" w14:paraId="0430D910" w14:textId="77777777" w:rsidTr="00657E13">
        <w:trPr>
          <w:jc w:val="center"/>
        </w:trPr>
        <w:tc>
          <w:tcPr>
            <w:tcW w:w="3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0B1DB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Buried carbonate C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73FF9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12650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Crust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C79878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5.0×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</w:t>
            </w:r>
          </w:p>
        </w:tc>
      </w:tr>
      <w:tr w:rsidR="00D1481C" w:rsidRPr="00D1481C" w14:paraId="5A626C3D" w14:textId="77777777" w:rsidTr="00657E13">
        <w:trPr>
          <w:jc w:val="center"/>
        </w:trPr>
        <w:tc>
          <w:tcPr>
            <w:tcW w:w="3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3E765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Ocean sulfate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0F5F2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S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84738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Hydrosphere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0DE0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S</w:t>
            </w:r>
          </w:p>
        </w:tc>
      </w:tr>
      <w:tr w:rsidR="00D1481C" w:rsidRPr="00D1481C" w14:paraId="62EDC4DE" w14:textId="77777777" w:rsidTr="00657E13">
        <w:trPr>
          <w:jc w:val="center"/>
        </w:trPr>
        <w:tc>
          <w:tcPr>
            <w:tcW w:w="3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F34C2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Buried pyrite sulfur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F7ACB9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PYR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A228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Crust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FB6F68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1.8×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S</w:t>
            </w:r>
          </w:p>
        </w:tc>
      </w:tr>
      <w:tr w:rsidR="00D1481C" w:rsidRPr="00D1481C" w14:paraId="3173BD66" w14:textId="77777777" w:rsidTr="00657E13">
        <w:trPr>
          <w:jc w:val="center"/>
        </w:trPr>
        <w:tc>
          <w:tcPr>
            <w:tcW w:w="3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65B8D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Buried gypsum sulfur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3276F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GYP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DCA6CA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Crust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76893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2.0×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S</w:t>
            </w:r>
          </w:p>
        </w:tc>
      </w:tr>
      <w:tr w:rsidR="00D1481C" w:rsidRPr="00D1481C" w14:paraId="6F51793C" w14:textId="77777777" w:rsidTr="00657E13">
        <w:trPr>
          <w:jc w:val="center"/>
        </w:trPr>
        <w:tc>
          <w:tcPr>
            <w:tcW w:w="3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5BE68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Ocean phosphate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67924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F2405C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Hydrosphere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9BBA94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3.1×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P</w:t>
            </w:r>
          </w:p>
        </w:tc>
      </w:tr>
      <w:tr w:rsidR="00D1481C" w:rsidRPr="00D1481C" w14:paraId="7516B652" w14:textId="77777777" w:rsidTr="00657E13">
        <w:trPr>
          <w:jc w:val="center"/>
        </w:trPr>
        <w:tc>
          <w:tcPr>
            <w:tcW w:w="3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A4D8DA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Ocean nitrate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FE5F6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N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5BBC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Hydrosphere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C1779F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4.35×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N</w:t>
            </w:r>
          </w:p>
        </w:tc>
      </w:tr>
      <w:tr w:rsidR="00D1481C" w:rsidRPr="00D1481C" w14:paraId="0851558F" w14:textId="77777777" w:rsidTr="00657E13">
        <w:trPr>
          <w:jc w:val="center"/>
        </w:trPr>
        <w:tc>
          <w:tcPr>
            <w:tcW w:w="3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D6466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Atmospheric oxygen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1533B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2BE6C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Hydrosphere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013B8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3.7×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O</w:t>
            </w:r>
          </w:p>
        </w:tc>
      </w:tr>
      <w:tr w:rsidR="002D1BA8" w:rsidRPr="00D1481C" w14:paraId="3637579C" w14:textId="77777777" w:rsidTr="00657E13">
        <w:trPr>
          <w:jc w:val="center"/>
        </w:trPr>
        <w:tc>
          <w:tcPr>
            <w:tcW w:w="3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A5661" w14:textId="1A1BAB99" w:rsidR="002D1BA8" w:rsidRPr="00D1481C" w:rsidRDefault="002D1BA8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 dissolved organic carbon</w:t>
            </w: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08BE0" w14:textId="051822D5" w:rsidR="002D1BA8" w:rsidRPr="00D1481C" w:rsidRDefault="002D1BA8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92D28A" w14:textId="5A6A56FA" w:rsidR="002D1BA8" w:rsidRPr="00D1481C" w:rsidRDefault="002D1BA8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Hydrosphere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3BA85" w14:textId="1B4D3477" w:rsidR="002D1BA8" w:rsidRPr="00D1481C" w:rsidRDefault="00674FDC" w:rsidP="0064765B">
            <w:pPr>
              <w:spacing w:line="360" w:lineRule="auto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sup>
              </m:sSup>
            </m:oMath>
            <w:r w:rsidRPr="00A84F0E">
              <w:rPr>
                <w:rFonts w:eastAsiaTheme="minorEastAsia"/>
                <w:sz w:val="24"/>
                <w:szCs w:val="24"/>
              </w:rPr>
              <w:t xml:space="preserve"> mol </w:t>
            </w:r>
            <w:r>
              <w:rPr>
                <w:rFonts w:eastAsiaTheme="minorEastAsia"/>
                <w:sz w:val="24"/>
                <w:szCs w:val="24"/>
              </w:rPr>
              <w:t>C</w:t>
            </w:r>
          </w:p>
        </w:tc>
      </w:tr>
    </w:tbl>
    <w:p w14:paraId="08384E75" w14:textId="163B3288" w:rsidR="004A271A" w:rsidRPr="00DE3742" w:rsidRDefault="004A271A" w:rsidP="0064765B">
      <w:pPr>
        <w:spacing w:line="360" w:lineRule="auto"/>
        <w:jc w:val="center"/>
      </w:pPr>
    </w:p>
    <w:p w14:paraId="0A8D4A0C" w14:textId="77777777" w:rsidR="0064765B" w:rsidRDefault="0064765B" w:rsidP="0064765B">
      <w:pPr>
        <w:spacing w:line="360" w:lineRule="auto"/>
        <w:jc w:val="center"/>
        <w:rPr>
          <w:b/>
          <w:i/>
        </w:rPr>
      </w:pPr>
    </w:p>
    <w:p w14:paraId="73268CF5" w14:textId="65FF347B" w:rsidR="004A271A" w:rsidRDefault="0064765B" w:rsidP="0064765B">
      <w:pPr>
        <w:spacing w:line="360" w:lineRule="auto"/>
        <w:jc w:val="center"/>
        <w:rPr>
          <w:b/>
          <w:i/>
        </w:rPr>
      </w:pPr>
      <w:r w:rsidRPr="00DE3742">
        <w:rPr>
          <w:noProof/>
          <w:lang w:eastAsia="en-GB"/>
        </w:rPr>
        <w:lastRenderedPageBreak/>
        <w:drawing>
          <wp:inline distT="0" distB="0" distL="0" distR="0" wp14:anchorId="62CB8B2E" wp14:editId="35A74EB6">
            <wp:extent cx="4843225" cy="57354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44" cy="5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56CC" w14:textId="77777777" w:rsidR="00B839AE" w:rsidRDefault="00B839AE" w:rsidP="0064765B">
      <w:pPr>
        <w:spacing w:line="360" w:lineRule="auto"/>
        <w:rPr>
          <w:b/>
          <w:i/>
          <w:sz w:val="24"/>
          <w:szCs w:val="24"/>
        </w:rPr>
      </w:pPr>
    </w:p>
    <w:p w14:paraId="28FA8486" w14:textId="7A4709B5" w:rsidR="004A271A" w:rsidRPr="00BC112D" w:rsidRDefault="004A271A" w:rsidP="0064765B">
      <w:pPr>
        <w:spacing w:line="360" w:lineRule="auto"/>
        <w:rPr>
          <w:i/>
          <w:sz w:val="24"/>
          <w:szCs w:val="24"/>
        </w:rPr>
      </w:pPr>
      <w:r w:rsidRPr="00BC112D">
        <w:rPr>
          <w:b/>
          <w:i/>
          <w:sz w:val="24"/>
          <w:szCs w:val="24"/>
        </w:rPr>
        <w:t>Figure 1. COPSE model schematic:</w:t>
      </w:r>
      <w:r w:rsidRPr="00BC112D">
        <w:rPr>
          <w:i/>
          <w:sz w:val="24"/>
          <w:szCs w:val="24"/>
        </w:rPr>
        <w:t xml:space="preserve"> </w:t>
      </w:r>
      <w:r w:rsidRPr="00BC112D">
        <w:rPr>
          <w:b/>
          <w:bCs/>
          <w:i/>
          <w:sz w:val="24"/>
          <w:szCs w:val="24"/>
        </w:rPr>
        <w:t>a</w:t>
      </w:r>
      <w:r w:rsidRPr="00BC112D">
        <w:rPr>
          <w:i/>
          <w:sz w:val="24"/>
          <w:szCs w:val="24"/>
        </w:rPr>
        <w:t xml:space="preserve">. Carbon, Sulphur and Oxygen cycle fluxes. Here arrows show mass fluxes, blue arrows show oxygen sources and red arrows show oxygen sinks. Dashed lines show DOC reservoir fluxes. </w:t>
      </w:r>
      <w:r w:rsidRPr="00BC112D">
        <w:rPr>
          <w:b/>
          <w:bCs/>
          <w:i/>
          <w:sz w:val="24"/>
          <w:szCs w:val="24"/>
        </w:rPr>
        <w:t>B</w:t>
      </w:r>
      <w:r w:rsidRPr="00BC112D">
        <w:rPr>
          <w:i/>
          <w:sz w:val="24"/>
          <w:szCs w:val="24"/>
        </w:rPr>
        <w:t xml:space="preserve">. Dynamic nutrient and biosphere system. Here arrows show positive/direct (solid) or negative/inverse (dashed) relationships between </w:t>
      </w:r>
      <w:r w:rsidR="00146A60">
        <w:rPr>
          <w:i/>
          <w:sz w:val="24"/>
          <w:szCs w:val="24"/>
        </w:rPr>
        <w:t xml:space="preserve">major </w:t>
      </w:r>
      <w:r w:rsidRPr="00BC112D">
        <w:rPr>
          <w:i/>
          <w:sz w:val="24"/>
          <w:szCs w:val="24"/>
        </w:rPr>
        <w:t>model p</w:t>
      </w:r>
      <w:r w:rsidR="00146A60">
        <w:rPr>
          <w:i/>
          <w:sz w:val="24"/>
          <w:szCs w:val="24"/>
        </w:rPr>
        <w:t>rocesses</w:t>
      </w:r>
      <w:r w:rsidRPr="00BC112D">
        <w:rPr>
          <w:i/>
          <w:sz w:val="24"/>
          <w:szCs w:val="24"/>
        </w:rPr>
        <w:t>. In both diagrams blue ovals show burial fluxes of organic carbon and pyrite sulphur, which are the long</w:t>
      </w:r>
      <w:r w:rsidR="0064765B">
        <w:rPr>
          <w:i/>
          <w:sz w:val="24"/>
          <w:szCs w:val="24"/>
        </w:rPr>
        <w:t>-</w:t>
      </w:r>
      <w:r w:rsidRPr="00BC112D">
        <w:rPr>
          <w:i/>
          <w:sz w:val="24"/>
          <w:szCs w:val="24"/>
        </w:rPr>
        <w:t xml:space="preserve">term sources of free oxygen. </w:t>
      </w:r>
    </w:p>
    <w:p w14:paraId="38DB695C" w14:textId="77777777" w:rsidR="00B839AE" w:rsidRDefault="00D1481C" w:rsidP="0064765B">
      <w:pPr>
        <w:spacing w:line="360" w:lineRule="auto"/>
        <w:rPr>
          <w:b/>
          <w:sz w:val="24"/>
          <w:szCs w:val="24"/>
        </w:rPr>
      </w:pPr>
      <w:r w:rsidRPr="00657E13">
        <w:rPr>
          <w:sz w:val="24"/>
          <w:szCs w:val="24"/>
        </w:rPr>
        <w:br/>
      </w:r>
    </w:p>
    <w:p w14:paraId="334C0F04" w14:textId="663C782E" w:rsidR="00D1481C" w:rsidRPr="00657E13" w:rsidRDefault="00B917EF" w:rsidP="0064765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1481C" w:rsidRPr="00657E13">
        <w:rPr>
          <w:b/>
          <w:sz w:val="24"/>
          <w:szCs w:val="24"/>
        </w:rPr>
        <w:t>. Differential equations</w:t>
      </w:r>
    </w:p>
    <w:p w14:paraId="08D56B17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The following equations dictate the inputs and outputs of each of the model reservoirs.</w:t>
      </w:r>
    </w:p>
    <w:p w14:paraId="2C097AAE" w14:textId="04CCB651" w:rsidR="00D1481C" w:rsidRPr="0064765B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lastRenderedPageBreak/>
        <w:t>Marine phosphate:</w:t>
      </w:r>
      <w:r w:rsidR="0064765B">
        <w:rPr>
          <w:sz w:val="24"/>
          <w:szCs w:val="24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=psea-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mopb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capb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fepb</m:t>
              </m:r>
            </m:sub>
          </m:sSub>
        </m:oMath>
      </m:oMathPara>
    </w:p>
    <w:p w14:paraId="02B42847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</w:p>
    <w:p w14:paraId="5479CEB5" w14:textId="41328859" w:rsidR="00D1481C" w:rsidRPr="00AA1192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Atmospher</w:t>
      </w:r>
      <w:r w:rsidR="00417708">
        <w:rPr>
          <w:sz w:val="24"/>
          <w:szCs w:val="24"/>
        </w:rPr>
        <w:t>e and ocean</w:t>
      </w:r>
      <w:r w:rsidRPr="00657E13">
        <w:rPr>
          <w:sz w:val="24"/>
          <w:szCs w:val="24"/>
        </w:rPr>
        <w:t xml:space="preserve"> oxygen:</w:t>
      </w:r>
      <w:r w:rsidR="0064765B">
        <w:rPr>
          <w:sz w:val="24"/>
          <w:szCs w:val="24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dO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locb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mocb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oxidw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ocdeg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mpsb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pyrw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pyrdeg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PYR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input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ox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reduct</m:t>
              </m:r>
            </m:sub>
          </m:sSub>
        </m:oMath>
      </m:oMathPara>
    </w:p>
    <w:p w14:paraId="641DBE7F" w14:textId="6BEC654D" w:rsidR="00D1481C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Hydrosphere carbon:</w:t>
      </w:r>
    </w:p>
    <w:p w14:paraId="5E0C7837" w14:textId="703A0E0A" w:rsidR="00D1481C" w:rsidRPr="00657E13" w:rsidRDefault="00B86C2F" w:rsidP="0064765B">
      <w:pPr>
        <w:spacing w:line="360" w:lineRule="auto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oxidw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carbw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ocdeg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ccdeg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locb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mocb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mccb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sfw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+DO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reduct</m:t>
              </m:r>
            </m:sub>
          </m:sSub>
        </m:oMath>
      </m:oMathPara>
    </w:p>
    <w:p w14:paraId="1F6CBB70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</w:p>
    <w:p w14:paraId="295F68EB" w14:textId="7FFDF9B0" w:rsidR="00D1481C" w:rsidRPr="0064765B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Marine sulfate:</w:t>
      </w:r>
      <w:r w:rsidR="0064765B">
        <w:rPr>
          <w:sz w:val="24"/>
          <w:szCs w:val="24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gypw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pyrw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gypdeg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pyrdeg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mpsb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mgsb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PYR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input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GYP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input</m:t>
              </m:r>
            </m:sub>
          </m:sSub>
        </m:oMath>
      </m:oMathPara>
    </w:p>
    <w:p w14:paraId="4C48BFCF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</w:p>
    <w:p w14:paraId="1DF34A22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Buried organic carbon:</w:t>
      </w:r>
      <w:r w:rsidRPr="00657E13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locb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mocb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oxidw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ocdeg</m:t>
            </m:r>
          </m:sub>
        </m:sSub>
      </m:oMath>
    </w:p>
    <w:p w14:paraId="196FBD57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</w:p>
    <w:p w14:paraId="6EBF74EA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Buried carbonate carbon:</w:t>
      </w:r>
      <w:r w:rsidRPr="00657E13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mccb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sfw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carbw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ccdeg</m:t>
            </m:r>
          </m:sub>
        </m:sSub>
      </m:oMath>
    </w:p>
    <w:p w14:paraId="41F52BB2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</w:p>
    <w:p w14:paraId="759A1AB6" w14:textId="1E367BDF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Buried pyrite S: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dPYR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mpsb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pyrw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pyrdeg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PYR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input</m:t>
            </m:r>
          </m:sub>
        </m:sSub>
      </m:oMath>
    </w:p>
    <w:p w14:paraId="33FFAA29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</w:p>
    <w:p w14:paraId="722FAC0D" w14:textId="7ED4BB7B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Buried gypsum S: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dGYP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mgsb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gypw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gypdeg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GYP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input</m:t>
            </m:r>
          </m:sub>
        </m:sSub>
      </m:oMath>
    </w:p>
    <w:p w14:paraId="29E861AA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</w:p>
    <w:p w14:paraId="52F782CF" w14:textId="1608222A" w:rsidR="00D1481C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Marine nitrate: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nfix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denit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monb</m:t>
            </m:r>
          </m:sub>
        </m:sSub>
      </m:oMath>
    </w:p>
    <w:p w14:paraId="552E1248" w14:textId="77777777" w:rsidR="00417708" w:rsidRDefault="00417708" w:rsidP="0064765B">
      <w:pPr>
        <w:spacing w:line="360" w:lineRule="auto"/>
        <w:rPr>
          <w:sz w:val="24"/>
          <w:szCs w:val="24"/>
        </w:rPr>
      </w:pPr>
    </w:p>
    <w:p w14:paraId="25EDF052" w14:textId="76B135E5" w:rsidR="00417708" w:rsidRPr="00A84F0E" w:rsidRDefault="00417708" w:rsidP="0064765B">
      <w:pPr>
        <w:spacing w:line="360" w:lineRule="auto"/>
        <w:rPr>
          <w:sz w:val="24"/>
          <w:szCs w:val="24"/>
        </w:rPr>
      </w:pPr>
      <w:r w:rsidRPr="00A84F0E">
        <w:rPr>
          <w:sz w:val="24"/>
          <w:szCs w:val="24"/>
        </w:rPr>
        <w:t xml:space="preserve">Marine </w:t>
      </w:r>
      <w:r>
        <w:rPr>
          <w:sz w:val="24"/>
          <w:szCs w:val="24"/>
        </w:rPr>
        <w:t>DOC</w:t>
      </w:r>
      <w:r w:rsidRPr="00A84F0E">
        <w:rPr>
          <w:sz w:val="24"/>
          <w:szCs w:val="24"/>
        </w:rPr>
        <w:t>:</w:t>
      </w:r>
      <w:r w:rsidRPr="00A84F0E">
        <w:rPr>
          <w:sz w:val="24"/>
          <w:szCs w:val="24"/>
        </w:rPr>
        <w:tab/>
      </w:r>
      <w:r w:rsidRPr="00A84F0E">
        <w:rPr>
          <w:sz w:val="24"/>
          <w:szCs w:val="24"/>
        </w:rPr>
        <w:tab/>
      </w:r>
      <w:r w:rsidRPr="00A84F0E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dDOC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DOC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ox</m:t>
            </m:r>
          </m:sub>
        </m:sSub>
      </m:oMath>
    </w:p>
    <w:p w14:paraId="51135E5A" w14:textId="77777777" w:rsidR="00417708" w:rsidRPr="00657E13" w:rsidRDefault="00417708" w:rsidP="0064765B">
      <w:pPr>
        <w:spacing w:line="360" w:lineRule="auto"/>
        <w:rPr>
          <w:sz w:val="24"/>
          <w:szCs w:val="24"/>
        </w:rPr>
      </w:pPr>
    </w:p>
    <w:p w14:paraId="5C80EE1F" w14:textId="731E282F" w:rsidR="00D1481C" w:rsidRPr="00657E13" w:rsidRDefault="00B917EF" w:rsidP="0064765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D1481C" w:rsidRPr="00657E13">
        <w:rPr>
          <w:b/>
          <w:sz w:val="24"/>
          <w:szCs w:val="24"/>
        </w:rPr>
        <w:t>. Model fluxes</w:t>
      </w:r>
    </w:p>
    <w:p w14:paraId="593BF15A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 xml:space="preserve">Model fluxes are described below. They generally take the form of a </w:t>
      </w:r>
      <w:proofErr w:type="gramStart"/>
      <w:r w:rsidRPr="00657E13">
        <w:rPr>
          <w:sz w:val="24"/>
          <w:szCs w:val="24"/>
        </w:rPr>
        <w:t>present day</w:t>
      </w:r>
      <w:proofErr w:type="gramEnd"/>
      <w:r w:rsidRPr="00657E13">
        <w:rPr>
          <w:sz w:val="24"/>
          <w:szCs w:val="24"/>
        </w:rPr>
        <w:t xml:space="preserve"> rate multiplied by a series of scalings, which include the size of the parent reservoir, forcing factors, and non-flux calculations such as temperature or the degree of marine anoxia. </w:t>
      </w:r>
    </w:p>
    <w:p w14:paraId="009E8F05" w14:textId="77777777" w:rsidR="00AA1192" w:rsidRDefault="00AA1192" w:rsidP="0064765B">
      <w:pPr>
        <w:spacing w:line="360" w:lineRule="auto"/>
        <w:rPr>
          <w:b/>
          <w:sz w:val="24"/>
          <w:szCs w:val="24"/>
        </w:rPr>
      </w:pPr>
    </w:p>
    <w:p w14:paraId="008181C2" w14:textId="27303CF0" w:rsidR="00D1481C" w:rsidRPr="00657E13" w:rsidRDefault="00D1481C" w:rsidP="0064765B">
      <w:pPr>
        <w:spacing w:line="360" w:lineRule="auto"/>
        <w:rPr>
          <w:b/>
          <w:sz w:val="24"/>
          <w:szCs w:val="24"/>
        </w:rPr>
      </w:pPr>
      <w:r w:rsidRPr="00657E13">
        <w:rPr>
          <w:b/>
          <w:sz w:val="24"/>
          <w:szCs w:val="24"/>
        </w:rPr>
        <w:lastRenderedPageBreak/>
        <w:t>Degassing: sediment to hydrosphere</w:t>
      </w:r>
    </w:p>
    <w:p w14:paraId="035BAB0C" w14:textId="17411ED3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Carbonate C degassing:</w:t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ccdeg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ccdeg</m:t>
            </m:r>
          </m:sub>
        </m:sSub>
        <m:r>
          <w:rPr>
            <w:rFonts w:ascii="Cambria Math" w:hAnsi="Cambria Math"/>
            <w:sz w:val="24"/>
            <w:szCs w:val="24"/>
          </w:rPr>
          <m:t>∙D∙B∙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6EBDAE58" w14:textId="40E11CF0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Organic C degassing: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ccdeg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ocdeg</m:t>
            </m:r>
          </m:sub>
        </m:sSub>
        <m:r>
          <w:rPr>
            <w:rFonts w:ascii="Cambria Math" w:hAnsi="Cambria Math"/>
            <w:sz w:val="24"/>
            <w:szCs w:val="24"/>
          </w:rPr>
          <m:t>∙D∙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7DD65A23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Pyrite S degassing: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pyrdeg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pyrdeg</m:t>
            </m:r>
          </m:sub>
        </m:sSub>
        <m:r>
          <w:rPr>
            <w:rFonts w:ascii="Cambria Math" w:hAnsi="Cambria Math"/>
            <w:sz w:val="24"/>
            <w:szCs w:val="24"/>
          </w:rPr>
          <m:t>∙D∙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PYR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PYR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234CEE86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Gypsum S degassing: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gypdeg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gypdeg</m:t>
            </m:r>
          </m:sub>
        </m:sSub>
        <m:r>
          <w:rPr>
            <w:rFonts w:ascii="Cambria Math" w:hAnsi="Cambria Math"/>
            <w:sz w:val="24"/>
            <w:szCs w:val="24"/>
          </w:rPr>
          <m:t>∙D∙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GYP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GYP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3A82F3F4" w14:textId="77777777" w:rsidR="00AA1192" w:rsidRDefault="00AA1192" w:rsidP="0064765B">
      <w:pPr>
        <w:spacing w:line="360" w:lineRule="auto"/>
        <w:rPr>
          <w:b/>
          <w:sz w:val="24"/>
          <w:szCs w:val="24"/>
        </w:rPr>
      </w:pPr>
    </w:p>
    <w:p w14:paraId="68A5D7C1" w14:textId="21EDCA9F" w:rsidR="00D1481C" w:rsidRPr="00657E13" w:rsidRDefault="00D1481C" w:rsidP="0064765B">
      <w:pPr>
        <w:spacing w:line="360" w:lineRule="auto"/>
        <w:rPr>
          <w:b/>
          <w:sz w:val="24"/>
          <w:szCs w:val="24"/>
        </w:rPr>
      </w:pPr>
      <w:r w:rsidRPr="00657E13">
        <w:rPr>
          <w:b/>
          <w:sz w:val="24"/>
          <w:szCs w:val="24"/>
        </w:rPr>
        <w:t>Weathering: sediment to hydrosphere</w:t>
      </w:r>
    </w:p>
    <w:p w14:paraId="3D52EB98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Oxidative C weathering:</w:t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oxidw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oxidw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Usil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0.5</m:t>
            </m:r>
          </m:sup>
        </m:sSup>
      </m:oMath>
    </w:p>
    <w:p w14:paraId="3124EFF3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Carbonate C weathering:</w:t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carbw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carbw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Ucarb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∙CA∙PG∙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biota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</w:p>
    <w:p w14:paraId="71160CEC" w14:textId="70DC7D9B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Pyrite S weathering: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pyrw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pyrw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Usil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PYR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PYR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75FABD28" w14:textId="1DD67985" w:rsidR="00D1481C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Gypsum S weathering:</w:t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gypw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gypw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carbw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carbw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GYP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GYP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17AFC260" w14:textId="454E828C" w:rsidR="00231854" w:rsidRPr="005B5F60" w:rsidRDefault="00231854" w:rsidP="0064765B">
      <w:pPr>
        <w:spacing w:line="480" w:lineRule="auto"/>
        <w:rPr>
          <w:sz w:val="24"/>
          <w:szCs w:val="24"/>
        </w:rPr>
      </w:pPr>
      <w:r w:rsidRPr="005B5F60">
        <w:rPr>
          <w:sz w:val="24"/>
          <w:szCs w:val="24"/>
        </w:rPr>
        <w:t>Pyrite S</w:t>
      </w:r>
      <w:r>
        <w:rPr>
          <w:sz w:val="24"/>
          <w:szCs w:val="24"/>
        </w:rPr>
        <w:t xml:space="preserve"> additional</w:t>
      </w:r>
      <w:r w:rsidRPr="005B5F60">
        <w:rPr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 w:rsidRPr="005B5F60">
        <w:rPr>
          <w:sz w:val="24"/>
          <w:szCs w:val="24"/>
        </w:rPr>
        <w:t>:</w:t>
      </w:r>
      <w:r w:rsidRPr="005B5F60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PYR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input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pyrw</m:t>
            </m:r>
          </m:sub>
        </m:sSub>
        <m:r>
          <w:rPr>
            <w:rFonts w:ascii="Cambria Math" w:hAnsi="Cambria Math"/>
            <w:sz w:val="24"/>
            <w:szCs w:val="24"/>
          </w:rPr>
          <m:t>∙EVAP</m:t>
        </m:r>
      </m:oMath>
    </w:p>
    <w:p w14:paraId="4CC0A076" w14:textId="0932B9B0" w:rsidR="00231854" w:rsidRDefault="00231854" w:rsidP="0064765B">
      <w:pPr>
        <w:spacing w:line="480" w:lineRule="auto"/>
        <w:rPr>
          <w:sz w:val="24"/>
          <w:szCs w:val="24"/>
        </w:rPr>
      </w:pPr>
      <w:r w:rsidRPr="005B5F60">
        <w:rPr>
          <w:sz w:val="24"/>
          <w:szCs w:val="24"/>
        </w:rPr>
        <w:t xml:space="preserve">Gypsum S </w:t>
      </w:r>
      <w:r>
        <w:rPr>
          <w:sz w:val="24"/>
          <w:szCs w:val="24"/>
        </w:rPr>
        <w:t>additional input</w:t>
      </w:r>
      <w:r w:rsidRPr="005B5F60">
        <w:rPr>
          <w:sz w:val="24"/>
          <w:szCs w:val="24"/>
        </w:rPr>
        <w:t>:</w:t>
      </w:r>
      <w:r w:rsidRPr="005B5F60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GYP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input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gypw</m:t>
            </m:r>
          </m:sub>
        </m:sSub>
        <m:r>
          <w:rPr>
            <w:rFonts w:ascii="Cambria Math" w:hAnsi="Cambria Math"/>
            <w:sz w:val="24"/>
            <w:szCs w:val="24"/>
          </w:rPr>
          <m:t>∙EVAP</m:t>
        </m:r>
      </m:oMath>
    </w:p>
    <w:p w14:paraId="51BF3442" w14:textId="77777777" w:rsidR="00D1481C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Phosphorus weathering:</w:t>
      </w:r>
      <w:r w:rsidRPr="00657E13">
        <w:rPr>
          <w:sz w:val="24"/>
          <w:szCs w:val="24"/>
        </w:rPr>
        <w:tab/>
      </w:r>
    </w:p>
    <w:p w14:paraId="2F379873" w14:textId="6347BA33" w:rsidR="00D1481C" w:rsidRPr="00657E13" w:rsidRDefault="00B86C2F" w:rsidP="0064765B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phosw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phosw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∙EP∙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sil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silw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silw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carbw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carbw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oxidw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oxidw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CF1BA36" w14:textId="77777777" w:rsidR="00AA1192" w:rsidRDefault="00AA1192" w:rsidP="0064765B">
      <w:pPr>
        <w:spacing w:line="360" w:lineRule="auto"/>
        <w:rPr>
          <w:b/>
          <w:sz w:val="24"/>
          <w:szCs w:val="24"/>
        </w:rPr>
      </w:pPr>
    </w:p>
    <w:p w14:paraId="708789A8" w14:textId="377FCD3F" w:rsidR="00D1481C" w:rsidRPr="00657E13" w:rsidRDefault="00D1481C" w:rsidP="0064765B">
      <w:pPr>
        <w:spacing w:line="360" w:lineRule="auto"/>
        <w:rPr>
          <w:b/>
          <w:sz w:val="24"/>
          <w:szCs w:val="24"/>
        </w:rPr>
      </w:pPr>
      <w:r w:rsidRPr="00657E13">
        <w:rPr>
          <w:b/>
          <w:sz w:val="24"/>
          <w:szCs w:val="24"/>
        </w:rPr>
        <w:t>Burial: hydrosphere to sediment</w:t>
      </w:r>
    </w:p>
    <w:p w14:paraId="1AB8E2CE" w14:textId="15941929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Marine organic C burial:</w:t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mocb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mocb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newp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∙CB</m:t>
        </m:r>
      </m:oMath>
    </w:p>
    <w:p w14:paraId="41E1AB1D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Land organic C burial:</w:t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locb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locb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land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land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∙C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land</m:t>
            </m:r>
          </m:sub>
        </m:sSub>
      </m:oMath>
    </w:p>
    <w:p w14:paraId="096E4CCF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Marine carbonate burial:</w:t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mccb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silw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carbw</m:t>
            </m:r>
          </m:sub>
        </m:sSub>
      </m:oMath>
    </w:p>
    <w:p w14:paraId="6785496F" w14:textId="77777777" w:rsidR="00D1481C" w:rsidRPr="00657E13" w:rsidRDefault="00D1481C" w:rsidP="0064765B">
      <w:pPr>
        <w:spacing w:before="120"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Seafloor weathering: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sfw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sfw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sfw</m:t>
            </m:r>
          </m:sub>
        </m:sSub>
        <m:r>
          <w:rPr>
            <w:rFonts w:ascii="Cambria Math" w:hAnsi="Cambria Math"/>
            <w:sz w:val="24"/>
            <w:szCs w:val="24"/>
          </w:rPr>
          <m:t>∙D</m:t>
        </m:r>
      </m:oMath>
    </w:p>
    <w:p w14:paraId="7F5F15EA" w14:textId="59EDFB1C" w:rsidR="00D1481C" w:rsidRPr="0064765B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Marine pyrite S burial:</w:t>
      </w:r>
      <w:r w:rsidRPr="00657E13">
        <w:rPr>
          <w:sz w:val="24"/>
          <w:szCs w:val="24"/>
        </w:rPr>
        <w:tab/>
      </w:r>
      <w:r w:rsidR="0064765B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mpsb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mpsb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mocb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mocb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(PY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input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GYP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input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E360B6B" w14:textId="77777777" w:rsidR="00400B51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Marine gypsum S burial:</w:t>
      </w:r>
    </w:p>
    <w:p w14:paraId="7DD8B61A" w14:textId="352239AE" w:rsidR="00D1481C" w:rsidRPr="0064765B" w:rsidRDefault="00B86C2F" w:rsidP="0064765B">
      <w:pPr>
        <w:spacing w:after="120" w:line="480" w:lineRule="auto"/>
        <w:jc w:val="center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mgsb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mgsb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(PY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input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GYP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input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DCF0CA3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Fe-phosphate burial: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fepb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fepb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1-ANOX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oxfrac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0B24B989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Ca-phosphate burial: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capb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capb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mocb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mocb</m:t>
                    </m:r>
                  </m:sub>
                </m:sSub>
              </m:den>
            </m:f>
          </m:e>
        </m:d>
      </m:oMath>
    </w:p>
    <w:p w14:paraId="1AEE7B0A" w14:textId="477061B5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Organic P burial: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mopb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mocb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biot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biot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biot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lam</m:t>
                        </m:r>
                      </m:sub>
                    </m:sSub>
                  </m:den>
                </m:f>
              </m:e>
            </m:d>
          </m:e>
        </m:d>
      </m:oMath>
    </w:p>
    <w:p w14:paraId="49F2DFEF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Organic N burial: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monb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mocb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sea</m:t>
                    </m:r>
                  </m:sub>
                </m:sSub>
              </m:den>
            </m:f>
          </m:e>
        </m:d>
      </m:oMath>
    </w:p>
    <w:p w14:paraId="0585C199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</w:p>
    <w:p w14:paraId="7760C207" w14:textId="77777777" w:rsidR="00D1481C" w:rsidRPr="00657E13" w:rsidRDefault="00D1481C" w:rsidP="0064765B">
      <w:pPr>
        <w:spacing w:line="360" w:lineRule="auto"/>
        <w:rPr>
          <w:b/>
          <w:sz w:val="24"/>
          <w:szCs w:val="24"/>
        </w:rPr>
      </w:pPr>
      <w:r w:rsidRPr="00657E13">
        <w:rPr>
          <w:b/>
          <w:sz w:val="24"/>
          <w:szCs w:val="24"/>
        </w:rPr>
        <w:t>Internal fluxes:</w:t>
      </w:r>
    </w:p>
    <w:p w14:paraId="56007044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Granite weathering: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granw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granw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sil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∙GA∙PG∙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biota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gran</m:t>
            </m:r>
          </m:sub>
        </m:sSub>
      </m:oMath>
    </w:p>
    <w:p w14:paraId="69DFC5EE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Basalt weathering: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basw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basw</m:t>
            </m:r>
          </m:sub>
        </m:sSub>
        <m:r>
          <w:rPr>
            <w:rFonts w:ascii="Cambria Math" w:hAnsi="Cambria Math"/>
            <w:sz w:val="24"/>
            <w:szCs w:val="24"/>
          </w:rPr>
          <m:t>∙BA∙PG∙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biota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bas</m:t>
            </m:r>
          </m:sub>
        </m:sSub>
      </m:oMath>
    </w:p>
    <w:p w14:paraId="48B92483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Silicate weathering: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silw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granw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basw</m:t>
            </m:r>
          </m:sub>
        </m:sSub>
      </m:oMath>
    </w:p>
    <w:p w14:paraId="01BA8265" w14:textId="56AD8C4E" w:rsidR="00D1481C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Denitrification: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denit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denit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ANOX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oxfrac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5AEC8232" w14:textId="3576CA4D" w:rsidR="0059660B" w:rsidRDefault="0059660B" w:rsidP="0064765B">
      <w:pPr>
        <w:spacing w:line="360" w:lineRule="auto"/>
        <w:rPr>
          <w:sz w:val="24"/>
          <w:szCs w:val="24"/>
        </w:rPr>
      </w:pPr>
      <w:r w:rsidRPr="005B5F60">
        <w:rPr>
          <w:sz w:val="24"/>
          <w:szCs w:val="24"/>
        </w:rPr>
        <w:t>Nitrogen fixation:</w:t>
      </w:r>
      <w:r w:rsidRPr="005B5F60">
        <w:rPr>
          <w:sz w:val="24"/>
          <w:szCs w:val="24"/>
        </w:rPr>
        <w:tab/>
      </w:r>
    </w:p>
    <w:p w14:paraId="7465864A" w14:textId="33B2CE50" w:rsidR="00EF39A9" w:rsidRPr="00DE3742" w:rsidRDefault="00EF39A9" w:rsidP="0064765B">
      <w:pPr>
        <w:spacing w:line="360" w:lineRule="auto"/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nfix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nfix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den>
                            </m:f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,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&lt;P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                                 ,   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≥P</m:t>
                </m:r>
              </m:e>
            </m:eqArr>
          </m:e>
        </m:d>
      </m:oMath>
    </w:p>
    <w:p w14:paraId="3D7F9610" w14:textId="77777777" w:rsidR="00EF39A9" w:rsidRPr="00657E13" w:rsidRDefault="00EF39A9" w:rsidP="0064765B">
      <w:pPr>
        <w:spacing w:line="360" w:lineRule="auto"/>
        <w:rPr>
          <w:sz w:val="24"/>
          <w:szCs w:val="24"/>
        </w:rPr>
      </w:pPr>
    </w:p>
    <w:p w14:paraId="22696745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 xml:space="preserve">Marine new production: </w:t>
      </w:r>
      <w:r w:rsidRPr="00657E13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newp=117∙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[N]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,[P]</m:t>
                </m:r>
              </m:e>
            </m:d>
          </m:e>
        </m:func>
      </m:oMath>
    </w:p>
    <w:p w14:paraId="40AB8C78" w14:textId="3B13037A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P flux to land: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land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landfrac</m:t>
            </m:r>
          </m:sub>
        </m:sSub>
        <m:r>
          <w:rPr>
            <w:rFonts w:ascii="Cambria Math" w:hAnsi="Cambria Math"/>
            <w:sz w:val="24"/>
            <w:szCs w:val="24"/>
          </w:rPr>
          <m:t>∙VEG∙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phosw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aq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∙COALF</m:t>
            </m:r>
          </m:e>
        </m:d>
      </m:oMath>
    </w:p>
    <w:p w14:paraId="1038BF99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P flux to sea: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sea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phosw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land</m:t>
            </m:r>
          </m:sub>
        </m:sSub>
      </m:oMath>
    </w:p>
    <w:p w14:paraId="669D5BB7" w14:textId="77777777" w:rsidR="00AA1192" w:rsidRDefault="00AA1192" w:rsidP="0064765B">
      <w:pPr>
        <w:spacing w:line="480" w:lineRule="auto"/>
        <w:rPr>
          <w:b/>
          <w:sz w:val="24"/>
          <w:szCs w:val="24"/>
        </w:rPr>
      </w:pPr>
    </w:p>
    <w:p w14:paraId="6423FD5C" w14:textId="1C14D789" w:rsidR="00D1481C" w:rsidRPr="00657E13" w:rsidRDefault="00B917EF" w:rsidP="0064765B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D1481C" w:rsidRPr="00657E13">
        <w:rPr>
          <w:b/>
          <w:sz w:val="24"/>
          <w:szCs w:val="24"/>
        </w:rPr>
        <w:t>. Non-flux calculations</w:t>
      </w:r>
    </w:p>
    <w:p w14:paraId="53BBA13D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Carbon atmospheric fraction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atfrac=atfra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602593CC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Relative atmospheric CO</w:t>
      </w:r>
      <w:r w:rsidRPr="00657E13">
        <w:rPr>
          <w:sz w:val="24"/>
          <w:szCs w:val="24"/>
          <w:vertAlign w:val="subscript"/>
        </w:rPr>
        <w:t>2</w:t>
      </w:r>
      <w:r w:rsidRPr="00657E13">
        <w:rPr>
          <w:sz w:val="24"/>
          <w:szCs w:val="24"/>
        </w:rPr>
        <w:t>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RC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)∙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atfrac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atfra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1CA3F5DE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Atmospheric O</w:t>
      </w:r>
      <w:r w:rsidRPr="00657E13">
        <w:rPr>
          <w:sz w:val="24"/>
          <w:szCs w:val="24"/>
          <w:vertAlign w:val="subscript"/>
        </w:rPr>
        <w:t>2</w:t>
      </w:r>
      <w:r w:rsidRPr="00657E13">
        <w:rPr>
          <w:sz w:val="24"/>
          <w:szCs w:val="24"/>
        </w:rPr>
        <w:t xml:space="preserve"> mixing ratio: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mr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mr</m:t>
                </m:r>
              </m:sub>
            </m:sSub>
          </m:den>
        </m:f>
      </m:oMath>
    </w:p>
    <w:p w14:paraId="1BFA3F23" w14:textId="77777777" w:rsidR="0064765B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Global average surface temperature: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gast</m:t>
            </m:r>
          </m:sub>
        </m:sSub>
        <m:r>
          <w:rPr>
            <w:rFonts w:ascii="Cambria Math" w:hAnsi="Cambria Math"/>
            <w:sz w:val="24"/>
            <w:szCs w:val="24"/>
          </w:rPr>
          <m:t>=15+climsens∙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RC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 xml:space="preserve">570 </m:t>
                </m:r>
              </m:den>
            </m:f>
          </m:e>
        </m:d>
      </m:oMath>
    </w:p>
    <w:p w14:paraId="23AC55B8" w14:textId="610E890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Average temperature for weathering: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surf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gast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Tgradm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Tgradc</m:t>
            </m:r>
          </m:sub>
        </m:sSub>
      </m:oMath>
    </w:p>
    <w:p w14:paraId="4BBC1E82" w14:textId="77777777" w:rsidR="00234A5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Granite weathering T effect:</w:t>
      </w:r>
      <w:r w:rsidRPr="00657E13">
        <w:rPr>
          <w:sz w:val="24"/>
          <w:szCs w:val="24"/>
        </w:rPr>
        <w:tab/>
      </w:r>
    </w:p>
    <w:p w14:paraId="256130D6" w14:textId="4AB6392C" w:rsidR="00D1481C" w:rsidRPr="0064765B" w:rsidRDefault="00B86C2F" w:rsidP="0064765B">
      <w:pPr>
        <w:spacing w:line="48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gran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0.0724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surf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-15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1+0.038∙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surf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0.65</m:t>
              </m:r>
            </m:sup>
          </m:sSup>
        </m:oMath>
      </m:oMathPara>
    </w:p>
    <w:p w14:paraId="6086D34C" w14:textId="77777777" w:rsidR="00234A5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Basalt weathering T effect:</w:t>
      </w:r>
      <w:r w:rsidRPr="00657E13">
        <w:rPr>
          <w:sz w:val="24"/>
          <w:szCs w:val="24"/>
        </w:rPr>
        <w:tab/>
      </w:r>
    </w:p>
    <w:p w14:paraId="1C9B560A" w14:textId="3D863407" w:rsidR="00D1481C" w:rsidRPr="0064765B" w:rsidRDefault="00B86C2F" w:rsidP="0064765B">
      <w:pPr>
        <w:spacing w:line="48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bas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0.0608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surf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-15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1+0.038∙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surf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0.65</m:t>
              </m:r>
            </m:sup>
          </m:sSup>
        </m:oMath>
      </m:oMathPara>
    </w:p>
    <w:p w14:paraId="0E407E60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Carbonate weathering T effect: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=1+0.087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surf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-15</m:t>
            </m:r>
          </m:e>
        </m:d>
      </m:oMath>
    </w:p>
    <w:p w14:paraId="5B3CD9F4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Seafloor weathering T effect: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sfw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0.0608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surf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-15</m:t>
                </m:r>
              </m:e>
            </m:d>
          </m:sup>
        </m:sSup>
      </m:oMath>
    </w:p>
    <w:p w14:paraId="48823E81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Temperature effect on vegetation: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surf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7A4C509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CO</w:t>
      </w:r>
      <w:r w:rsidRPr="00657E13">
        <w:rPr>
          <w:sz w:val="24"/>
          <w:szCs w:val="24"/>
          <w:vertAlign w:val="subscript"/>
        </w:rPr>
        <w:t>2</w:t>
      </w:r>
      <w:r w:rsidRPr="00657E13">
        <w:rPr>
          <w:sz w:val="24"/>
          <w:szCs w:val="24"/>
        </w:rPr>
        <w:t xml:space="preserve"> effect on vegetation: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ppm-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half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atm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minim</m:t>
                </m:r>
              </m:sub>
            </m:sSub>
          </m:den>
        </m:f>
      </m:oMath>
    </w:p>
    <w:p w14:paraId="1727D2DF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Oxygen effect on vegetation: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=1.5-0.5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6DD17E5D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Overall limitation of terrestrial NPP: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NPP</m:t>
            </m:r>
          </m:sub>
        </m:sSub>
        <m:r>
          <w:rPr>
            <w:rFonts w:ascii="Cambria Math" w:hAnsi="Cambria Math"/>
            <w:sz w:val="24"/>
            <w:szCs w:val="24"/>
          </w:rPr>
          <m:t>=2∙EVO∙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14:paraId="18E9AF52" w14:textId="77777777" w:rsidR="00D1481C" w:rsidRPr="00657E13" w:rsidRDefault="00D1481C" w:rsidP="0064765B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Fire ignition probability scaling: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ignit=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48∙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-9.08 ,  0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14:paraId="57F7A83E" w14:textId="42D955FD" w:rsidR="00D1481C" w:rsidRPr="00657E13" w:rsidRDefault="00D1481C" w:rsidP="00AA1192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Fire effect on terrestrial biomass: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firef=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fire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fire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-1+ignit</m:t>
            </m:r>
          </m:den>
        </m:f>
      </m:oMath>
    </w:p>
    <w:p w14:paraId="40EF3D13" w14:textId="77777777" w:rsidR="0064765B" w:rsidRDefault="00D1481C" w:rsidP="00AA1192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Mass of terrestrial biota: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VEG=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NPP</m:t>
            </m:r>
          </m:sub>
        </m:sSub>
        <m:r>
          <w:rPr>
            <w:rFonts w:ascii="Cambria Math" w:hAnsi="Cambria Math"/>
            <w:sz w:val="24"/>
            <w:szCs w:val="24"/>
          </w:rPr>
          <m:t>∙firef</m:t>
        </m:r>
      </m:oMath>
      <w:r>
        <w:rPr>
          <w:sz w:val="24"/>
          <w:szCs w:val="24"/>
        </w:rPr>
        <w:br/>
      </w:r>
      <w:r w:rsidRPr="00657E13">
        <w:rPr>
          <w:sz w:val="24"/>
          <w:szCs w:val="24"/>
        </w:rPr>
        <w:t>Terrestrial biota weathering effect: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</w:p>
    <w:p w14:paraId="2E286DD1" w14:textId="43576FE1" w:rsidR="00D1481C" w:rsidRPr="00657E13" w:rsidRDefault="00B86C2F" w:rsidP="00AA1192">
      <w:pPr>
        <w:spacing w:line="48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biota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V∙W, 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plantenhance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RCO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+V∙W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 w:rsidR="00D1481C" w:rsidRPr="00657E13">
        <w:rPr>
          <w:sz w:val="24"/>
          <w:szCs w:val="24"/>
        </w:rPr>
        <w:t>Marine P concentration:</w:t>
      </w:r>
      <w:r w:rsidR="00D1481C" w:rsidRPr="00657E13">
        <w:rPr>
          <w:sz w:val="24"/>
          <w:szCs w:val="24"/>
        </w:rPr>
        <w:tab/>
      </w:r>
      <w:r w:rsidR="00D1481C" w:rsidRPr="00657E13">
        <w:rPr>
          <w:sz w:val="24"/>
          <w:szCs w:val="24"/>
        </w:rPr>
        <w:tab/>
      </w:r>
      <w:r w:rsidR="00D1481C" w:rsidRPr="00657E13">
        <w:rPr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=2.2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6009A84A" w14:textId="77777777" w:rsidR="00D1481C" w:rsidRPr="00657E13" w:rsidRDefault="00D1481C" w:rsidP="00AA1192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Marine N concentration: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=30.9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d>
      </m:oMath>
    </w:p>
    <w:p w14:paraId="6D8A1604" w14:textId="731FF1D9" w:rsidR="00D1481C" w:rsidRDefault="00D1481C" w:rsidP="00AA1192">
      <w:pPr>
        <w:spacing w:line="480" w:lineRule="auto"/>
        <w:rPr>
          <w:sz w:val="24"/>
          <w:szCs w:val="24"/>
        </w:rPr>
      </w:pPr>
      <w:r w:rsidRPr="00657E13">
        <w:rPr>
          <w:sz w:val="24"/>
          <w:szCs w:val="24"/>
        </w:rPr>
        <w:t>Marine anoxic fraction:</w:t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w:r w:rsidRPr="00657E13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ANOX=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anox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newp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new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sup>
            </m:sSup>
          </m:den>
        </m:f>
      </m:oMath>
    </w:p>
    <w:p w14:paraId="2B8DFF9B" w14:textId="3B3D1629" w:rsidR="00AB22AA" w:rsidRDefault="00AB22AA" w:rsidP="00AA119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Hydrothermal reductant input: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reduct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reduct</m:t>
            </m:r>
          </m:sub>
        </m:sSub>
        <m:r>
          <w:rPr>
            <w:rFonts w:ascii="Cambria Math" w:hAnsi="Cambria Math"/>
            <w:sz w:val="24"/>
            <w:szCs w:val="24"/>
          </w:rPr>
          <m:t>∙D</m:t>
        </m:r>
      </m:oMath>
    </w:p>
    <w:p w14:paraId="0AB62FBA" w14:textId="5384C442" w:rsidR="00B019CE" w:rsidRPr="0064765B" w:rsidRDefault="00B019CE" w:rsidP="00AA1192">
      <w:pPr>
        <w:spacing w:line="480" w:lineRule="auto"/>
      </w:pPr>
      <w:r>
        <w:rPr>
          <w:sz w:val="24"/>
          <w:szCs w:val="24"/>
        </w:rPr>
        <w:t>Marine DOC oxidation:</w:t>
      </w:r>
      <w:bookmarkStart w:id="1" w:name="_GoBack"/>
      <w:bookmarkEnd w:id="1"/>
      <w:r w:rsidR="0064765B"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DO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ox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0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&amp;DOC&lt;1×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mol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DOC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DOC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1-ANOX-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DOC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DOC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&amp;DOC≥1×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mol</m:t>
                  </m:r>
                </m:e>
              </m:eqArr>
            </m:e>
          </m:d>
        </m:oMath>
      </m:oMathPara>
    </w:p>
    <w:p w14:paraId="4766F407" w14:textId="7DBC2D62" w:rsidR="00B019CE" w:rsidRPr="00657E13" w:rsidRDefault="00B019CE" w:rsidP="0064765B">
      <w:pPr>
        <w:spacing w:line="360" w:lineRule="auto"/>
        <w:rPr>
          <w:sz w:val="24"/>
          <w:szCs w:val="24"/>
        </w:rPr>
      </w:pPr>
    </w:p>
    <w:p w14:paraId="505C2674" w14:textId="7B2F34BD" w:rsidR="00D1481C" w:rsidRPr="00657E13" w:rsidRDefault="00B917EF" w:rsidP="0064765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D1481C" w:rsidRPr="00657E13">
        <w:rPr>
          <w:b/>
          <w:sz w:val="24"/>
          <w:szCs w:val="24"/>
        </w:rPr>
        <w:t>. Forcing factors</w:t>
      </w:r>
    </w:p>
    <w:p w14:paraId="7A3BFE5D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All model forcing factors are detailed below. All have the value of 1 at the present day and are nondimensional.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7"/>
        <w:gridCol w:w="958"/>
        <w:gridCol w:w="4745"/>
      </w:tblGrid>
      <w:tr w:rsidR="00D1481C" w:rsidRPr="00D1481C" w14:paraId="43207550" w14:textId="77777777" w:rsidTr="00657E13">
        <w:trPr>
          <w:jc w:val="center"/>
        </w:trPr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6A9A27E6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36F994F9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1FD4D5F2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Based on</w:t>
            </w:r>
          </w:p>
        </w:tc>
      </w:tr>
      <w:tr w:rsidR="00D1481C" w:rsidRPr="00D1481C" w14:paraId="0E5170C6" w14:textId="77777777" w:rsidTr="00657E13">
        <w:trPr>
          <w:jc w:val="center"/>
        </w:trPr>
        <w:tc>
          <w:tcPr>
            <w:tcW w:w="3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15414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Tectonic degassing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37130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A03D2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Reconstructed subduction zone and rift lengths</w:t>
            </w:r>
          </w:p>
        </w:tc>
      </w:tr>
      <w:tr w:rsidR="00D1481C" w:rsidRPr="00D1481C" w14:paraId="0619897C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601B8B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Continental uplift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D8581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76FD2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 xml:space="preserve">Sediment abundance </w:t>
            </w:r>
          </w:p>
        </w:tc>
      </w:tr>
      <w:tr w:rsidR="00D1481C" w:rsidRPr="00D1481C" w14:paraId="2B7DF68E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BC0462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Carbonate burial depth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0EF20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2A26C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Fossil record</w:t>
            </w:r>
          </w:p>
        </w:tc>
      </w:tr>
      <w:tr w:rsidR="00D1481C" w:rsidRPr="00D1481C" w14:paraId="37B21226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87FF4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Basalt silicate exposed area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1695D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BA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3F7B0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Degassing and flood basalt emplacements</w:t>
            </w:r>
          </w:p>
        </w:tc>
      </w:tr>
      <w:tr w:rsidR="00D1481C" w:rsidRPr="00D1481C" w14:paraId="000F4F04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F1558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Granite silicate exposed area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2AD21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GA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8B4DE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Paleogeographic reconstruction</w:t>
            </w:r>
          </w:p>
        </w:tc>
      </w:tr>
      <w:tr w:rsidR="00D1481C" w:rsidRPr="00D1481C" w14:paraId="1D23C721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56FFEE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Land plant evolution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53622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EVO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A75BF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Fossil record</w:t>
            </w:r>
          </w:p>
        </w:tc>
      </w:tr>
      <w:tr w:rsidR="00D1481C" w:rsidRPr="00D1481C" w14:paraId="102337DD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AECF2" w14:textId="5E330201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 xml:space="preserve">Land plant weathering </w:t>
            </w:r>
            <w:r w:rsidR="00234A53">
              <w:rPr>
                <w:sz w:val="24"/>
                <w:szCs w:val="24"/>
              </w:rPr>
              <w:t>effect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0BCFB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DEC473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Experimental and field studies</w:t>
            </w:r>
          </w:p>
        </w:tc>
      </w:tr>
      <w:tr w:rsidR="00D1481C" w:rsidRPr="00D1481C" w14:paraId="2F9A9850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2C2B9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Land plant C:P ratio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4F7D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land</m:t>
                    </m:r>
                  </m:sub>
                </m:sSub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4DBA1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Sedimentary coal deposition record</w:t>
            </w:r>
          </w:p>
        </w:tc>
      </w:tr>
      <w:tr w:rsidR="00D1481C" w:rsidRPr="00D1481C" w14:paraId="0CE77A14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21352" w14:textId="08B905F8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 xml:space="preserve">Selective </w:t>
            </w:r>
            <w:r w:rsidR="00234A53">
              <w:rPr>
                <w:sz w:val="24"/>
                <w:szCs w:val="24"/>
              </w:rPr>
              <w:t>P</w:t>
            </w:r>
            <w:r w:rsidRPr="00D1481C">
              <w:rPr>
                <w:sz w:val="24"/>
                <w:szCs w:val="24"/>
              </w:rPr>
              <w:t xml:space="preserve"> weathering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C1DF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EP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632CC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Experimental studies</w:t>
            </w:r>
          </w:p>
        </w:tc>
      </w:tr>
      <w:tr w:rsidR="00D1481C" w:rsidRPr="00D1481C" w14:paraId="34E189D2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30D0F" w14:textId="29F3167C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1481C">
              <w:rPr>
                <w:sz w:val="24"/>
                <w:szCs w:val="24"/>
              </w:rPr>
              <w:t>Paleogeog</w:t>
            </w:r>
            <w:proofErr w:type="spellEnd"/>
            <w:r w:rsidR="00234A53">
              <w:rPr>
                <w:sz w:val="24"/>
                <w:szCs w:val="24"/>
              </w:rPr>
              <w:t>. weathering</w:t>
            </w:r>
            <w:r w:rsidRPr="00D1481C">
              <w:rPr>
                <w:sz w:val="24"/>
                <w:szCs w:val="24"/>
              </w:rPr>
              <w:t xml:space="preserve"> effect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58D05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PG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D75EB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Climate modelling</w:t>
            </w:r>
          </w:p>
        </w:tc>
      </w:tr>
      <w:tr w:rsidR="006D2825" w:rsidRPr="00D1481C" w14:paraId="446A48B9" w14:textId="77777777" w:rsidTr="00D5158C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6185B" w14:textId="607D7DEB" w:rsidR="006D2825" w:rsidRDefault="006D2825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Coal basin depositional fraction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12D2E" w14:textId="3F114945" w:rsidR="006D2825" w:rsidRDefault="006D2825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COALF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F1A8C" w14:textId="0AADE2D7" w:rsidR="006D2825" w:rsidRDefault="006D2825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Coal basin depositional area</w:t>
            </w:r>
          </w:p>
        </w:tc>
      </w:tr>
      <w:tr w:rsidR="00D1481C" w:rsidRPr="00D1481C" w14:paraId="19B22D75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101C6" w14:textId="1E0F654F" w:rsidR="00D1481C" w:rsidRPr="00D1481C" w:rsidRDefault="00D05EB5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Evaporite weathering</w:t>
            </w:r>
            <w:r w:rsidR="00D5158C">
              <w:rPr>
                <w:sz w:val="24"/>
                <w:szCs w:val="24"/>
              </w:rPr>
              <w:t xml:space="preserve"> spike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DE385" w14:textId="2207967B" w:rsidR="00D1481C" w:rsidRPr="00D1481C" w:rsidRDefault="00D05EB5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EVAP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2FF2" w14:textId="7BEE81CF" w:rsidR="00D1481C" w:rsidRPr="00D1481C" w:rsidRDefault="00D05EB5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Evidence for evaporite exposure</w:t>
            </w:r>
          </w:p>
        </w:tc>
      </w:tr>
      <w:tr w:rsidR="00D5158C" w:rsidRPr="00D1481C" w14:paraId="7EDE7804" w14:textId="77777777" w:rsidTr="00657E13">
        <w:trPr>
          <w:jc w:val="center"/>
        </w:trPr>
        <w:tc>
          <w:tcPr>
            <w:tcW w:w="3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6D19E" w14:textId="5645C399" w:rsidR="00D5158C" w:rsidRDefault="00D5158C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Bioturbation</w:t>
            </w:r>
          </w:p>
        </w:tc>
        <w:tc>
          <w:tcPr>
            <w:tcW w:w="8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47570" w14:textId="77C7F429" w:rsidR="00D5158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biot</m:t>
                    </m:r>
                  </m:sub>
                </m:sSub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2A17C4" w14:textId="208634C7" w:rsidR="00D5158C" w:rsidRDefault="00D5158C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Burrowing depth reconstruction</w:t>
            </w:r>
          </w:p>
        </w:tc>
      </w:tr>
      <w:tr w:rsidR="00427DFC" w:rsidRPr="00D1481C" w14:paraId="3A6A3DAA" w14:textId="77777777" w:rsidTr="00234A53">
        <w:trPr>
          <w:jc w:val="center"/>
        </w:trPr>
        <w:tc>
          <w:tcPr>
            <w:tcW w:w="3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DAB8F8" w14:textId="0B80A843" w:rsidR="00427DFC" w:rsidRDefault="00427DFC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Bioturbation effect on C burial</w:t>
            </w:r>
          </w:p>
        </w:tc>
        <w:tc>
          <w:tcPr>
            <w:tcW w:w="8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6D869" w14:textId="418597BA" w:rsidR="00427DFC" w:rsidRDefault="00427DF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CB</m:t>
                </m:r>
              </m:oMath>
            </m:oMathPara>
          </w:p>
        </w:tc>
        <w:tc>
          <w:tcPr>
            <w:tcW w:w="4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91794" w14:textId="2C7025D0" w:rsidR="00427DFC" w:rsidRDefault="00427DFC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studies</w:t>
            </w:r>
          </w:p>
        </w:tc>
      </w:tr>
    </w:tbl>
    <w:p w14:paraId="6386B379" w14:textId="77777777" w:rsidR="00D1481C" w:rsidRPr="00657E13" w:rsidRDefault="00D1481C" w:rsidP="0064765B">
      <w:pPr>
        <w:spacing w:line="360" w:lineRule="auto"/>
        <w:rPr>
          <w:b/>
          <w:sz w:val="24"/>
          <w:szCs w:val="24"/>
          <w:u w:val="single"/>
        </w:rPr>
      </w:pPr>
    </w:p>
    <w:p w14:paraId="41A01E38" w14:textId="6D381C13" w:rsidR="00D1481C" w:rsidRPr="00657E13" w:rsidRDefault="00B917EF" w:rsidP="0064765B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7</w:t>
      </w:r>
      <w:r w:rsidR="00D1481C" w:rsidRPr="00657E13">
        <w:rPr>
          <w:b/>
          <w:sz w:val="24"/>
          <w:szCs w:val="24"/>
          <w:u w:val="single"/>
        </w:rPr>
        <w:t>. Fixed parameters</w:t>
      </w:r>
    </w:p>
    <w:p w14:paraId="36B42E73" w14:textId="77777777" w:rsidR="00D1481C" w:rsidRPr="00657E13" w:rsidRDefault="00D1481C" w:rsidP="0064765B">
      <w:pPr>
        <w:spacing w:line="360" w:lineRule="auto"/>
        <w:rPr>
          <w:sz w:val="24"/>
          <w:szCs w:val="24"/>
        </w:rPr>
      </w:pPr>
      <w:r w:rsidRPr="00657E13">
        <w:rPr>
          <w:sz w:val="24"/>
          <w:szCs w:val="24"/>
        </w:rPr>
        <w:t>Fixed parameters are shown in the table below.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1455"/>
        <w:gridCol w:w="2648"/>
      </w:tblGrid>
      <w:tr w:rsidR="00D1481C" w:rsidRPr="00D1481C" w14:paraId="5568039F" w14:textId="77777777" w:rsidTr="00657E13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3966BF07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35BB53CC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DCDB"/>
          </w:tcPr>
          <w:p w14:paraId="6E8A944B" w14:textId="77777777" w:rsidR="00D1481C" w:rsidRPr="00D1481C" w:rsidRDefault="00D1481C" w:rsidP="0064765B">
            <w:pPr>
              <w:spacing w:line="360" w:lineRule="auto"/>
              <w:rPr>
                <w:b/>
                <w:sz w:val="24"/>
                <w:szCs w:val="24"/>
              </w:rPr>
            </w:pPr>
            <w:r w:rsidRPr="00D1481C">
              <w:rPr>
                <w:b/>
                <w:sz w:val="24"/>
                <w:szCs w:val="24"/>
              </w:rPr>
              <w:t>Value</w:t>
            </w:r>
          </w:p>
        </w:tc>
      </w:tr>
      <w:tr w:rsidR="00D1481C" w:rsidRPr="00D1481C" w14:paraId="22EB285D" w14:textId="77777777" w:rsidTr="00657E13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FC6B4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marine organic carbon burial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695FE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mocb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530BA" w14:textId="07962CBF" w:rsidR="00D1481C" w:rsidRPr="00D1481C" w:rsidRDefault="00132018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="00D1481C"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="00D1481C"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1CCE9542" w14:textId="77777777" w:rsidTr="00657E13">
        <w:trPr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834A1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land organic carbon burial</w:t>
            </w:r>
          </w:p>
        </w:tc>
        <w:tc>
          <w:tcPr>
            <w:tcW w:w="14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87CAD9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locb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7DAFD1" w14:textId="4467D2F2" w:rsidR="00D1481C" w:rsidRPr="00D1481C" w:rsidRDefault="00132018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="00D1481C"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="00D1481C"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164CD64B" w14:textId="77777777" w:rsidTr="00657E13">
        <w:trPr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40BE86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organic carbon degassing</w:t>
            </w:r>
          </w:p>
        </w:tc>
        <w:tc>
          <w:tcPr>
            <w:tcW w:w="14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D9E157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ogdeg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68519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1.25×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5220D1B1" w14:textId="77777777" w:rsidTr="00657E13">
        <w:trPr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5B64B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organic carbon weathering</w:t>
            </w:r>
          </w:p>
        </w:tc>
        <w:tc>
          <w:tcPr>
            <w:tcW w:w="14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F13D1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oxidw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81815" w14:textId="1F75A97B" w:rsidR="00D1481C" w:rsidRPr="00D1481C" w:rsidRDefault="0041057B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3.35×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="00D1481C"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="00D1481C"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51C1D2F7" w14:textId="77777777" w:rsidTr="00657E13">
        <w:trPr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95B00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carbonate burial</w:t>
            </w:r>
          </w:p>
        </w:tc>
        <w:tc>
          <w:tcPr>
            <w:tcW w:w="14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4F7D2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mccb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6437E9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2.125×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5C6742DF" w14:textId="77777777" w:rsidTr="00657E13">
        <w:trPr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72819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carbonate degassing</w:t>
            </w:r>
          </w:p>
        </w:tc>
        <w:tc>
          <w:tcPr>
            <w:tcW w:w="14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9FCCE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ccdeg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44DBE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26EA404F" w14:textId="77777777" w:rsidTr="00657E13">
        <w:trPr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7D3E7B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carbonate weathering</w:t>
            </w:r>
          </w:p>
        </w:tc>
        <w:tc>
          <w:tcPr>
            <w:tcW w:w="14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2A383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carbw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7C696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606DF221" w14:textId="77777777" w:rsidTr="00657E13">
        <w:trPr>
          <w:jc w:val="center"/>
        </w:trPr>
        <w:tc>
          <w:tcPr>
            <w:tcW w:w="4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B1EC0C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seafloor weathering</w:t>
            </w:r>
          </w:p>
        </w:tc>
        <w:tc>
          <w:tcPr>
            <w:tcW w:w="14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B93790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sfw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9579C9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1.75×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581CB715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EBB38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basalt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14E61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basw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89C9B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3.975×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26D6AC13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87320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granite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56BF1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granw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AC3CF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9.275×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7D8D0EC8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42082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silicate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FD945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sil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EEED4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1.325×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C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4A28B77E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D11B5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phosphorus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D1AC2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phosw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83B52" w14:textId="70039E02" w:rsidR="00D1481C" w:rsidRPr="00D1481C" w:rsidRDefault="00A4129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4.25×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</m:sSup>
            </m:oMath>
            <w:r w:rsidR="00D1481C" w:rsidRPr="00D1481C">
              <w:rPr>
                <w:rFonts w:eastAsiaTheme="minorEastAsia"/>
                <w:sz w:val="24"/>
                <w:szCs w:val="24"/>
              </w:rPr>
              <w:t xml:space="preserve"> mol P yr</w:t>
            </w:r>
            <w:r w:rsidR="00D1481C"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7B7D04F6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43C9C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pyrite burial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5EC5C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mpsb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296E66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7×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S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6A79FC80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43D45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gypsum burial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F22C3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mgsb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54A23" w14:textId="2F7AB128" w:rsidR="00D1481C" w:rsidRPr="00D1481C" w:rsidRDefault="0041057B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="00D1481C" w:rsidRPr="00D1481C">
              <w:rPr>
                <w:rFonts w:eastAsiaTheme="minorEastAsia"/>
                <w:sz w:val="24"/>
                <w:szCs w:val="24"/>
              </w:rPr>
              <w:t xml:space="preserve"> mol S yr</w:t>
            </w:r>
            <w:r w:rsidR="00D1481C"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36CEDE39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8A7E5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pyrite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ADDD85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pyrw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835A5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S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16F67E7A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2FFE09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gypsum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16422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gypw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B1D0E" w14:textId="289AF876" w:rsidR="00D1481C" w:rsidRPr="00D1481C" w:rsidRDefault="0041057B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="00D1481C" w:rsidRPr="00D1481C">
              <w:rPr>
                <w:rFonts w:eastAsiaTheme="minorEastAsia"/>
                <w:sz w:val="24"/>
                <w:szCs w:val="24"/>
              </w:rPr>
              <w:t xml:space="preserve"> mol S yr</w:t>
            </w:r>
            <w:r w:rsidR="00D1481C"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11845FC2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ECBD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pyrite degassing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EAF74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pyrdeg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DBF64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S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3F512B3E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5A55D8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gypsum degassing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BF412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gypdeg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F1DA6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S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3063A445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4BD5F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Ca-P burial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1A2CD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capb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F82A5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P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4E8B946D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1CAF9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Fe-P burial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49F7A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fepb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6F040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P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6454E630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9F6E2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nitrogen fixation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11B68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nfix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566C9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8.67×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N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5F129F6C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FAFFB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denitrification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F0347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denit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DA57E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4.3×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N 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980BD8" w:rsidRPr="00D1481C" w14:paraId="406C84E0" w14:textId="77777777" w:rsidTr="00816748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EC7B1" w14:textId="7ED07C08" w:rsidR="00980BD8" w:rsidRPr="00D1481C" w:rsidRDefault="00980BD8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day hydrothermal reductant input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F91F7" w14:textId="6378542E" w:rsidR="00980BD8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reductant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DF8134" w14:textId="577AF999" w:rsidR="00980BD8" w:rsidRPr="00657E13" w:rsidRDefault="00980BD8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p>
              </m:sSup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mol </w:t>
            </w:r>
            <w:r>
              <w:rPr>
                <w:rFonts w:eastAsiaTheme="minorEastAsia"/>
                <w:sz w:val="24"/>
                <w:szCs w:val="24"/>
              </w:rPr>
              <w:t>O</w:t>
            </w:r>
            <w:r w:rsidRPr="00657E13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 w:rsidRPr="00D1481C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eq. </w:t>
            </w:r>
            <w:r w:rsidRPr="00D1481C">
              <w:rPr>
                <w:rFonts w:eastAsiaTheme="minorEastAsia"/>
                <w:sz w:val="24"/>
                <w:szCs w:val="24"/>
              </w:rPr>
              <w:t>yr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-1</w:t>
            </w:r>
          </w:p>
        </w:tc>
      </w:tr>
      <w:tr w:rsidR="00D1481C" w:rsidRPr="00D1481C" w14:paraId="4D9254EE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AEB7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ocean oxic fraction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83063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oxfrac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551EFB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0.9975</m:t>
                </m:r>
              </m:oMath>
            </m:oMathPara>
          </w:p>
        </w:tc>
      </w:tr>
      <w:tr w:rsidR="00D1481C" w:rsidRPr="00D1481C" w14:paraId="4024E5BF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10ED3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Atmospheric O</w:t>
            </w:r>
            <w:r w:rsidRPr="00D1481C">
              <w:rPr>
                <w:sz w:val="24"/>
                <w:szCs w:val="24"/>
                <w:vertAlign w:val="subscript"/>
              </w:rPr>
              <w:t>2</w:t>
            </w:r>
            <w:r w:rsidRPr="00D1481C">
              <w:rPr>
                <w:sz w:val="24"/>
                <w:szCs w:val="24"/>
              </w:rPr>
              <w:t xml:space="preserve"> mixing ratio conversion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25865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mr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5E6D2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3.762</m:t>
                </m:r>
              </m:oMath>
            </m:oMathPara>
          </w:p>
        </w:tc>
      </w:tr>
      <w:tr w:rsidR="00D1481C" w:rsidRPr="00D1481C" w14:paraId="725BA950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EB9F5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Pre-plant weathering enhancement factor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0E996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preplant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DE374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0.25</m:t>
                </m:r>
              </m:oMath>
            </m:oMathPara>
          </w:p>
        </w:tc>
      </w:tr>
      <w:tr w:rsidR="00D1481C" w:rsidRPr="00D1481C" w14:paraId="5E4E4DE8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B498A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Uplift effect on carbonate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10721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carb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B4837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oMath>
            </m:oMathPara>
          </w:p>
        </w:tc>
      </w:tr>
      <w:tr w:rsidR="00D1481C" w:rsidRPr="00D1481C" w14:paraId="0B44F063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F94A5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Uplift effect on silicate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C67633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sil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170E6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0.33</m:t>
                </m:r>
              </m:oMath>
            </m:oMathPara>
          </w:p>
        </w:tc>
      </w:tr>
      <w:tr w:rsidR="00D1481C" w:rsidRPr="00D1481C" w14:paraId="0DC0DC23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6CEB8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lastRenderedPageBreak/>
              <w:t>Phosphorus input from silicate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550FE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sil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10CB1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</m:t>
                </m:r>
              </m:oMath>
            </m:oMathPara>
          </w:p>
        </w:tc>
      </w:tr>
      <w:tr w:rsidR="00D1481C" w:rsidRPr="00D1481C" w14:paraId="71C03F21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9EBAE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Phosphorus input from carbonate weathering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633831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carb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FA2AA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0.14</m:t>
                </m:r>
              </m:oMath>
            </m:oMathPara>
          </w:p>
        </w:tc>
      </w:tr>
      <w:tr w:rsidR="00D1481C" w:rsidRPr="00D1481C" w14:paraId="3739D3D3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42B9FD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Phosphorus input from organic carbon oxidation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6196B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ox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9F71C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0.06</m:t>
                </m:r>
              </m:oMath>
            </m:oMathPara>
          </w:p>
        </w:tc>
      </w:tr>
      <w:tr w:rsidR="00D1481C" w:rsidRPr="00D1481C" w14:paraId="137A79A7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019CC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Fraction of phosphorus buried on land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6A8047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landfrac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7DD1D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0.0588</m:t>
                </m:r>
              </m:oMath>
            </m:oMathPara>
          </w:p>
        </w:tc>
      </w:tr>
      <w:tr w:rsidR="00D1481C" w:rsidRPr="00D1481C" w14:paraId="52834E96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99C685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C:P ratio of buried marine organics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1C7C4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sea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96FD0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250</m:t>
                </m:r>
              </m:oMath>
            </m:oMathPara>
          </w:p>
        </w:tc>
      </w:tr>
      <w:tr w:rsidR="00D1481C" w:rsidRPr="00D1481C" w14:paraId="5A32B673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AAA09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C:N ratio of buried marine organics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9D112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sea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6630D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37.5</m:t>
                </m:r>
              </m:oMath>
            </m:oMathPara>
          </w:p>
        </w:tc>
      </w:tr>
      <w:tr w:rsidR="00D1481C" w:rsidRPr="00D1481C" w14:paraId="6281ADC2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8E339D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Present day atmospheric fraction of CO</w:t>
            </w:r>
            <w:r w:rsidRPr="00D1481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F0611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atfra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8B9ED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0.01614</m:t>
                </m:r>
              </m:oMath>
            </m:oMathPara>
          </w:p>
        </w:tc>
      </w:tr>
      <w:tr w:rsidR="00D1481C" w:rsidRPr="00D1481C" w14:paraId="4C7552F0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3E4A3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Long-term climate sensitivity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7100A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climsens</m:t>
                </m:r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F2CC4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K</w:t>
            </w:r>
          </w:p>
        </w:tc>
      </w:tr>
      <w:tr w:rsidR="00D1481C" w:rsidRPr="00D1481C" w14:paraId="37EBB5E9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BA511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Solar luminosity difference at 570 Ma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F85BE3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E9DDB8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7.4</m:t>
              </m:r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W m</w:t>
            </w:r>
            <w:r w:rsidRPr="00D1481C">
              <w:rPr>
                <w:rFonts w:eastAsiaTheme="minorEastAsia"/>
                <w:sz w:val="24"/>
                <w:szCs w:val="24"/>
                <w:vertAlign w:val="superscript"/>
              </w:rPr>
              <w:t>-2</w:t>
            </w:r>
          </w:p>
        </w:tc>
      </w:tr>
      <w:tr w:rsidR="00D1481C" w:rsidRPr="00D1481C" w14:paraId="271F91AE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E6BDB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 xml:space="preserve">Latitudinal temperature gradient slope 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6CA3F4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Tgradm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A70A1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0.66</m:t>
                </m:r>
              </m:oMath>
            </m:oMathPara>
          </w:p>
        </w:tc>
      </w:tr>
      <w:tr w:rsidR="00D1481C" w:rsidRPr="00D1481C" w14:paraId="1E816C7E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2474BD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Latitudinal temperature gradient constant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F36CC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Tgradc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061C88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4.95</m:t>
                </m:r>
              </m:oMath>
            </m:oMathPara>
          </w:p>
        </w:tc>
      </w:tr>
      <w:tr w:rsidR="00D1481C" w:rsidRPr="00D1481C" w14:paraId="5B2B262A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2BE494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Vegetation CO</w:t>
            </w:r>
            <w:r w:rsidRPr="00D1481C">
              <w:rPr>
                <w:sz w:val="24"/>
                <w:szCs w:val="24"/>
                <w:vertAlign w:val="subscript"/>
              </w:rPr>
              <w:t>2</w:t>
            </w:r>
            <w:r w:rsidRPr="00D1481C">
              <w:rPr>
                <w:sz w:val="24"/>
                <w:szCs w:val="24"/>
              </w:rPr>
              <w:t xml:space="preserve"> minimum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CF48E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minimum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ECFEA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ppm</w:t>
            </w:r>
          </w:p>
        </w:tc>
      </w:tr>
      <w:tr w:rsidR="00D1481C" w:rsidRPr="00D1481C" w14:paraId="46E75DD1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3F127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Vegetation CO</w:t>
            </w:r>
            <w:r w:rsidRPr="00D1481C">
              <w:rPr>
                <w:sz w:val="24"/>
                <w:szCs w:val="24"/>
                <w:vertAlign w:val="subscript"/>
              </w:rPr>
              <w:t>2</w:t>
            </w:r>
            <w:r w:rsidRPr="00D1481C">
              <w:rPr>
                <w:sz w:val="24"/>
                <w:szCs w:val="24"/>
              </w:rPr>
              <w:t xml:space="preserve"> half saturation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71B1F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half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81F5A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183.6</m:t>
              </m:r>
            </m:oMath>
            <w:r w:rsidRPr="00D1481C">
              <w:rPr>
                <w:rFonts w:eastAsiaTheme="minorEastAsia"/>
                <w:sz w:val="24"/>
                <w:szCs w:val="24"/>
              </w:rPr>
              <w:t xml:space="preserve"> ppm</w:t>
            </w:r>
          </w:p>
        </w:tc>
      </w:tr>
      <w:tr w:rsidR="00D1481C" w:rsidRPr="00D1481C" w14:paraId="45258EBA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6F584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Fire effect on vegetation biomass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59F0B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fire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35DE2" w14:textId="77777777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</w:tr>
      <w:tr w:rsidR="00943AFF" w:rsidRPr="00D1481C" w14:paraId="037ADF41" w14:textId="77777777" w:rsidTr="00816748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3B753" w14:textId="05C4F30E" w:rsidR="00943AFF" w:rsidRPr="00D1481C" w:rsidRDefault="00943AFF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Terrestrial-aquatic organic matter burial fraction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CCDFAA" w14:textId="39FFD57B" w:rsidR="00943AFF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D67FB" w14:textId="707F8684" w:rsidR="00943AFF" w:rsidRPr="00657E13" w:rsidRDefault="00943AFF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 w:rsidR="00D1481C" w:rsidRPr="00D1481C" w14:paraId="1D0E5659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1576D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Steepness of anoxia transition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3D2FA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anox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1AD9D" w14:textId="59E92C99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oMath>
            </m:oMathPara>
          </w:p>
        </w:tc>
      </w:tr>
      <w:tr w:rsidR="00D1481C" w:rsidRPr="00D1481C" w14:paraId="1846AEFF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1366FA" w14:textId="77777777" w:rsidR="00D1481C" w:rsidRPr="00D1481C" w:rsidRDefault="00D1481C" w:rsidP="0064765B">
            <w:pPr>
              <w:spacing w:line="360" w:lineRule="auto"/>
              <w:rPr>
                <w:sz w:val="24"/>
                <w:szCs w:val="24"/>
              </w:rPr>
            </w:pPr>
            <w:r w:rsidRPr="00D1481C">
              <w:rPr>
                <w:sz w:val="24"/>
                <w:szCs w:val="24"/>
              </w:rPr>
              <w:t>Marine oxygen utilization parameter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26C12" w14:textId="77777777" w:rsidR="00D1481C" w:rsidRPr="00D1481C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D8D3EC" w14:textId="77811A1A" w:rsidR="00D1481C" w:rsidRPr="00D1481C" w:rsidRDefault="00D1481C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0.4</m:t>
                </m:r>
              </m:oMath>
            </m:oMathPara>
          </w:p>
        </w:tc>
      </w:tr>
      <w:tr w:rsidR="00816748" w:rsidRPr="00D1481C" w14:paraId="4EF2263F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5FADA" w14:textId="58EDC829" w:rsidR="00816748" w:rsidRPr="00D1481C" w:rsidRDefault="00816748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 oxidation slope parameter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547BF" w14:textId="45120E02" w:rsidR="00816748" w:rsidRDefault="00B86C2F" w:rsidP="0064765B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DOC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E6053" w14:textId="1F197E2E" w:rsidR="00816748" w:rsidRDefault="00816748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 w:rsidR="00816748" w:rsidRPr="00D1481C" w14:paraId="591EC630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5AAF4" w14:textId="2AF8EDE9" w:rsidR="00816748" w:rsidRPr="00D1481C" w:rsidRDefault="00816748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 oxidation threshold parameter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C1819" w14:textId="098C223A" w:rsidR="00816748" w:rsidRDefault="00B86C2F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DOC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55F88" w14:textId="36966ED3" w:rsidR="00816748" w:rsidRDefault="00816748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733C13">
              <w:rPr>
                <w:sz w:val="24"/>
                <w:szCs w:val="24"/>
              </w:rPr>
              <w:t>5</w:t>
            </w:r>
          </w:p>
        </w:tc>
      </w:tr>
      <w:tr w:rsidR="00816748" w:rsidRPr="00D1481C" w14:paraId="107EA904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7B326" w14:textId="72C7149B" w:rsidR="00816748" w:rsidRPr="00D1481C" w:rsidRDefault="00816748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 oxidation rate parameter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08AB4" w14:textId="6009D313" w:rsidR="00816748" w:rsidRDefault="00B86C2F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DOC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D5E353" w14:textId="094690F7" w:rsidR="00816748" w:rsidRDefault="00816748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mol C yr</w:t>
            </w:r>
            <w:r w:rsidRPr="00657E13">
              <w:rPr>
                <w:sz w:val="24"/>
                <w:szCs w:val="24"/>
                <w:vertAlign w:val="superscript"/>
              </w:rPr>
              <w:t>-1</w:t>
            </w:r>
          </w:p>
        </w:tc>
      </w:tr>
      <w:tr w:rsidR="008626A7" w:rsidRPr="00D1481C" w14:paraId="7843444B" w14:textId="77777777" w:rsidTr="00657E13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E41D3" w14:textId="1C4405F4" w:rsidR="008626A7" w:rsidRDefault="00600E35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C:P burial ratio bioturbated sediment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00981" w14:textId="06A8D389" w:rsidR="008626A7" w:rsidRDefault="00600E35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biot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96924" w14:textId="314C6E1E" w:rsidR="008626A7" w:rsidRDefault="00600E35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8626A7" w:rsidRPr="00D1481C" w14:paraId="11BE1091" w14:textId="77777777" w:rsidTr="00816748">
        <w:tblPrEx>
          <w:jc w:val="left"/>
        </w:tblPrEx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5297" w14:textId="0C97EA1A" w:rsidR="008626A7" w:rsidRDefault="00600E35" w:rsidP="006476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C:P burial ratio laminated sediment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3868" w14:textId="137614C2" w:rsidR="008626A7" w:rsidRDefault="00600E35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lam</m:t>
                    </m:r>
                  </m:sub>
                </m:sSub>
              </m:oMath>
            </m:oMathPara>
          </w:p>
        </w:tc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C78B" w14:textId="412C6977" w:rsidR="008626A7" w:rsidRDefault="008626A7" w:rsidP="006476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600E35">
              <w:rPr>
                <w:sz w:val="24"/>
                <w:szCs w:val="24"/>
              </w:rPr>
              <w:t>00</w:t>
            </w:r>
          </w:p>
        </w:tc>
      </w:tr>
    </w:tbl>
    <w:p w14:paraId="6B3CA357" w14:textId="21877542" w:rsidR="00E87E0D" w:rsidRDefault="00E87E0D" w:rsidP="0064765B">
      <w:pPr>
        <w:spacing w:line="360" w:lineRule="auto"/>
        <w:rPr>
          <w:color w:val="000000" w:themeColor="text1"/>
          <w:sz w:val="24"/>
          <w:szCs w:val="24"/>
          <w:lang w:eastAsia="zh-CN"/>
        </w:rPr>
      </w:pPr>
    </w:p>
    <w:p w14:paraId="060EA29D" w14:textId="5CEA5112" w:rsidR="007467E5" w:rsidRPr="00657E13" w:rsidRDefault="007467E5" w:rsidP="007467E5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8</w:t>
      </w:r>
      <w:r w:rsidRPr="00657E13"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>References</w:t>
      </w:r>
    </w:p>
    <w:p w14:paraId="1E1E80DB" w14:textId="77777777" w:rsidR="007467E5" w:rsidRDefault="007467E5" w:rsidP="007467E5">
      <w:pPr>
        <w:autoSpaceDE w:val="0"/>
        <w:autoSpaceDN w:val="0"/>
        <w:adjustRightInd w:val="0"/>
        <w:snapToGrid w:val="0"/>
        <w:spacing w:line="276" w:lineRule="auto"/>
        <w:ind w:left="720" w:hanging="720"/>
        <w:rPr>
          <w:sz w:val="24"/>
          <w:szCs w:val="24"/>
        </w:rPr>
      </w:pPr>
      <w:r w:rsidRPr="007467E5">
        <w:rPr>
          <w:sz w:val="24"/>
          <w:szCs w:val="24"/>
        </w:rPr>
        <w:t xml:space="preserve">Lenton TM, Daines SJ, Mills BJW. COPSE reloaded: an improved model of biogeochemical cycling over Phanerozoic time. </w:t>
      </w:r>
      <w:r w:rsidRPr="007467E5">
        <w:rPr>
          <w:i/>
          <w:iCs/>
          <w:sz w:val="24"/>
          <w:szCs w:val="24"/>
        </w:rPr>
        <w:t>Earth-Science Reviews</w:t>
      </w:r>
      <w:r w:rsidRPr="007467E5">
        <w:rPr>
          <w:sz w:val="24"/>
          <w:szCs w:val="24"/>
        </w:rPr>
        <w:t xml:space="preserve"> </w:t>
      </w:r>
      <w:r w:rsidRPr="007467E5">
        <w:rPr>
          <w:b/>
          <w:bCs/>
          <w:sz w:val="24"/>
          <w:szCs w:val="24"/>
        </w:rPr>
        <w:t>178,</w:t>
      </w:r>
      <w:r w:rsidRPr="007467E5">
        <w:rPr>
          <w:sz w:val="24"/>
          <w:szCs w:val="24"/>
        </w:rPr>
        <w:t xml:space="preserve"> 1-28 (2018).</w:t>
      </w:r>
    </w:p>
    <w:p w14:paraId="31ED3FDA" w14:textId="7BCD0294" w:rsidR="007467E5" w:rsidRDefault="007467E5" w:rsidP="007467E5">
      <w:pPr>
        <w:autoSpaceDE w:val="0"/>
        <w:autoSpaceDN w:val="0"/>
        <w:adjustRightInd w:val="0"/>
        <w:snapToGrid w:val="0"/>
        <w:spacing w:line="276" w:lineRule="auto"/>
        <w:ind w:left="720" w:hanging="720"/>
        <w:rPr>
          <w:sz w:val="24"/>
          <w:szCs w:val="24"/>
        </w:rPr>
      </w:pPr>
    </w:p>
    <w:p w14:paraId="02E8D5FD" w14:textId="0EED1E30" w:rsidR="007467E5" w:rsidRDefault="007467E5" w:rsidP="007467E5">
      <w:pPr>
        <w:autoSpaceDE w:val="0"/>
        <w:autoSpaceDN w:val="0"/>
        <w:adjustRightInd w:val="0"/>
        <w:snapToGrid w:val="0"/>
        <w:spacing w:line="276" w:lineRule="auto"/>
        <w:ind w:left="720" w:hanging="720"/>
        <w:rPr>
          <w:sz w:val="24"/>
          <w:szCs w:val="24"/>
        </w:rPr>
      </w:pPr>
      <w:r w:rsidRPr="007467E5">
        <w:rPr>
          <w:sz w:val="24"/>
          <w:szCs w:val="24"/>
        </w:rPr>
        <w:t xml:space="preserve">Mills BJW, Krause AJ, Scotese CR, Hill DJ, Shields GA, Lenton TM. Modelling the long-term carbon cycle, atmospheric CO2, and Earth surface temperature from late Neoproterozoic to present day. </w:t>
      </w:r>
      <w:r w:rsidRPr="007467E5">
        <w:rPr>
          <w:i/>
          <w:iCs/>
          <w:sz w:val="24"/>
          <w:szCs w:val="24"/>
        </w:rPr>
        <w:t>Gondwana Research</w:t>
      </w:r>
      <w:r w:rsidRPr="007467E5">
        <w:rPr>
          <w:sz w:val="24"/>
          <w:szCs w:val="24"/>
        </w:rPr>
        <w:t xml:space="preserve"> </w:t>
      </w:r>
      <w:r w:rsidRPr="007467E5">
        <w:rPr>
          <w:b/>
          <w:bCs/>
          <w:sz w:val="24"/>
          <w:szCs w:val="24"/>
        </w:rPr>
        <w:t>67,</w:t>
      </w:r>
      <w:r w:rsidRPr="007467E5">
        <w:rPr>
          <w:sz w:val="24"/>
          <w:szCs w:val="24"/>
        </w:rPr>
        <w:t xml:space="preserve"> 172-186 (2019).</w:t>
      </w:r>
    </w:p>
    <w:p w14:paraId="39ABD135" w14:textId="74FE07B0" w:rsidR="007467E5" w:rsidRDefault="007467E5" w:rsidP="007467E5">
      <w:pPr>
        <w:autoSpaceDE w:val="0"/>
        <w:autoSpaceDN w:val="0"/>
        <w:adjustRightInd w:val="0"/>
        <w:snapToGrid w:val="0"/>
        <w:spacing w:line="276" w:lineRule="auto"/>
        <w:ind w:left="720" w:hanging="720"/>
        <w:rPr>
          <w:sz w:val="24"/>
          <w:szCs w:val="24"/>
        </w:rPr>
      </w:pPr>
    </w:p>
    <w:p w14:paraId="62FCCC0B" w14:textId="77777777" w:rsidR="007467E5" w:rsidRDefault="007467E5" w:rsidP="007467E5">
      <w:pPr>
        <w:autoSpaceDE w:val="0"/>
        <w:autoSpaceDN w:val="0"/>
        <w:adjustRightInd w:val="0"/>
        <w:snapToGrid w:val="0"/>
        <w:spacing w:line="276" w:lineRule="auto"/>
        <w:ind w:left="720" w:hanging="720"/>
        <w:rPr>
          <w:sz w:val="24"/>
          <w:szCs w:val="24"/>
        </w:rPr>
      </w:pPr>
      <w:r w:rsidRPr="007467E5">
        <w:rPr>
          <w:sz w:val="24"/>
          <w:szCs w:val="24"/>
        </w:rPr>
        <w:t xml:space="preserve">Shields GA, Mills BJW, Zhu M, Raub TD, Daines SJ, Lenton TM. Unique Neoproterozoic carbon isotope excursions sustained by coupled evaporite dissolution and pyrite burial. </w:t>
      </w:r>
      <w:r w:rsidRPr="007467E5">
        <w:rPr>
          <w:i/>
          <w:iCs/>
          <w:sz w:val="24"/>
          <w:szCs w:val="24"/>
        </w:rPr>
        <w:t>Nature Geoscience</w:t>
      </w:r>
      <w:r w:rsidRPr="007467E5">
        <w:rPr>
          <w:sz w:val="24"/>
          <w:szCs w:val="24"/>
        </w:rPr>
        <w:t xml:space="preserve"> </w:t>
      </w:r>
      <w:r w:rsidRPr="007467E5">
        <w:rPr>
          <w:b/>
          <w:bCs/>
          <w:sz w:val="24"/>
          <w:szCs w:val="24"/>
        </w:rPr>
        <w:t>12,</w:t>
      </w:r>
      <w:r w:rsidRPr="007467E5">
        <w:rPr>
          <w:sz w:val="24"/>
          <w:szCs w:val="24"/>
        </w:rPr>
        <w:t xml:space="preserve"> 823-827 (2019).</w:t>
      </w:r>
    </w:p>
    <w:p w14:paraId="63DD303F" w14:textId="427CD4B3" w:rsidR="007467E5" w:rsidRDefault="007467E5" w:rsidP="007467E5">
      <w:pPr>
        <w:autoSpaceDE w:val="0"/>
        <w:autoSpaceDN w:val="0"/>
        <w:adjustRightInd w:val="0"/>
        <w:snapToGrid w:val="0"/>
        <w:spacing w:line="276" w:lineRule="auto"/>
        <w:ind w:left="720" w:hanging="720"/>
        <w:rPr>
          <w:sz w:val="24"/>
          <w:szCs w:val="24"/>
        </w:rPr>
      </w:pPr>
    </w:p>
    <w:p w14:paraId="49F8A21B" w14:textId="7EAE16A8" w:rsidR="007467E5" w:rsidRDefault="007467E5" w:rsidP="007467E5">
      <w:pPr>
        <w:autoSpaceDE w:val="0"/>
        <w:autoSpaceDN w:val="0"/>
        <w:adjustRightInd w:val="0"/>
        <w:snapToGrid w:val="0"/>
        <w:spacing w:line="276" w:lineRule="auto"/>
        <w:ind w:left="720" w:hanging="720"/>
        <w:rPr>
          <w:sz w:val="24"/>
          <w:szCs w:val="24"/>
        </w:rPr>
      </w:pPr>
      <w:r w:rsidRPr="007467E5">
        <w:rPr>
          <w:sz w:val="24"/>
          <w:szCs w:val="24"/>
        </w:rPr>
        <w:lastRenderedPageBreak/>
        <w:t xml:space="preserve">van de Velde S, Mills BJW, Meysman FJR, Lenton TM, Poulton SW. Early </w:t>
      </w:r>
      <w:proofErr w:type="spellStart"/>
      <w:r w:rsidRPr="007467E5">
        <w:rPr>
          <w:sz w:val="24"/>
          <w:szCs w:val="24"/>
        </w:rPr>
        <w:t>Palaeozoic</w:t>
      </w:r>
      <w:proofErr w:type="spellEnd"/>
      <w:r w:rsidRPr="007467E5">
        <w:rPr>
          <w:sz w:val="24"/>
          <w:szCs w:val="24"/>
        </w:rPr>
        <w:t xml:space="preserve"> ocean anoxia and global warming driven by the evolution of shallow burrowing. </w:t>
      </w:r>
      <w:r w:rsidRPr="007467E5">
        <w:rPr>
          <w:i/>
          <w:iCs/>
          <w:sz w:val="24"/>
          <w:szCs w:val="24"/>
        </w:rPr>
        <w:t>Nature Communications</w:t>
      </w:r>
      <w:r w:rsidRPr="007467E5">
        <w:rPr>
          <w:sz w:val="24"/>
          <w:szCs w:val="24"/>
        </w:rPr>
        <w:t xml:space="preserve">. </w:t>
      </w:r>
      <w:r w:rsidRPr="007467E5">
        <w:rPr>
          <w:b/>
          <w:bCs/>
          <w:sz w:val="24"/>
          <w:szCs w:val="24"/>
        </w:rPr>
        <w:t>9,</w:t>
      </w:r>
      <w:r w:rsidRPr="007467E5">
        <w:rPr>
          <w:sz w:val="24"/>
          <w:szCs w:val="24"/>
        </w:rPr>
        <w:t xml:space="preserve"> 2554 (2018).</w:t>
      </w:r>
    </w:p>
    <w:p w14:paraId="77A82E01" w14:textId="05501DAF" w:rsidR="007467E5" w:rsidRDefault="007467E5" w:rsidP="007467E5">
      <w:pPr>
        <w:autoSpaceDE w:val="0"/>
        <w:autoSpaceDN w:val="0"/>
        <w:adjustRightInd w:val="0"/>
        <w:snapToGrid w:val="0"/>
        <w:spacing w:line="276" w:lineRule="auto"/>
        <w:ind w:left="720" w:hanging="720"/>
        <w:rPr>
          <w:sz w:val="24"/>
          <w:szCs w:val="24"/>
        </w:rPr>
      </w:pPr>
    </w:p>
    <w:p w14:paraId="64AA2005" w14:textId="58734748" w:rsidR="007467E5" w:rsidRPr="00B978DF" w:rsidRDefault="007467E5" w:rsidP="007467E5">
      <w:pPr>
        <w:pStyle w:val="BodyText2"/>
        <w:spacing w:after="120" w:line="276" w:lineRule="auto"/>
        <w:ind w:left="720" w:right="45" w:hanging="720"/>
        <w:rPr>
          <w:rFonts w:eastAsiaTheme="minorEastAsia"/>
          <w:color w:val="000000" w:themeColor="text1"/>
          <w:szCs w:val="24"/>
          <w:lang w:eastAsia="zh-CN"/>
        </w:rPr>
      </w:pPr>
      <w:r>
        <w:rPr>
          <w:bCs/>
          <w:szCs w:val="24"/>
        </w:rPr>
        <w:t xml:space="preserve">Williams JJ, </w:t>
      </w:r>
      <w:r w:rsidRPr="007467E5">
        <w:rPr>
          <w:szCs w:val="24"/>
        </w:rPr>
        <w:t>Mills BJW, Lenton</w:t>
      </w:r>
      <w:r>
        <w:rPr>
          <w:bCs/>
          <w:szCs w:val="24"/>
        </w:rPr>
        <w:t xml:space="preserve"> TM. </w:t>
      </w:r>
      <w:r w:rsidRPr="00193B7B">
        <w:rPr>
          <w:bCs/>
          <w:szCs w:val="24"/>
        </w:rPr>
        <w:t>A Tectonically Driven Ediacaran Oxygenation Event</w:t>
      </w:r>
      <w:r>
        <w:rPr>
          <w:bCs/>
          <w:szCs w:val="24"/>
        </w:rPr>
        <w:t xml:space="preserve">. </w:t>
      </w:r>
      <w:r w:rsidRPr="00193B7B">
        <w:rPr>
          <w:bCs/>
          <w:i/>
          <w:szCs w:val="24"/>
        </w:rPr>
        <w:t>Nature Communications</w:t>
      </w:r>
      <w:r>
        <w:rPr>
          <w:bCs/>
          <w:szCs w:val="24"/>
        </w:rPr>
        <w:t xml:space="preserve"> </w:t>
      </w:r>
      <w:r w:rsidRPr="002B0EE7">
        <w:rPr>
          <w:b/>
          <w:bCs/>
          <w:szCs w:val="24"/>
        </w:rPr>
        <w:t>10,</w:t>
      </w:r>
      <w:r>
        <w:rPr>
          <w:bCs/>
          <w:szCs w:val="24"/>
        </w:rPr>
        <w:t xml:space="preserve"> 2690 (2019).</w:t>
      </w:r>
    </w:p>
    <w:sectPr w:rsidR="007467E5" w:rsidRPr="00B978DF" w:rsidSect="00C46F5C">
      <w:pgSz w:w="11906" w:h="16838"/>
      <w:pgMar w:top="1440" w:right="1418" w:bottom="1440" w:left="1418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D63D3" w14:textId="77777777" w:rsidR="00B86C2F" w:rsidRDefault="00B86C2F" w:rsidP="00B01F84">
      <w:r>
        <w:separator/>
      </w:r>
    </w:p>
  </w:endnote>
  <w:endnote w:type="continuationSeparator" w:id="0">
    <w:p w14:paraId="066DEA84" w14:textId="77777777" w:rsidR="00B86C2F" w:rsidRDefault="00B86C2F" w:rsidP="00B0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mes LT 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74437" w14:textId="77777777" w:rsidR="00B86C2F" w:rsidRDefault="00B86C2F" w:rsidP="00B01F84">
      <w:r>
        <w:separator/>
      </w:r>
    </w:p>
  </w:footnote>
  <w:footnote w:type="continuationSeparator" w:id="0">
    <w:p w14:paraId="12499F35" w14:textId="77777777" w:rsidR="00B86C2F" w:rsidRDefault="00B86C2F" w:rsidP="00B01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C76"/>
    <w:multiLevelType w:val="hybridMultilevel"/>
    <w:tmpl w:val="21D8D19A"/>
    <w:lvl w:ilvl="0" w:tplc="5010E7E6">
      <w:numFmt w:val="bullet"/>
      <w:lvlText w:val="-"/>
      <w:lvlJc w:val="left"/>
      <w:pPr>
        <w:ind w:left="720" w:hanging="360"/>
      </w:pPr>
      <w:rPr>
        <w:rFonts w:ascii="Times New Roman" w:eastAsia="Microsoft YaHe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632F"/>
    <w:multiLevelType w:val="multilevel"/>
    <w:tmpl w:val="8D8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F0108"/>
    <w:multiLevelType w:val="hybridMultilevel"/>
    <w:tmpl w:val="1B24BEE2"/>
    <w:lvl w:ilvl="0" w:tplc="6C904166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9661F4"/>
    <w:multiLevelType w:val="hybridMultilevel"/>
    <w:tmpl w:val="B7B8AD12"/>
    <w:lvl w:ilvl="0" w:tplc="33A81D98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CE7728"/>
    <w:multiLevelType w:val="hybridMultilevel"/>
    <w:tmpl w:val="9A645D8A"/>
    <w:lvl w:ilvl="0" w:tplc="C4B01A56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7189F"/>
    <w:multiLevelType w:val="hybridMultilevel"/>
    <w:tmpl w:val="5CF48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C5C230C">
      <w:start w:val="1"/>
      <w:numFmt w:val="decimal"/>
      <w:lvlText w:val="%2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C87EC0"/>
    <w:multiLevelType w:val="hybridMultilevel"/>
    <w:tmpl w:val="CE762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D29"/>
    <w:multiLevelType w:val="hybridMultilevel"/>
    <w:tmpl w:val="ECF28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MrQ0NDE1NDI1NDRW0lEKTi0uzszPAykwM64FAKJ8+YA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92dx9xxgdx9fkepz0sx5zdpvew9xt5e50ar&quot;&gt;Oxygenation - Wance&lt;record-ids&gt;&lt;item&gt;1&lt;/item&gt;&lt;item&gt;2&lt;/item&gt;&lt;item&gt;3&lt;/item&gt;&lt;item&gt;5&lt;/item&gt;&lt;item&gt;6&lt;/item&gt;&lt;item&gt;7&lt;/item&gt;&lt;item&gt;8&lt;/item&gt;&lt;item&gt;12&lt;/item&gt;&lt;item&gt;13&lt;/item&gt;&lt;item&gt;14&lt;/item&gt;&lt;item&gt;15&lt;/item&gt;&lt;item&gt;16&lt;/item&gt;&lt;item&gt;22&lt;/item&gt;&lt;item&gt;23&lt;/item&gt;&lt;item&gt;25&lt;/item&gt;&lt;item&gt;26&lt;/item&gt;&lt;item&gt;27&lt;/item&gt;&lt;item&gt;28&lt;/item&gt;&lt;item&gt;32&lt;/item&gt;&lt;item&gt;33&lt;/item&gt;&lt;item&gt;34&lt;/item&gt;&lt;item&gt;35&lt;/item&gt;&lt;item&gt;36&lt;/item&gt;&lt;item&gt;40&lt;/item&gt;&lt;item&gt;41&lt;/item&gt;&lt;item&gt;42&lt;/item&gt;&lt;item&gt;45&lt;/item&gt;&lt;item&gt;50&lt;/item&gt;&lt;item&gt;51&lt;/item&gt;&lt;item&gt;52&lt;/item&gt;&lt;item&gt;53&lt;/item&gt;&lt;item&gt;56&lt;/item&gt;&lt;item&gt;57&lt;/item&gt;&lt;item&gt;58&lt;/item&gt;&lt;item&gt;110&lt;/item&gt;&lt;item&gt;115&lt;/item&gt;&lt;item&gt;118&lt;/item&gt;&lt;item&gt;158&lt;/item&gt;&lt;item&gt;172&lt;/item&gt;&lt;item&gt;173&lt;/item&gt;&lt;item&gt;174&lt;/item&gt;&lt;item&gt;175&lt;/item&gt;&lt;item&gt;176&lt;/item&gt;&lt;item&gt;177&lt;/item&gt;&lt;item&gt;178&lt;/item&gt;&lt;item&gt;180&lt;/item&gt;&lt;item&gt;182&lt;/item&gt;&lt;item&gt;184&lt;/item&gt;&lt;item&gt;185&lt;/item&gt;&lt;item&gt;186&lt;/item&gt;&lt;item&gt;187&lt;/item&gt;&lt;item&gt;189&lt;/item&gt;&lt;item&gt;190&lt;/item&gt;&lt;item&gt;191&lt;/item&gt;&lt;item&gt;195&lt;/item&gt;&lt;item&gt;196&lt;/item&gt;&lt;item&gt;198&lt;/item&gt;&lt;item&gt;199&lt;/item&gt;&lt;item&gt;200&lt;/item&gt;&lt;item&gt;201&lt;/item&gt;&lt;item&gt;202&lt;/item&gt;&lt;item&gt;203&lt;/item&gt;&lt;item&gt;204&lt;/item&gt;&lt;item&gt;206&lt;/item&gt;&lt;item&gt;207&lt;/item&gt;&lt;item&gt;208&lt;/item&gt;&lt;item&gt;209&lt;/item&gt;&lt;item&gt;210&lt;/item&gt;&lt;item&gt;211&lt;/item&gt;&lt;item&gt;212&lt;/item&gt;&lt;item&gt;213&lt;/item&gt;&lt;item&gt;215&lt;/item&gt;&lt;item&gt;216&lt;/item&gt;&lt;item&gt;217&lt;/item&gt;&lt;item&gt;219&lt;/item&gt;&lt;item&gt;220&lt;/item&gt;&lt;item&gt;221&lt;/item&gt;&lt;item&gt;229&lt;/item&gt;&lt;item&gt;230&lt;/item&gt;&lt;item&gt;231&lt;/item&gt;&lt;item&gt;232&lt;/item&gt;&lt;item&gt;233&lt;/item&gt;&lt;item&gt;235&lt;/item&gt;&lt;item&gt;237&lt;/item&gt;&lt;item&gt;240&lt;/item&gt;&lt;item&gt;241&lt;/item&gt;&lt;/record-ids&gt;&lt;/item&gt;&lt;/Libraries&gt;"/>
  </w:docVars>
  <w:rsids>
    <w:rsidRoot w:val="00F4311B"/>
    <w:rsid w:val="00000407"/>
    <w:rsid w:val="00000AE2"/>
    <w:rsid w:val="00002AE3"/>
    <w:rsid w:val="00002FA4"/>
    <w:rsid w:val="00003309"/>
    <w:rsid w:val="00003AEA"/>
    <w:rsid w:val="00005164"/>
    <w:rsid w:val="0001005E"/>
    <w:rsid w:val="00010CD2"/>
    <w:rsid w:val="00011654"/>
    <w:rsid w:val="000116A3"/>
    <w:rsid w:val="000116D3"/>
    <w:rsid w:val="00011912"/>
    <w:rsid w:val="00011E2C"/>
    <w:rsid w:val="00011F6C"/>
    <w:rsid w:val="0001267A"/>
    <w:rsid w:val="00013F03"/>
    <w:rsid w:val="00014DDE"/>
    <w:rsid w:val="00015E21"/>
    <w:rsid w:val="00016846"/>
    <w:rsid w:val="0002100B"/>
    <w:rsid w:val="0002133C"/>
    <w:rsid w:val="00022404"/>
    <w:rsid w:val="000230FC"/>
    <w:rsid w:val="00023604"/>
    <w:rsid w:val="00023F55"/>
    <w:rsid w:val="000263E2"/>
    <w:rsid w:val="0002648F"/>
    <w:rsid w:val="00027531"/>
    <w:rsid w:val="000302BC"/>
    <w:rsid w:val="00030D88"/>
    <w:rsid w:val="00031470"/>
    <w:rsid w:val="00031758"/>
    <w:rsid w:val="00031C84"/>
    <w:rsid w:val="000329EC"/>
    <w:rsid w:val="00033483"/>
    <w:rsid w:val="00033D6B"/>
    <w:rsid w:val="0003423E"/>
    <w:rsid w:val="000347F2"/>
    <w:rsid w:val="00035523"/>
    <w:rsid w:val="000355EA"/>
    <w:rsid w:val="00036AFC"/>
    <w:rsid w:val="00037132"/>
    <w:rsid w:val="00037D22"/>
    <w:rsid w:val="00040ECC"/>
    <w:rsid w:val="00042382"/>
    <w:rsid w:val="00042E3B"/>
    <w:rsid w:val="00042FF3"/>
    <w:rsid w:val="00043E31"/>
    <w:rsid w:val="00043E4D"/>
    <w:rsid w:val="00043EDC"/>
    <w:rsid w:val="00046A3F"/>
    <w:rsid w:val="000504A6"/>
    <w:rsid w:val="00050669"/>
    <w:rsid w:val="00050B5E"/>
    <w:rsid w:val="000523D1"/>
    <w:rsid w:val="00053007"/>
    <w:rsid w:val="00053D8C"/>
    <w:rsid w:val="00055436"/>
    <w:rsid w:val="00057E06"/>
    <w:rsid w:val="0006028B"/>
    <w:rsid w:val="00060B9D"/>
    <w:rsid w:val="000612A1"/>
    <w:rsid w:val="00061DD3"/>
    <w:rsid w:val="000628CE"/>
    <w:rsid w:val="00062917"/>
    <w:rsid w:val="000648C9"/>
    <w:rsid w:val="0006577D"/>
    <w:rsid w:val="00066C6D"/>
    <w:rsid w:val="0007045C"/>
    <w:rsid w:val="000713F6"/>
    <w:rsid w:val="00072992"/>
    <w:rsid w:val="00072D44"/>
    <w:rsid w:val="000740B6"/>
    <w:rsid w:val="000745E7"/>
    <w:rsid w:val="00074EAE"/>
    <w:rsid w:val="000752DB"/>
    <w:rsid w:val="0007599A"/>
    <w:rsid w:val="000763B1"/>
    <w:rsid w:val="0007660C"/>
    <w:rsid w:val="0007776F"/>
    <w:rsid w:val="00077DB0"/>
    <w:rsid w:val="00080625"/>
    <w:rsid w:val="00080968"/>
    <w:rsid w:val="00082AE8"/>
    <w:rsid w:val="00082E80"/>
    <w:rsid w:val="000832FB"/>
    <w:rsid w:val="00083EA1"/>
    <w:rsid w:val="000844D1"/>
    <w:rsid w:val="000846F0"/>
    <w:rsid w:val="000855A0"/>
    <w:rsid w:val="00085BDB"/>
    <w:rsid w:val="00085C9F"/>
    <w:rsid w:val="00086119"/>
    <w:rsid w:val="000863C7"/>
    <w:rsid w:val="000874D5"/>
    <w:rsid w:val="00087D9D"/>
    <w:rsid w:val="00090D21"/>
    <w:rsid w:val="00091330"/>
    <w:rsid w:val="000922B6"/>
    <w:rsid w:val="00093577"/>
    <w:rsid w:val="000940CD"/>
    <w:rsid w:val="00094DE5"/>
    <w:rsid w:val="00095E0B"/>
    <w:rsid w:val="00096654"/>
    <w:rsid w:val="000972B8"/>
    <w:rsid w:val="00097328"/>
    <w:rsid w:val="000A14B8"/>
    <w:rsid w:val="000A2A2D"/>
    <w:rsid w:val="000A3011"/>
    <w:rsid w:val="000A45A4"/>
    <w:rsid w:val="000A4B1A"/>
    <w:rsid w:val="000A584B"/>
    <w:rsid w:val="000B0BDE"/>
    <w:rsid w:val="000B0EA9"/>
    <w:rsid w:val="000B184C"/>
    <w:rsid w:val="000B2367"/>
    <w:rsid w:val="000B3CD2"/>
    <w:rsid w:val="000B44C1"/>
    <w:rsid w:val="000B4C1C"/>
    <w:rsid w:val="000B68D2"/>
    <w:rsid w:val="000B6B0B"/>
    <w:rsid w:val="000B7C67"/>
    <w:rsid w:val="000C045E"/>
    <w:rsid w:val="000C0526"/>
    <w:rsid w:val="000C1501"/>
    <w:rsid w:val="000C1ABF"/>
    <w:rsid w:val="000C26D4"/>
    <w:rsid w:val="000C2926"/>
    <w:rsid w:val="000C2CA7"/>
    <w:rsid w:val="000C51A3"/>
    <w:rsid w:val="000C7B3E"/>
    <w:rsid w:val="000D0037"/>
    <w:rsid w:val="000D0074"/>
    <w:rsid w:val="000D4701"/>
    <w:rsid w:val="000D4819"/>
    <w:rsid w:val="000D48E0"/>
    <w:rsid w:val="000D52F1"/>
    <w:rsid w:val="000D58D8"/>
    <w:rsid w:val="000D5E61"/>
    <w:rsid w:val="000D61C9"/>
    <w:rsid w:val="000D7778"/>
    <w:rsid w:val="000E0226"/>
    <w:rsid w:val="000E1322"/>
    <w:rsid w:val="000E3225"/>
    <w:rsid w:val="000E5A7D"/>
    <w:rsid w:val="000E6331"/>
    <w:rsid w:val="000E7091"/>
    <w:rsid w:val="000E7381"/>
    <w:rsid w:val="000F24C5"/>
    <w:rsid w:val="000F28F6"/>
    <w:rsid w:val="000F2DDD"/>
    <w:rsid w:val="000F32D8"/>
    <w:rsid w:val="000F452A"/>
    <w:rsid w:val="000F463D"/>
    <w:rsid w:val="000F4EF7"/>
    <w:rsid w:val="000F5231"/>
    <w:rsid w:val="000F6243"/>
    <w:rsid w:val="000F6A50"/>
    <w:rsid w:val="000F6D59"/>
    <w:rsid w:val="00101897"/>
    <w:rsid w:val="00102361"/>
    <w:rsid w:val="00102EE5"/>
    <w:rsid w:val="001037D4"/>
    <w:rsid w:val="001054F1"/>
    <w:rsid w:val="00105CBB"/>
    <w:rsid w:val="0010727E"/>
    <w:rsid w:val="00107F51"/>
    <w:rsid w:val="0011021B"/>
    <w:rsid w:val="001114F2"/>
    <w:rsid w:val="00111970"/>
    <w:rsid w:val="00111F31"/>
    <w:rsid w:val="0011201B"/>
    <w:rsid w:val="0011251F"/>
    <w:rsid w:val="001127AC"/>
    <w:rsid w:val="00113209"/>
    <w:rsid w:val="00114015"/>
    <w:rsid w:val="00114273"/>
    <w:rsid w:val="001142B1"/>
    <w:rsid w:val="0011479C"/>
    <w:rsid w:val="00114CAB"/>
    <w:rsid w:val="00116058"/>
    <w:rsid w:val="00116890"/>
    <w:rsid w:val="00116FFC"/>
    <w:rsid w:val="001175D3"/>
    <w:rsid w:val="00120C13"/>
    <w:rsid w:val="001217F5"/>
    <w:rsid w:val="001239B1"/>
    <w:rsid w:val="00124488"/>
    <w:rsid w:val="00125AB4"/>
    <w:rsid w:val="00125E4E"/>
    <w:rsid w:val="001314BE"/>
    <w:rsid w:val="00132018"/>
    <w:rsid w:val="00133809"/>
    <w:rsid w:val="001351E3"/>
    <w:rsid w:val="001357BF"/>
    <w:rsid w:val="00135B81"/>
    <w:rsid w:val="00135FB9"/>
    <w:rsid w:val="00136C0C"/>
    <w:rsid w:val="0013770E"/>
    <w:rsid w:val="0014017C"/>
    <w:rsid w:val="0014039B"/>
    <w:rsid w:val="00141B60"/>
    <w:rsid w:val="00143F67"/>
    <w:rsid w:val="0014682B"/>
    <w:rsid w:val="00146A60"/>
    <w:rsid w:val="001476A7"/>
    <w:rsid w:val="001502C7"/>
    <w:rsid w:val="00151A5A"/>
    <w:rsid w:val="00151B5F"/>
    <w:rsid w:val="00153615"/>
    <w:rsid w:val="00154244"/>
    <w:rsid w:val="0015564F"/>
    <w:rsid w:val="0016029E"/>
    <w:rsid w:val="0016071C"/>
    <w:rsid w:val="00160B93"/>
    <w:rsid w:val="00160E48"/>
    <w:rsid w:val="0016153F"/>
    <w:rsid w:val="001637F5"/>
    <w:rsid w:val="00163B50"/>
    <w:rsid w:val="00166CF4"/>
    <w:rsid w:val="00167BF1"/>
    <w:rsid w:val="0017244F"/>
    <w:rsid w:val="001729F0"/>
    <w:rsid w:val="0017420C"/>
    <w:rsid w:val="0017452E"/>
    <w:rsid w:val="0017548F"/>
    <w:rsid w:val="0017549F"/>
    <w:rsid w:val="00175973"/>
    <w:rsid w:val="00176307"/>
    <w:rsid w:val="00180359"/>
    <w:rsid w:val="00180E73"/>
    <w:rsid w:val="00183142"/>
    <w:rsid w:val="00183297"/>
    <w:rsid w:val="00183732"/>
    <w:rsid w:val="00184A28"/>
    <w:rsid w:val="00190B37"/>
    <w:rsid w:val="00190CE0"/>
    <w:rsid w:val="001911E3"/>
    <w:rsid w:val="00191CE4"/>
    <w:rsid w:val="0019271D"/>
    <w:rsid w:val="001A01FF"/>
    <w:rsid w:val="001A1464"/>
    <w:rsid w:val="001A1EE9"/>
    <w:rsid w:val="001A48A0"/>
    <w:rsid w:val="001A57F9"/>
    <w:rsid w:val="001A66E0"/>
    <w:rsid w:val="001A755C"/>
    <w:rsid w:val="001B0794"/>
    <w:rsid w:val="001B1158"/>
    <w:rsid w:val="001B1643"/>
    <w:rsid w:val="001B2091"/>
    <w:rsid w:val="001B44CB"/>
    <w:rsid w:val="001B4EF3"/>
    <w:rsid w:val="001B6D6B"/>
    <w:rsid w:val="001B737D"/>
    <w:rsid w:val="001B73CB"/>
    <w:rsid w:val="001C0BD3"/>
    <w:rsid w:val="001C32C2"/>
    <w:rsid w:val="001C3B61"/>
    <w:rsid w:val="001C4AD5"/>
    <w:rsid w:val="001C5687"/>
    <w:rsid w:val="001C5FEA"/>
    <w:rsid w:val="001C6136"/>
    <w:rsid w:val="001C6C05"/>
    <w:rsid w:val="001D03C8"/>
    <w:rsid w:val="001D0A7A"/>
    <w:rsid w:val="001D11E4"/>
    <w:rsid w:val="001D1D0F"/>
    <w:rsid w:val="001D1EEE"/>
    <w:rsid w:val="001D26BE"/>
    <w:rsid w:val="001D3768"/>
    <w:rsid w:val="001D438E"/>
    <w:rsid w:val="001D46AB"/>
    <w:rsid w:val="001D530D"/>
    <w:rsid w:val="001D7431"/>
    <w:rsid w:val="001E2680"/>
    <w:rsid w:val="001E2AAD"/>
    <w:rsid w:val="001E4427"/>
    <w:rsid w:val="001E667B"/>
    <w:rsid w:val="001E6C57"/>
    <w:rsid w:val="001E6D52"/>
    <w:rsid w:val="001E73DC"/>
    <w:rsid w:val="001F06C2"/>
    <w:rsid w:val="001F0D4F"/>
    <w:rsid w:val="001F426F"/>
    <w:rsid w:val="001F4315"/>
    <w:rsid w:val="001F4BFB"/>
    <w:rsid w:val="001F6306"/>
    <w:rsid w:val="00200374"/>
    <w:rsid w:val="002028EB"/>
    <w:rsid w:val="00202E72"/>
    <w:rsid w:val="002031C4"/>
    <w:rsid w:val="00203262"/>
    <w:rsid w:val="002043A7"/>
    <w:rsid w:val="002054EF"/>
    <w:rsid w:val="00207ACC"/>
    <w:rsid w:val="00211CDA"/>
    <w:rsid w:val="00212357"/>
    <w:rsid w:val="00212E0B"/>
    <w:rsid w:val="0021306F"/>
    <w:rsid w:val="00213296"/>
    <w:rsid w:val="002136BA"/>
    <w:rsid w:val="002153D8"/>
    <w:rsid w:val="00215A48"/>
    <w:rsid w:val="002160BC"/>
    <w:rsid w:val="002160E3"/>
    <w:rsid w:val="0021619C"/>
    <w:rsid w:val="0021686F"/>
    <w:rsid w:val="00216A45"/>
    <w:rsid w:val="00216DC3"/>
    <w:rsid w:val="002208D3"/>
    <w:rsid w:val="002218ED"/>
    <w:rsid w:val="00221EF5"/>
    <w:rsid w:val="0022250A"/>
    <w:rsid w:val="00222D0B"/>
    <w:rsid w:val="00223123"/>
    <w:rsid w:val="00223243"/>
    <w:rsid w:val="00224786"/>
    <w:rsid w:val="00227282"/>
    <w:rsid w:val="002274F6"/>
    <w:rsid w:val="00227E3F"/>
    <w:rsid w:val="00231854"/>
    <w:rsid w:val="0023186C"/>
    <w:rsid w:val="002319E7"/>
    <w:rsid w:val="0023221A"/>
    <w:rsid w:val="00232A21"/>
    <w:rsid w:val="00232ED9"/>
    <w:rsid w:val="00233D58"/>
    <w:rsid w:val="0023493D"/>
    <w:rsid w:val="00234A53"/>
    <w:rsid w:val="002356D5"/>
    <w:rsid w:val="00235B06"/>
    <w:rsid w:val="00235F13"/>
    <w:rsid w:val="00236B73"/>
    <w:rsid w:val="00236D64"/>
    <w:rsid w:val="00240A7B"/>
    <w:rsid w:val="002413FD"/>
    <w:rsid w:val="00242B99"/>
    <w:rsid w:val="0024436B"/>
    <w:rsid w:val="00246716"/>
    <w:rsid w:val="00247E21"/>
    <w:rsid w:val="0025087F"/>
    <w:rsid w:val="00250996"/>
    <w:rsid w:val="0025306B"/>
    <w:rsid w:val="00253A55"/>
    <w:rsid w:val="0025532C"/>
    <w:rsid w:val="00255DC0"/>
    <w:rsid w:val="00255DF6"/>
    <w:rsid w:val="0025614D"/>
    <w:rsid w:val="00257DB0"/>
    <w:rsid w:val="00257DF3"/>
    <w:rsid w:val="00260A1B"/>
    <w:rsid w:val="0026156F"/>
    <w:rsid w:val="00263097"/>
    <w:rsid w:val="002649E3"/>
    <w:rsid w:val="00265298"/>
    <w:rsid w:val="0026604B"/>
    <w:rsid w:val="00266754"/>
    <w:rsid w:val="00266A79"/>
    <w:rsid w:val="002674F6"/>
    <w:rsid w:val="00267AE9"/>
    <w:rsid w:val="00270AD5"/>
    <w:rsid w:val="002718E0"/>
    <w:rsid w:val="00273AB7"/>
    <w:rsid w:val="00273BC7"/>
    <w:rsid w:val="00275A0D"/>
    <w:rsid w:val="00276401"/>
    <w:rsid w:val="0028052C"/>
    <w:rsid w:val="002806E4"/>
    <w:rsid w:val="002840F1"/>
    <w:rsid w:val="00284686"/>
    <w:rsid w:val="002848C6"/>
    <w:rsid w:val="00284E92"/>
    <w:rsid w:val="00285AA1"/>
    <w:rsid w:val="00285B10"/>
    <w:rsid w:val="00286737"/>
    <w:rsid w:val="002867B1"/>
    <w:rsid w:val="00286DD2"/>
    <w:rsid w:val="00287CFF"/>
    <w:rsid w:val="00290329"/>
    <w:rsid w:val="00292118"/>
    <w:rsid w:val="00292F54"/>
    <w:rsid w:val="0029324A"/>
    <w:rsid w:val="00293C43"/>
    <w:rsid w:val="0029579D"/>
    <w:rsid w:val="00296442"/>
    <w:rsid w:val="0029645F"/>
    <w:rsid w:val="002966A9"/>
    <w:rsid w:val="002A0867"/>
    <w:rsid w:val="002A2DEA"/>
    <w:rsid w:val="002A3BE7"/>
    <w:rsid w:val="002A5226"/>
    <w:rsid w:val="002A52A8"/>
    <w:rsid w:val="002A5E77"/>
    <w:rsid w:val="002A69EE"/>
    <w:rsid w:val="002A733F"/>
    <w:rsid w:val="002B17A4"/>
    <w:rsid w:val="002B17A6"/>
    <w:rsid w:val="002B1A92"/>
    <w:rsid w:val="002B1D00"/>
    <w:rsid w:val="002B2159"/>
    <w:rsid w:val="002B21D7"/>
    <w:rsid w:val="002B28AF"/>
    <w:rsid w:val="002B29EB"/>
    <w:rsid w:val="002B2B7E"/>
    <w:rsid w:val="002B3345"/>
    <w:rsid w:val="002B4F39"/>
    <w:rsid w:val="002B577C"/>
    <w:rsid w:val="002B5DDE"/>
    <w:rsid w:val="002B6CFC"/>
    <w:rsid w:val="002B7062"/>
    <w:rsid w:val="002B7F1E"/>
    <w:rsid w:val="002C06D5"/>
    <w:rsid w:val="002C0F4F"/>
    <w:rsid w:val="002C1E08"/>
    <w:rsid w:val="002C3519"/>
    <w:rsid w:val="002C3874"/>
    <w:rsid w:val="002C3B46"/>
    <w:rsid w:val="002C4673"/>
    <w:rsid w:val="002C575A"/>
    <w:rsid w:val="002C77A4"/>
    <w:rsid w:val="002D1927"/>
    <w:rsid w:val="002D19A8"/>
    <w:rsid w:val="002D1BA8"/>
    <w:rsid w:val="002D2D1F"/>
    <w:rsid w:val="002D3C7C"/>
    <w:rsid w:val="002D3FBF"/>
    <w:rsid w:val="002D6240"/>
    <w:rsid w:val="002D708C"/>
    <w:rsid w:val="002D7B33"/>
    <w:rsid w:val="002D7CAD"/>
    <w:rsid w:val="002E0A1D"/>
    <w:rsid w:val="002E16DF"/>
    <w:rsid w:val="002E1B01"/>
    <w:rsid w:val="002E1CA2"/>
    <w:rsid w:val="002E22B5"/>
    <w:rsid w:val="002E28E5"/>
    <w:rsid w:val="002E3BF1"/>
    <w:rsid w:val="002E4611"/>
    <w:rsid w:val="002E6910"/>
    <w:rsid w:val="002E7087"/>
    <w:rsid w:val="002E7732"/>
    <w:rsid w:val="002E7A6D"/>
    <w:rsid w:val="002F0079"/>
    <w:rsid w:val="002F0A9F"/>
    <w:rsid w:val="002F0C2B"/>
    <w:rsid w:val="002F1655"/>
    <w:rsid w:val="002F248E"/>
    <w:rsid w:val="002F29A6"/>
    <w:rsid w:val="002F2F55"/>
    <w:rsid w:val="002F30A8"/>
    <w:rsid w:val="002F336A"/>
    <w:rsid w:val="002F3AC8"/>
    <w:rsid w:val="002F3E0B"/>
    <w:rsid w:val="002F448A"/>
    <w:rsid w:val="002F7C45"/>
    <w:rsid w:val="002F7EA1"/>
    <w:rsid w:val="00300BC1"/>
    <w:rsid w:val="0030134C"/>
    <w:rsid w:val="00301CC9"/>
    <w:rsid w:val="003026DB"/>
    <w:rsid w:val="00303131"/>
    <w:rsid w:val="00303223"/>
    <w:rsid w:val="00303D71"/>
    <w:rsid w:val="00304195"/>
    <w:rsid w:val="003057AC"/>
    <w:rsid w:val="00307172"/>
    <w:rsid w:val="00312479"/>
    <w:rsid w:val="00313827"/>
    <w:rsid w:val="00313D40"/>
    <w:rsid w:val="0031472E"/>
    <w:rsid w:val="003159C5"/>
    <w:rsid w:val="00315C60"/>
    <w:rsid w:val="00315CF9"/>
    <w:rsid w:val="00320E1D"/>
    <w:rsid w:val="00320E37"/>
    <w:rsid w:val="00320FED"/>
    <w:rsid w:val="00322DC4"/>
    <w:rsid w:val="00323DD0"/>
    <w:rsid w:val="003242A1"/>
    <w:rsid w:val="00324C51"/>
    <w:rsid w:val="00326466"/>
    <w:rsid w:val="00326C27"/>
    <w:rsid w:val="00333A8E"/>
    <w:rsid w:val="00334814"/>
    <w:rsid w:val="00335014"/>
    <w:rsid w:val="003357F3"/>
    <w:rsid w:val="00336C73"/>
    <w:rsid w:val="0034175C"/>
    <w:rsid w:val="00341CAD"/>
    <w:rsid w:val="003429AC"/>
    <w:rsid w:val="00345FE4"/>
    <w:rsid w:val="003467C4"/>
    <w:rsid w:val="00352B6F"/>
    <w:rsid w:val="0035453E"/>
    <w:rsid w:val="00354F60"/>
    <w:rsid w:val="00356066"/>
    <w:rsid w:val="00356A8E"/>
    <w:rsid w:val="0036199A"/>
    <w:rsid w:val="00361F20"/>
    <w:rsid w:val="0036210E"/>
    <w:rsid w:val="003636B5"/>
    <w:rsid w:val="003641AB"/>
    <w:rsid w:val="00365609"/>
    <w:rsid w:val="00366681"/>
    <w:rsid w:val="00370618"/>
    <w:rsid w:val="003712FE"/>
    <w:rsid w:val="00372B0B"/>
    <w:rsid w:val="0037303D"/>
    <w:rsid w:val="00373313"/>
    <w:rsid w:val="00373673"/>
    <w:rsid w:val="003739D1"/>
    <w:rsid w:val="003754E7"/>
    <w:rsid w:val="003755E0"/>
    <w:rsid w:val="0037623C"/>
    <w:rsid w:val="0037799E"/>
    <w:rsid w:val="003809A8"/>
    <w:rsid w:val="00381BB1"/>
    <w:rsid w:val="00382023"/>
    <w:rsid w:val="00385081"/>
    <w:rsid w:val="00385B9E"/>
    <w:rsid w:val="0038619F"/>
    <w:rsid w:val="0038757A"/>
    <w:rsid w:val="00387CA8"/>
    <w:rsid w:val="0039303D"/>
    <w:rsid w:val="00393CCC"/>
    <w:rsid w:val="00394AE3"/>
    <w:rsid w:val="003968F2"/>
    <w:rsid w:val="00397B9A"/>
    <w:rsid w:val="00397C4C"/>
    <w:rsid w:val="003A1260"/>
    <w:rsid w:val="003A21E8"/>
    <w:rsid w:val="003A2DB1"/>
    <w:rsid w:val="003A6252"/>
    <w:rsid w:val="003A645E"/>
    <w:rsid w:val="003A6FAB"/>
    <w:rsid w:val="003B0A73"/>
    <w:rsid w:val="003B0F39"/>
    <w:rsid w:val="003B3D70"/>
    <w:rsid w:val="003B6BAA"/>
    <w:rsid w:val="003B6DA0"/>
    <w:rsid w:val="003C0966"/>
    <w:rsid w:val="003C21BF"/>
    <w:rsid w:val="003C2445"/>
    <w:rsid w:val="003C4B31"/>
    <w:rsid w:val="003C61A4"/>
    <w:rsid w:val="003D15FD"/>
    <w:rsid w:val="003D2A9C"/>
    <w:rsid w:val="003D3FDC"/>
    <w:rsid w:val="003D4D1D"/>
    <w:rsid w:val="003D4FE9"/>
    <w:rsid w:val="003D584A"/>
    <w:rsid w:val="003D69A0"/>
    <w:rsid w:val="003D6BDA"/>
    <w:rsid w:val="003D7B2A"/>
    <w:rsid w:val="003E0ABA"/>
    <w:rsid w:val="003E1792"/>
    <w:rsid w:val="003E1E24"/>
    <w:rsid w:val="003E1ED1"/>
    <w:rsid w:val="003E23F0"/>
    <w:rsid w:val="003E2F9D"/>
    <w:rsid w:val="003E481E"/>
    <w:rsid w:val="003E4B00"/>
    <w:rsid w:val="003E505D"/>
    <w:rsid w:val="003E6551"/>
    <w:rsid w:val="003E7754"/>
    <w:rsid w:val="003F14E8"/>
    <w:rsid w:val="003F16DD"/>
    <w:rsid w:val="003F17BF"/>
    <w:rsid w:val="003F229B"/>
    <w:rsid w:val="003F2500"/>
    <w:rsid w:val="003F2AB6"/>
    <w:rsid w:val="003F4435"/>
    <w:rsid w:val="003F51CC"/>
    <w:rsid w:val="003F57CA"/>
    <w:rsid w:val="00400A96"/>
    <w:rsid w:val="00400B51"/>
    <w:rsid w:val="004012A0"/>
    <w:rsid w:val="004015E6"/>
    <w:rsid w:val="00402FE0"/>
    <w:rsid w:val="004039B0"/>
    <w:rsid w:val="00403CF7"/>
    <w:rsid w:val="004047B8"/>
    <w:rsid w:val="004063F1"/>
    <w:rsid w:val="00406438"/>
    <w:rsid w:val="00407BE5"/>
    <w:rsid w:val="004100ED"/>
    <w:rsid w:val="0041057B"/>
    <w:rsid w:val="0041088A"/>
    <w:rsid w:val="004129E0"/>
    <w:rsid w:val="00413077"/>
    <w:rsid w:val="00417708"/>
    <w:rsid w:val="0042011D"/>
    <w:rsid w:val="00421A7F"/>
    <w:rsid w:val="00423897"/>
    <w:rsid w:val="00424A0B"/>
    <w:rsid w:val="004275A4"/>
    <w:rsid w:val="004276D2"/>
    <w:rsid w:val="00427DFC"/>
    <w:rsid w:val="00430830"/>
    <w:rsid w:val="00430EE9"/>
    <w:rsid w:val="004316B9"/>
    <w:rsid w:val="00432EE0"/>
    <w:rsid w:val="00435B23"/>
    <w:rsid w:val="00436319"/>
    <w:rsid w:val="004376AE"/>
    <w:rsid w:val="004412B0"/>
    <w:rsid w:val="00441A0E"/>
    <w:rsid w:val="00441B78"/>
    <w:rsid w:val="00442246"/>
    <w:rsid w:val="0044357B"/>
    <w:rsid w:val="004446E7"/>
    <w:rsid w:val="0044714A"/>
    <w:rsid w:val="00447243"/>
    <w:rsid w:val="0045028E"/>
    <w:rsid w:val="004503BE"/>
    <w:rsid w:val="00451325"/>
    <w:rsid w:val="004521A6"/>
    <w:rsid w:val="00453A5B"/>
    <w:rsid w:val="00453ED1"/>
    <w:rsid w:val="00454881"/>
    <w:rsid w:val="00455DC5"/>
    <w:rsid w:val="00456DA0"/>
    <w:rsid w:val="004571F6"/>
    <w:rsid w:val="00457478"/>
    <w:rsid w:val="00457C64"/>
    <w:rsid w:val="00457F45"/>
    <w:rsid w:val="00460991"/>
    <w:rsid w:val="00460F67"/>
    <w:rsid w:val="00461B74"/>
    <w:rsid w:val="00461CA0"/>
    <w:rsid w:val="00463B3D"/>
    <w:rsid w:val="00464CC1"/>
    <w:rsid w:val="00465840"/>
    <w:rsid w:val="00466751"/>
    <w:rsid w:val="0046694E"/>
    <w:rsid w:val="00466CE3"/>
    <w:rsid w:val="00472806"/>
    <w:rsid w:val="00472962"/>
    <w:rsid w:val="0047380A"/>
    <w:rsid w:val="00473D50"/>
    <w:rsid w:val="004742F6"/>
    <w:rsid w:val="00475106"/>
    <w:rsid w:val="004760D3"/>
    <w:rsid w:val="0047690E"/>
    <w:rsid w:val="00477098"/>
    <w:rsid w:val="0047735D"/>
    <w:rsid w:val="00481C9D"/>
    <w:rsid w:val="00481F12"/>
    <w:rsid w:val="0048265A"/>
    <w:rsid w:val="00483984"/>
    <w:rsid w:val="00483B4A"/>
    <w:rsid w:val="00484E88"/>
    <w:rsid w:val="00485EA8"/>
    <w:rsid w:val="00486C45"/>
    <w:rsid w:val="0049037A"/>
    <w:rsid w:val="004903C5"/>
    <w:rsid w:val="00491A6A"/>
    <w:rsid w:val="0049272E"/>
    <w:rsid w:val="00492DDB"/>
    <w:rsid w:val="00495D71"/>
    <w:rsid w:val="00497646"/>
    <w:rsid w:val="00497CD4"/>
    <w:rsid w:val="004A0099"/>
    <w:rsid w:val="004A03B3"/>
    <w:rsid w:val="004A271A"/>
    <w:rsid w:val="004A281A"/>
    <w:rsid w:val="004A29F1"/>
    <w:rsid w:val="004A2CE7"/>
    <w:rsid w:val="004A565A"/>
    <w:rsid w:val="004A643E"/>
    <w:rsid w:val="004A76D2"/>
    <w:rsid w:val="004B0F00"/>
    <w:rsid w:val="004B4A24"/>
    <w:rsid w:val="004B7FFA"/>
    <w:rsid w:val="004C0D59"/>
    <w:rsid w:val="004C3354"/>
    <w:rsid w:val="004C4156"/>
    <w:rsid w:val="004C4F83"/>
    <w:rsid w:val="004C54EA"/>
    <w:rsid w:val="004C5A8C"/>
    <w:rsid w:val="004D0891"/>
    <w:rsid w:val="004D4C0B"/>
    <w:rsid w:val="004D62EF"/>
    <w:rsid w:val="004D6953"/>
    <w:rsid w:val="004D6C1D"/>
    <w:rsid w:val="004E04A8"/>
    <w:rsid w:val="004E1109"/>
    <w:rsid w:val="004E13D9"/>
    <w:rsid w:val="004E1617"/>
    <w:rsid w:val="004E1D08"/>
    <w:rsid w:val="004E274D"/>
    <w:rsid w:val="004E358D"/>
    <w:rsid w:val="004E35CD"/>
    <w:rsid w:val="004E44AF"/>
    <w:rsid w:val="004E4C2B"/>
    <w:rsid w:val="004E558D"/>
    <w:rsid w:val="004E6184"/>
    <w:rsid w:val="004F017E"/>
    <w:rsid w:val="004F0230"/>
    <w:rsid w:val="004F1A1C"/>
    <w:rsid w:val="004F32E4"/>
    <w:rsid w:val="004F352C"/>
    <w:rsid w:val="004F490A"/>
    <w:rsid w:val="004F5CC6"/>
    <w:rsid w:val="00500D04"/>
    <w:rsid w:val="00501777"/>
    <w:rsid w:val="005019E3"/>
    <w:rsid w:val="005036CB"/>
    <w:rsid w:val="0050370C"/>
    <w:rsid w:val="00503D41"/>
    <w:rsid w:val="00506CA9"/>
    <w:rsid w:val="005071C5"/>
    <w:rsid w:val="0051146D"/>
    <w:rsid w:val="005137CC"/>
    <w:rsid w:val="00513B08"/>
    <w:rsid w:val="00514431"/>
    <w:rsid w:val="00514442"/>
    <w:rsid w:val="005157B8"/>
    <w:rsid w:val="00516242"/>
    <w:rsid w:val="00522288"/>
    <w:rsid w:val="005230A6"/>
    <w:rsid w:val="00523FB8"/>
    <w:rsid w:val="005250EB"/>
    <w:rsid w:val="00526A9F"/>
    <w:rsid w:val="00527615"/>
    <w:rsid w:val="00530FEA"/>
    <w:rsid w:val="00532E27"/>
    <w:rsid w:val="0053324B"/>
    <w:rsid w:val="00533C33"/>
    <w:rsid w:val="00533FA8"/>
    <w:rsid w:val="00534554"/>
    <w:rsid w:val="00534D9A"/>
    <w:rsid w:val="0053686A"/>
    <w:rsid w:val="00537371"/>
    <w:rsid w:val="005374DE"/>
    <w:rsid w:val="00537C02"/>
    <w:rsid w:val="00540001"/>
    <w:rsid w:val="00540175"/>
    <w:rsid w:val="0054074B"/>
    <w:rsid w:val="0054085E"/>
    <w:rsid w:val="00540BB2"/>
    <w:rsid w:val="00541637"/>
    <w:rsid w:val="00541931"/>
    <w:rsid w:val="00541EFF"/>
    <w:rsid w:val="00542C52"/>
    <w:rsid w:val="00543432"/>
    <w:rsid w:val="005445EF"/>
    <w:rsid w:val="0054538C"/>
    <w:rsid w:val="0054639F"/>
    <w:rsid w:val="005478A2"/>
    <w:rsid w:val="00551CA3"/>
    <w:rsid w:val="00552121"/>
    <w:rsid w:val="005540B9"/>
    <w:rsid w:val="00554B35"/>
    <w:rsid w:val="005553E9"/>
    <w:rsid w:val="0055546D"/>
    <w:rsid w:val="005560B1"/>
    <w:rsid w:val="005568D0"/>
    <w:rsid w:val="00557108"/>
    <w:rsid w:val="005571B4"/>
    <w:rsid w:val="00557B21"/>
    <w:rsid w:val="00560939"/>
    <w:rsid w:val="00561060"/>
    <w:rsid w:val="005619F1"/>
    <w:rsid w:val="00561D2F"/>
    <w:rsid w:val="0056291C"/>
    <w:rsid w:val="00564622"/>
    <w:rsid w:val="00564B28"/>
    <w:rsid w:val="00564B76"/>
    <w:rsid w:val="00564FA8"/>
    <w:rsid w:val="00565543"/>
    <w:rsid w:val="005659D7"/>
    <w:rsid w:val="00565A81"/>
    <w:rsid w:val="00566C1B"/>
    <w:rsid w:val="00567877"/>
    <w:rsid w:val="00570059"/>
    <w:rsid w:val="005701D9"/>
    <w:rsid w:val="00570B8B"/>
    <w:rsid w:val="005718BE"/>
    <w:rsid w:val="00572C98"/>
    <w:rsid w:val="00572D04"/>
    <w:rsid w:val="005731FD"/>
    <w:rsid w:val="005739A6"/>
    <w:rsid w:val="00574085"/>
    <w:rsid w:val="005746DA"/>
    <w:rsid w:val="00576315"/>
    <w:rsid w:val="0057786E"/>
    <w:rsid w:val="00580952"/>
    <w:rsid w:val="00581BAA"/>
    <w:rsid w:val="00582B1D"/>
    <w:rsid w:val="00585423"/>
    <w:rsid w:val="00587D83"/>
    <w:rsid w:val="00590688"/>
    <w:rsid w:val="00591A61"/>
    <w:rsid w:val="00591E07"/>
    <w:rsid w:val="00592554"/>
    <w:rsid w:val="005939AE"/>
    <w:rsid w:val="00594B69"/>
    <w:rsid w:val="00594C86"/>
    <w:rsid w:val="005955D2"/>
    <w:rsid w:val="0059660B"/>
    <w:rsid w:val="005A0F56"/>
    <w:rsid w:val="005A116F"/>
    <w:rsid w:val="005A2C17"/>
    <w:rsid w:val="005A4205"/>
    <w:rsid w:val="005A5911"/>
    <w:rsid w:val="005B0782"/>
    <w:rsid w:val="005B105E"/>
    <w:rsid w:val="005B1616"/>
    <w:rsid w:val="005B187E"/>
    <w:rsid w:val="005B1D11"/>
    <w:rsid w:val="005B26CB"/>
    <w:rsid w:val="005B34CF"/>
    <w:rsid w:val="005B3E4C"/>
    <w:rsid w:val="005B4206"/>
    <w:rsid w:val="005B57D6"/>
    <w:rsid w:val="005B6143"/>
    <w:rsid w:val="005B614E"/>
    <w:rsid w:val="005B6252"/>
    <w:rsid w:val="005B64C2"/>
    <w:rsid w:val="005B7ADB"/>
    <w:rsid w:val="005C0717"/>
    <w:rsid w:val="005C25A1"/>
    <w:rsid w:val="005C434B"/>
    <w:rsid w:val="005C45AE"/>
    <w:rsid w:val="005C5078"/>
    <w:rsid w:val="005D08BF"/>
    <w:rsid w:val="005D0BA3"/>
    <w:rsid w:val="005D0FE1"/>
    <w:rsid w:val="005D0FF8"/>
    <w:rsid w:val="005D1D0F"/>
    <w:rsid w:val="005D229C"/>
    <w:rsid w:val="005D39AE"/>
    <w:rsid w:val="005D4219"/>
    <w:rsid w:val="005D5C38"/>
    <w:rsid w:val="005D65BA"/>
    <w:rsid w:val="005D66A6"/>
    <w:rsid w:val="005D78FC"/>
    <w:rsid w:val="005E0350"/>
    <w:rsid w:val="005E10BC"/>
    <w:rsid w:val="005E3175"/>
    <w:rsid w:val="005E3491"/>
    <w:rsid w:val="005E4A3E"/>
    <w:rsid w:val="005E55D4"/>
    <w:rsid w:val="005E604F"/>
    <w:rsid w:val="005E6B7B"/>
    <w:rsid w:val="005E7C69"/>
    <w:rsid w:val="005F3CC3"/>
    <w:rsid w:val="005F4813"/>
    <w:rsid w:val="005F507F"/>
    <w:rsid w:val="005F7304"/>
    <w:rsid w:val="00600E35"/>
    <w:rsid w:val="00601BD3"/>
    <w:rsid w:val="00601D12"/>
    <w:rsid w:val="00601E5E"/>
    <w:rsid w:val="00605129"/>
    <w:rsid w:val="0060597F"/>
    <w:rsid w:val="00605E22"/>
    <w:rsid w:val="0060704C"/>
    <w:rsid w:val="00607DDB"/>
    <w:rsid w:val="006106F2"/>
    <w:rsid w:val="00611C39"/>
    <w:rsid w:val="00612A73"/>
    <w:rsid w:val="00612AC5"/>
    <w:rsid w:val="006151E7"/>
    <w:rsid w:val="006159C1"/>
    <w:rsid w:val="006175F3"/>
    <w:rsid w:val="0062156C"/>
    <w:rsid w:val="00621FA4"/>
    <w:rsid w:val="0062460D"/>
    <w:rsid w:val="006269A0"/>
    <w:rsid w:val="0062793E"/>
    <w:rsid w:val="00627FEE"/>
    <w:rsid w:val="006303BE"/>
    <w:rsid w:val="006329BD"/>
    <w:rsid w:val="00632D4D"/>
    <w:rsid w:val="00633A94"/>
    <w:rsid w:val="0063503F"/>
    <w:rsid w:val="006358FE"/>
    <w:rsid w:val="006361AC"/>
    <w:rsid w:val="00637C38"/>
    <w:rsid w:val="0064047A"/>
    <w:rsid w:val="00641883"/>
    <w:rsid w:val="00644055"/>
    <w:rsid w:val="00644A3E"/>
    <w:rsid w:val="006457C0"/>
    <w:rsid w:val="00645891"/>
    <w:rsid w:val="006463E7"/>
    <w:rsid w:val="00646CFD"/>
    <w:rsid w:val="006471B0"/>
    <w:rsid w:val="0064765B"/>
    <w:rsid w:val="00650894"/>
    <w:rsid w:val="006508C5"/>
    <w:rsid w:val="006511A4"/>
    <w:rsid w:val="00651B85"/>
    <w:rsid w:val="00651D5E"/>
    <w:rsid w:val="00653B10"/>
    <w:rsid w:val="00653D5C"/>
    <w:rsid w:val="00653E45"/>
    <w:rsid w:val="00653F27"/>
    <w:rsid w:val="006558B9"/>
    <w:rsid w:val="006562A9"/>
    <w:rsid w:val="00656B62"/>
    <w:rsid w:val="00657E13"/>
    <w:rsid w:val="00661283"/>
    <w:rsid w:val="00661D97"/>
    <w:rsid w:val="0066273C"/>
    <w:rsid w:val="00663546"/>
    <w:rsid w:val="00664AB0"/>
    <w:rsid w:val="00665F49"/>
    <w:rsid w:val="006666EF"/>
    <w:rsid w:val="006677FB"/>
    <w:rsid w:val="00667A42"/>
    <w:rsid w:val="006715EC"/>
    <w:rsid w:val="00673563"/>
    <w:rsid w:val="00673984"/>
    <w:rsid w:val="0067425F"/>
    <w:rsid w:val="00674FDC"/>
    <w:rsid w:val="006762F8"/>
    <w:rsid w:val="00677FE7"/>
    <w:rsid w:val="00680238"/>
    <w:rsid w:val="00680918"/>
    <w:rsid w:val="00683874"/>
    <w:rsid w:val="00683DED"/>
    <w:rsid w:val="006844F3"/>
    <w:rsid w:val="0068456C"/>
    <w:rsid w:val="006851A8"/>
    <w:rsid w:val="00685447"/>
    <w:rsid w:val="00686EBB"/>
    <w:rsid w:val="00690F28"/>
    <w:rsid w:val="00691B03"/>
    <w:rsid w:val="00692283"/>
    <w:rsid w:val="006923DE"/>
    <w:rsid w:val="00692666"/>
    <w:rsid w:val="00693938"/>
    <w:rsid w:val="00694A1A"/>
    <w:rsid w:val="00694E8E"/>
    <w:rsid w:val="0069685F"/>
    <w:rsid w:val="0069719B"/>
    <w:rsid w:val="006A11E1"/>
    <w:rsid w:val="006A1F00"/>
    <w:rsid w:val="006A231D"/>
    <w:rsid w:val="006A28B8"/>
    <w:rsid w:val="006A353F"/>
    <w:rsid w:val="006A5C32"/>
    <w:rsid w:val="006B055B"/>
    <w:rsid w:val="006B1340"/>
    <w:rsid w:val="006B37CC"/>
    <w:rsid w:val="006B419B"/>
    <w:rsid w:val="006B5CA8"/>
    <w:rsid w:val="006B613E"/>
    <w:rsid w:val="006B7036"/>
    <w:rsid w:val="006B7D46"/>
    <w:rsid w:val="006C06A6"/>
    <w:rsid w:val="006C1D18"/>
    <w:rsid w:val="006C2ABA"/>
    <w:rsid w:val="006C3F4A"/>
    <w:rsid w:val="006D1F6F"/>
    <w:rsid w:val="006D2329"/>
    <w:rsid w:val="006D2515"/>
    <w:rsid w:val="006D2825"/>
    <w:rsid w:val="006D4753"/>
    <w:rsid w:val="006E0148"/>
    <w:rsid w:val="006E0AEA"/>
    <w:rsid w:val="006E30A4"/>
    <w:rsid w:val="006E3A69"/>
    <w:rsid w:val="006E50B4"/>
    <w:rsid w:val="006E602A"/>
    <w:rsid w:val="006E6278"/>
    <w:rsid w:val="006E6DBC"/>
    <w:rsid w:val="006F07F5"/>
    <w:rsid w:val="006F085F"/>
    <w:rsid w:val="006F1908"/>
    <w:rsid w:val="006F1BA7"/>
    <w:rsid w:val="006F3AE0"/>
    <w:rsid w:val="006F3CB6"/>
    <w:rsid w:val="006F5585"/>
    <w:rsid w:val="006F7821"/>
    <w:rsid w:val="006F7B3C"/>
    <w:rsid w:val="0070089F"/>
    <w:rsid w:val="00700FC5"/>
    <w:rsid w:val="00701521"/>
    <w:rsid w:val="00701B12"/>
    <w:rsid w:val="00702356"/>
    <w:rsid w:val="007036BC"/>
    <w:rsid w:val="007037C0"/>
    <w:rsid w:val="00703880"/>
    <w:rsid w:val="007050B6"/>
    <w:rsid w:val="00705611"/>
    <w:rsid w:val="00707823"/>
    <w:rsid w:val="00711DC8"/>
    <w:rsid w:val="00711F87"/>
    <w:rsid w:val="00714CE9"/>
    <w:rsid w:val="00715041"/>
    <w:rsid w:val="00716B4A"/>
    <w:rsid w:val="00717FB7"/>
    <w:rsid w:val="007204B7"/>
    <w:rsid w:val="007206CD"/>
    <w:rsid w:val="00721FF4"/>
    <w:rsid w:val="00725AF4"/>
    <w:rsid w:val="0072604D"/>
    <w:rsid w:val="007263FA"/>
    <w:rsid w:val="007265EF"/>
    <w:rsid w:val="00731EA5"/>
    <w:rsid w:val="00733503"/>
    <w:rsid w:val="00733B12"/>
    <w:rsid w:val="00733C13"/>
    <w:rsid w:val="00733F24"/>
    <w:rsid w:val="007347D5"/>
    <w:rsid w:val="00734C4A"/>
    <w:rsid w:val="00735D8A"/>
    <w:rsid w:val="00736BB2"/>
    <w:rsid w:val="00736C85"/>
    <w:rsid w:val="0073775B"/>
    <w:rsid w:val="00737FBE"/>
    <w:rsid w:val="007408C5"/>
    <w:rsid w:val="00742ECD"/>
    <w:rsid w:val="00742F91"/>
    <w:rsid w:val="00744880"/>
    <w:rsid w:val="00744C21"/>
    <w:rsid w:val="007461A1"/>
    <w:rsid w:val="007467E5"/>
    <w:rsid w:val="00746EE2"/>
    <w:rsid w:val="007501AC"/>
    <w:rsid w:val="00750562"/>
    <w:rsid w:val="00750C52"/>
    <w:rsid w:val="00751AE3"/>
    <w:rsid w:val="00751DE5"/>
    <w:rsid w:val="00752FFD"/>
    <w:rsid w:val="00755A98"/>
    <w:rsid w:val="007572AF"/>
    <w:rsid w:val="0075735F"/>
    <w:rsid w:val="007573E2"/>
    <w:rsid w:val="00757B5C"/>
    <w:rsid w:val="00757F7D"/>
    <w:rsid w:val="00760559"/>
    <w:rsid w:val="00762B39"/>
    <w:rsid w:val="00762BAD"/>
    <w:rsid w:val="00762BF2"/>
    <w:rsid w:val="0076355D"/>
    <w:rsid w:val="00764183"/>
    <w:rsid w:val="0076474C"/>
    <w:rsid w:val="0076495F"/>
    <w:rsid w:val="00764AE1"/>
    <w:rsid w:val="00765044"/>
    <w:rsid w:val="007650A4"/>
    <w:rsid w:val="00765E47"/>
    <w:rsid w:val="007679F4"/>
    <w:rsid w:val="00771670"/>
    <w:rsid w:val="007719DE"/>
    <w:rsid w:val="00771BA3"/>
    <w:rsid w:val="00773AB9"/>
    <w:rsid w:val="00774AFE"/>
    <w:rsid w:val="00774B75"/>
    <w:rsid w:val="00775CD3"/>
    <w:rsid w:val="00776000"/>
    <w:rsid w:val="00776807"/>
    <w:rsid w:val="0077780A"/>
    <w:rsid w:val="00780EBE"/>
    <w:rsid w:val="00782313"/>
    <w:rsid w:val="00782937"/>
    <w:rsid w:val="00784712"/>
    <w:rsid w:val="0078496F"/>
    <w:rsid w:val="00785A11"/>
    <w:rsid w:val="007908C0"/>
    <w:rsid w:val="00793340"/>
    <w:rsid w:val="00793FBE"/>
    <w:rsid w:val="00795037"/>
    <w:rsid w:val="00796C3F"/>
    <w:rsid w:val="007973C4"/>
    <w:rsid w:val="007A0B83"/>
    <w:rsid w:val="007A1191"/>
    <w:rsid w:val="007A161B"/>
    <w:rsid w:val="007A331F"/>
    <w:rsid w:val="007A3A7B"/>
    <w:rsid w:val="007A3ACF"/>
    <w:rsid w:val="007A4EF6"/>
    <w:rsid w:val="007A750A"/>
    <w:rsid w:val="007A7A3F"/>
    <w:rsid w:val="007B0ECD"/>
    <w:rsid w:val="007B1235"/>
    <w:rsid w:val="007B12F7"/>
    <w:rsid w:val="007B1626"/>
    <w:rsid w:val="007B191F"/>
    <w:rsid w:val="007B2460"/>
    <w:rsid w:val="007B29B6"/>
    <w:rsid w:val="007B3284"/>
    <w:rsid w:val="007B3380"/>
    <w:rsid w:val="007B3EB7"/>
    <w:rsid w:val="007B578F"/>
    <w:rsid w:val="007B68C6"/>
    <w:rsid w:val="007B6D8D"/>
    <w:rsid w:val="007B6EE8"/>
    <w:rsid w:val="007B7DE2"/>
    <w:rsid w:val="007C0156"/>
    <w:rsid w:val="007C0D9F"/>
    <w:rsid w:val="007C112B"/>
    <w:rsid w:val="007C12E2"/>
    <w:rsid w:val="007C3B74"/>
    <w:rsid w:val="007C4BBE"/>
    <w:rsid w:val="007C4D88"/>
    <w:rsid w:val="007C4EF8"/>
    <w:rsid w:val="007C5036"/>
    <w:rsid w:val="007C5650"/>
    <w:rsid w:val="007C5EFB"/>
    <w:rsid w:val="007C6C6C"/>
    <w:rsid w:val="007C6D98"/>
    <w:rsid w:val="007C6F36"/>
    <w:rsid w:val="007D00AB"/>
    <w:rsid w:val="007D0FC3"/>
    <w:rsid w:val="007D21C1"/>
    <w:rsid w:val="007D3CFA"/>
    <w:rsid w:val="007D410A"/>
    <w:rsid w:val="007D4293"/>
    <w:rsid w:val="007D5D30"/>
    <w:rsid w:val="007D6335"/>
    <w:rsid w:val="007D6388"/>
    <w:rsid w:val="007D6E5D"/>
    <w:rsid w:val="007D7406"/>
    <w:rsid w:val="007E282B"/>
    <w:rsid w:val="007E34F7"/>
    <w:rsid w:val="007E37DA"/>
    <w:rsid w:val="007E3EDE"/>
    <w:rsid w:val="007E6CEB"/>
    <w:rsid w:val="007F4574"/>
    <w:rsid w:val="007F520A"/>
    <w:rsid w:val="007F63B5"/>
    <w:rsid w:val="007F7EC6"/>
    <w:rsid w:val="00803EBD"/>
    <w:rsid w:val="008057FD"/>
    <w:rsid w:val="00805C91"/>
    <w:rsid w:val="008065A9"/>
    <w:rsid w:val="00810477"/>
    <w:rsid w:val="00811951"/>
    <w:rsid w:val="00813C2D"/>
    <w:rsid w:val="00816748"/>
    <w:rsid w:val="00820509"/>
    <w:rsid w:val="00822345"/>
    <w:rsid w:val="00822F72"/>
    <w:rsid w:val="008238CC"/>
    <w:rsid w:val="00823C10"/>
    <w:rsid w:val="008245B0"/>
    <w:rsid w:val="008246FB"/>
    <w:rsid w:val="008259FD"/>
    <w:rsid w:val="00825A45"/>
    <w:rsid w:val="0082623F"/>
    <w:rsid w:val="00830AB8"/>
    <w:rsid w:val="00830C2F"/>
    <w:rsid w:val="00830FCA"/>
    <w:rsid w:val="00832520"/>
    <w:rsid w:val="00832F6F"/>
    <w:rsid w:val="00833CD1"/>
    <w:rsid w:val="008356F9"/>
    <w:rsid w:val="0083573D"/>
    <w:rsid w:val="0083740D"/>
    <w:rsid w:val="00837CE2"/>
    <w:rsid w:val="00840199"/>
    <w:rsid w:val="00841999"/>
    <w:rsid w:val="008429EF"/>
    <w:rsid w:val="00842DEE"/>
    <w:rsid w:val="00843D37"/>
    <w:rsid w:val="00843E25"/>
    <w:rsid w:val="00846BA9"/>
    <w:rsid w:val="008472F4"/>
    <w:rsid w:val="00847411"/>
    <w:rsid w:val="008475D8"/>
    <w:rsid w:val="00852892"/>
    <w:rsid w:val="00852C50"/>
    <w:rsid w:val="00852CC8"/>
    <w:rsid w:val="00853695"/>
    <w:rsid w:val="00855037"/>
    <w:rsid w:val="00857968"/>
    <w:rsid w:val="008626A7"/>
    <w:rsid w:val="00862889"/>
    <w:rsid w:val="008634B4"/>
    <w:rsid w:val="00864ED4"/>
    <w:rsid w:val="008660DD"/>
    <w:rsid w:val="008669FA"/>
    <w:rsid w:val="00867E72"/>
    <w:rsid w:val="008716CB"/>
    <w:rsid w:val="00871D77"/>
    <w:rsid w:val="00873742"/>
    <w:rsid w:val="00874269"/>
    <w:rsid w:val="0087568B"/>
    <w:rsid w:val="00875778"/>
    <w:rsid w:val="00875F4F"/>
    <w:rsid w:val="00880DB6"/>
    <w:rsid w:val="00881149"/>
    <w:rsid w:val="0088189D"/>
    <w:rsid w:val="0088241E"/>
    <w:rsid w:val="0088298E"/>
    <w:rsid w:val="00882C34"/>
    <w:rsid w:val="00883FA7"/>
    <w:rsid w:val="00884997"/>
    <w:rsid w:val="00884E96"/>
    <w:rsid w:val="00885A18"/>
    <w:rsid w:val="00885AF3"/>
    <w:rsid w:val="00885B78"/>
    <w:rsid w:val="008913F5"/>
    <w:rsid w:val="00893312"/>
    <w:rsid w:val="0089627E"/>
    <w:rsid w:val="00896DBE"/>
    <w:rsid w:val="00897290"/>
    <w:rsid w:val="008A06C9"/>
    <w:rsid w:val="008A0E24"/>
    <w:rsid w:val="008A13D5"/>
    <w:rsid w:val="008A2613"/>
    <w:rsid w:val="008A3D25"/>
    <w:rsid w:val="008A454F"/>
    <w:rsid w:val="008A526B"/>
    <w:rsid w:val="008A5836"/>
    <w:rsid w:val="008A698D"/>
    <w:rsid w:val="008A734D"/>
    <w:rsid w:val="008B12E9"/>
    <w:rsid w:val="008B160B"/>
    <w:rsid w:val="008B1E62"/>
    <w:rsid w:val="008B229A"/>
    <w:rsid w:val="008B2D2D"/>
    <w:rsid w:val="008B328C"/>
    <w:rsid w:val="008B4428"/>
    <w:rsid w:val="008B661F"/>
    <w:rsid w:val="008B7A9F"/>
    <w:rsid w:val="008C2191"/>
    <w:rsid w:val="008C2220"/>
    <w:rsid w:val="008C2851"/>
    <w:rsid w:val="008C28C9"/>
    <w:rsid w:val="008C44CF"/>
    <w:rsid w:val="008C4B1D"/>
    <w:rsid w:val="008C4D32"/>
    <w:rsid w:val="008C508A"/>
    <w:rsid w:val="008C6C2D"/>
    <w:rsid w:val="008C6F0F"/>
    <w:rsid w:val="008C7E15"/>
    <w:rsid w:val="008D0E7E"/>
    <w:rsid w:val="008D1DEE"/>
    <w:rsid w:val="008D217D"/>
    <w:rsid w:val="008D28F2"/>
    <w:rsid w:val="008D3827"/>
    <w:rsid w:val="008D3964"/>
    <w:rsid w:val="008D3F2A"/>
    <w:rsid w:val="008D4F94"/>
    <w:rsid w:val="008D7AB6"/>
    <w:rsid w:val="008E0627"/>
    <w:rsid w:val="008E0E49"/>
    <w:rsid w:val="008E0F46"/>
    <w:rsid w:val="008E232A"/>
    <w:rsid w:val="008E40C5"/>
    <w:rsid w:val="008E4C7D"/>
    <w:rsid w:val="008E4F61"/>
    <w:rsid w:val="008E5F37"/>
    <w:rsid w:val="008E5F73"/>
    <w:rsid w:val="008E7430"/>
    <w:rsid w:val="008E7479"/>
    <w:rsid w:val="008F0686"/>
    <w:rsid w:val="008F1940"/>
    <w:rsid w:val="008F24C0"/>
    <w:rsid w:val="008F261E"/>
    <w:rsid w:val="008F4428"/>
    <w:rsid w:val="008F4477"/>
    <w:rsid w:val="00901DED"/>
    <w:rsid w:val="00901E9B"/>
    <w:rsid w:val="00902D54"/>
    <w:rsid w:val="009034FD"/>
    <w:rsid w:val="00903B70"/>
    <w:rsid w:val="00903EA8"/>
    <w:rsid w:val="009042EC"/>
    <w:rsid w:val="00906CCB"/>
    <w:rsid w:val="009070F0"/>
    <w:rsid w:val="009123B0"/>
    <w:rsid w:val="00913372"/>
    <w:rsid w:val="00913717"/>
    <w:rsid w:val="00913A25"/>
    <w:rsid w:val="00913C3E"/>
    <w:rsid w:val="00913E1D"/>
    <w:rsid w:val="00916526"/>
    <w:rsid w:val="009212B2"/>
    <w:rsid w:val="0092227C"/>
    <w:rsid w:val="00922D94"/>
    <w:rsid w:val="00922E8F"/>
    <w:rsid w:val="009239B4"/>
    <w:rsid w:val="00924592"/>
    <w:rsid w:val="009253B7"/>
    <w:rsid w:val="00927305"/>
    <w:rsid w:val="009276CD"/>
    <w:rsid w:val="009278E5"/>
    <w:rsid w:val="00930A82"/>
    <w:rsid w:val="00931120"/>
    <w:rsid w:val="00931211"/>
    <w:rsid w:val="00931468"/>
    <w:rsid w:val="009314EF"/>
    <w:rsid w:val="00931BA4"/>
    <w:rsid w:val="009326E6"/>
    <w:rsid w:val="009327F1"/>
    <w:rsid w:val="009350C4"/>
    <w:rsid w:val="009358E5"/>
    <w:rsid w:val="00937D86"/>
    <w:rsid w:val="00940D35"/>
    <w:rsid w:val="00941B68"/>
    <w:rsid w:val="009429D0"/>
    <w:rsid w:val="00943AFF"/>
    <w:rsid w:val="009456DF"/>
    <w:rsid w:val="009459F1"/>
    <w:rsid w:val="009463C0"/>
    <w:rsid w:val="009509D2"/>
    <w:rsid w:val="00951C3A"/>
    <w:rsid w:val="0095204D"/>
    <w:rsid w:val="00953267"/>
    <w:rsid w:val="00953A0F"/>
    <w:rsid w:val="00953FAF"/>
    <w:rsid w:val="009543B5"/>
    <w:rsid w:val="00954D82"/>
    <w:rsid w:val="00955BAC"/>
    <w:rsid w:val="00955CA1"/>
    <w:rsid w:val="009561C1"/>
    <w:rsid w:val="00962D59"/>
    <w:rsid w:val="00963F9F"/>
    <w:rsid w:val="0096678F"/>
    <w:rsid w:val="0096767B"/>
    <w:rsid w:val="00972C4B"/>
    <w:rsid w:val="00972D24"/>
    <w:rsid w:val="009741A1"/>
    <w:rsid w:val="009741B4"/>
    <w:rsid w:val="00974FB7"/>
    <w:rsid w:val="00975194"/>
    <w:rsid w:val="00975456"/>
    <w:rsid w:val="00975F41"/>
    <w:rsid w:val="00976581"/>
    <w:rsid w:val="00980BD8"/>
    <w:rsid w:val="00982200"/>
    <w:rsid w:val="009829A1"/>
    <w:rsid w:val="00983315"/>
    <w:rsid w:val="00983868"/>
    <w:rsid w:val="009840C9"/>
    <w:rsid w:val="009847C8"/>
    <w:rsid w:val="00984EF7"/>
    <w:rsid w:val="00985266"/>
    <w:rsid w:val="0099043E"/>
    <w:rsid w:val="0099066B"/>
    <w:rsid w:val="0099072C"/>
    <w:rsid w:val="0099176D"/>
    <w:rsid w:val="00991E69"/>
    <w:rsid w:val="0099221B"/>
    <w:rsid w:val="00992A17"/>
    <w:rsid w:val="00994B2E"/>
    <w:rsid w:val="00994FE6"/>
    <w:rsid w:val="00995374"/>
    <w:rsid w:val="009962E0"/>
    <w:rsid w:val="0099689F"/>
    <w:rsid w:val="009974D3"/>
    <w:rsid w:val="009A0E17"/>
    <w:rsid w:val="009A0ED7"/>
    <w:rsid w:val="009A2618"/>
    <w:rsid w:val="009A3C95"/>
    <w:rsid w:val="009A3FAB"/>
    <w:rsid w:val="009A474B"/>
    <w:rsid w:val="009A51ED"/>
    <w:rsid w:val="009A5358"/>
    <w:rsid w:val="009A6AFF"/>
    <w:rsid w:val="009B183C"/>
    <w:rsid w:val="009B2DF0"/>
    <w:rsid w:val="009B3E9D"/>
    <w:rsid w:val="009B3F06"/>
    <w:rsid w:val="009B3F63"/>
    <w:rsid w:val="009B4648"/>
    <w:rsid w:val="009B6766"/>
    <w:rsid w:val="009B7B38"/>
    <w:rsid w:val="009C027E"/>
    <w:rsid w:val="009C0591"/>
    <w:rsid w:val="009C0E95"/>
    <w:rsid w:val="009C29A5"/>
    <w:rsid w:val="009C4840"/>
    <w:rsid w:val="009C4C87"/>
    <w:rsid w:val="009C4EF1"/>
    <w:rsid w:val="009C59C7"/>
    <w:rsid w:val="009C69CB"/>
    <w:rsid w:val="009D0735"/>
    <w:rsid w:val="009D2C5D"/>
    <w:rsid w:val="009D3960"/>
    <w:rsid w:val="009D41DA"/>
    <w:rsid w:val="009D4627"/>
    <w:rsid w:val="009D52CE"/>
    <w:rsid w:val="009D5547"/>
    <w:rsid w:val="009E0BD7"/>
    <w:rsid w:val="009E1576"/>
    <w:rsid w:val="009E1EA1"/>
    <w:rsid w:val="009E1F2B"/>
    <w:rsid w:val="009E464E"/>
    <w:rsid w:val="009E58D4"/>
    <w:rsid w:val="009E6147"/>
    <w:rsid w:val="009E6CE1"/>
    <w:rsid w:val="009E7C82"/>
    <w:rsid w:val="009F1899"/>
    <w:rsid w:val="009F287A"/>
    <w:rsid w:val="009F338B"/>
    <w:rsid w:val="009F4260"/>
    <w:rsid w:val="009F4F4A"/>
    <w:rsid w:val="009F6744"/>
    <w:rsid w:val="009F6B6E"/>
    <w:rsid w:val="009F7C80"/>
    <w:rsid w:val="009F7E9F"/>
    <w:rsid w:val="009F7ED4"/>
    <w:rsid w:val="00A005B3"/>
    <w:rsid w:val="00A019B2"/>
    <w:rsid w:val="00A01A71"/>
    <w:rsid w:val="00A029FF"/>
    <w:rsid w:val="00A0360C"/>
    <w:rsid w:val="00A03925"/>
    <w:rsid w:val="00A05381"/>
    <w:rsid w:val="00A06159"/>
    <w:rsid w:val="00A0746D"/>
    <w:rsid w:val="00A07BB7"/>
    <w:rsid w:val="00A1089C"/>
    <w:rsid w:val="00A120FE"/>
    <w:rsid w:val="00A12E54"/>
    <w:rsid w:val="00A147EF"/>
    <w:rsid w:val="00A14859"/>
    <w:rsid w:val="00A15266"/>
    <w:rsid w:val="00A175D2"/>
    <w:rsid w:val="00A17BCC"/>
    <w:rsid w:val="00A2027F"/>
    <w:rsid w:val="00A20818"/>
    <w:rsid w:val="00A21903"/>
    <w:rsid w:val="00A22592"/>
    <w:rsid w:val="00A240D2"/>
    <w:rsid w:val="00A26E03"/>
    <w:rsid w:val="00A32BF9"/>
    <w:rsid w:val="00A3308F"/>
    <w:rsid w:val="00A332B4"/>
    <w:rsid w:val="00A33BF7"/>
    <w:rsid w:val="00A36CF5"/>
    <w:rsid w:val="00A37BD7"/>
    <w:rsid w:val="00A400ED"/>
    <w:rsid w:val="00A401B7"/>
    <w:rsid w:val="00A4071B"/>
    <w:rsid w:val="00A40BB3"/>
    <w:rsid w:val="00A40DF9"/>
    <w:rsid w:val="00A4129C"/>
    <w:rsid w:val="00A41FF0"/>
    <w:rsid w:val="00A4226F"/>
    <w:rsid w:val="00A4240C"/>
    <w:rsid w:val="00A42B48"/>
    <w:rsid w:val="00A43440"/>
    <w:rsid w:val="00A4351F"/>
    <w:rsid w:val="00A4431A"/>
    <w:rsid w:val="00A4444F"/>
    <w:rsid w:val="00A46BB4"/>
    <w:rsid w:val="00A47161"/>
    <w:rsid w:val="00A477EA"/>
    <w:rsid w:val="00A47877"/>
    <w:rsid w:val="00A505D4"/>
    <w:rsid w:val="00A50B5C"/>
    <w:rsid w:val="00A51EEF"/>
    <w:rsid w:val="00A52766"/>
    <w:rsid w:val="00A532BE"/>
    <w:rsid w:val="00A53907"/>
    <w:rsid w:val="00A539DB"/>
    <w:rsid w:val="00A547E0"/>
    <w:rsid w:val="00A54E07"/>
    <w:rsid w:val="00A5726E"/>
    <w:rsid w:val="00A57810"/>
    <w:rsid w:val="00A6111C"/>
    <w:rsid w:val="00A62E2B"/>
    <w:rsid w:val="00A642ED"/>
    <w:rsid w:val="00A64FBB"/>
    <w:rsid w:val="00A73633"/>
    <w:rsid w:val="00A75D2A"/>
    <w:rsid w:val="00A7678E"/>
    <w:rsid w:val="00A76CD8"/>
    <w:rsid w:val="00A77829"/>
    <w:rsid w:val="00A84F1A"/>
    <w:rsid w:val="00A85EAC"/>
    <w:rsid w:val="00A86617"/>
    <w:rsid w:val="00A86694"/>
    <w:rsid w:val="00A904F3"/>
    <w:rsid w:val="00A90FB5"/>
    <w:rsid w:val="00A93CFD"/>
    <w:rsid w:val="00A94575"/>
    <w:rsid w:val="00A9471A"/>
    <w:rsid w:val="00A95CCF"/>
    <w:rsid w:val="00A96572"/>
    <w:rsid w:val="00A96B7E"/>
    <w:rsid w:val="00A96E3E"/>
    <w:rsid w:val="00A979A5"/>
    <w:rsid w:val="00AA003C"/>
    <w:rsid w:val="00AA03E7"/>
    <w:rsid w:val="00AA1192"/>
    <w:rsid w:val="00AA195F"/>
    <w:rsid w:val="00AA3CCE"/>
    <w:rsid w:val="00AA3ED3"/>
    <w:rsid w:val="00AA7016"/>
    <w:rsid w:val="00AB0FF5"/>
    <w:rsid w:val="00AB22AA"/>
    <w:rsid w:val="00AB2480"/>
    <w:rsid w:val="00AB2743"/>
    <w:rsid w:val="00AB3300"/>
    <w:rsid w:val="00AB3EC6"/>
    <w:rsid w:val="00AB5843"/>
    <w:rsid w:val="00AB60AC"/>
    <w:rsid w:val="00AB78B0"/>
    <w:rsid w:val="00AB7939"/>
    <w:rsid w:val="00AC1BB6"/>
    <w:rsid w:val="00AC20FE"/>
    <w:rsid w:val="00AC7046"/>
    <w:rsid w:val="00AC7BC3"/>
    <w:rsid w:val="00AD062E"/>
    <w:rsid w:val="00AD0B98"/>
    <w:rsid w:val="00AD13EB"/>
    <w:rsid w:val="00AD1543"/>
    <w:rsid w:val="00AD15F0"/>
    <w:rsid w:val="00AD2702"/>
    <w:rsid w:val="00AD43B4"/>
    <w:rsid w:val="00AD58F9"/>
    <w:rsid w:val="00AD5979"/>
    <w:rsid w:val="00AD5D04"/>
    <w:rsid w:val="00AD60BA"/>
    <w:rsid w:val="00AD788B"/>
    <w:rsid w:val="00AE127A"/>
    <w:rsid w:val="00AE1F0D"/>
    <w:rsid w:val="00AE26CE"/>
    <w:rsid w:val="00AE3429"/>
    <w:rsid w:val="00AE4DFC"/>
    <w:rsid w:val="00AF033D"/>
    <w:rsid w:val="00AF47E6"/>
    <w:rsid w:val="00AF4AAE"/>
    <w:rsid w:val="00AF651D"/>
    <w:rsid w:val="00AF75EE"/>
    <w:rsid w:val="00AF7EA7"/>
    <w:rsid w:val="00B010BD"/>
    <w:rsid w:val="00B019CE"/>
    <w:rsid w:val="00B01F84"/>
    <w:rsid w:val="00B02987"/>
    <w:rsid w:val="00B03C2E"/>
    <w:rsid w:val="00B0447B"/>
    <w:rsid w:val="00B045C9"/>
    <w:rsid w:val="00B04989"/>
    <w:rsid w:val="00B04DCE"/>
    <w:rsid w:val="00B055F8"/>
    <w:rsid w:val="00B05630"/>
    <w:rsid w:val="00B05FAD"/>
    <w:rsid w:val="00B06974"/>
    <w:rsid w:val="00B06CF9"/>
    <w:rsid w:val="00B074D2"/>
    <w:rsid w:val="00B0756C"/>
    <w:rsid w:val="00B07818"/>
    <w:rsid w:val="00B07995"/>
    <w:rsid w:val="00B130B4"/>
    <w:rsid w:val="00B137ED"/>
    <w:rsid w:val="00B143E2"/>
    <w:rsid w:val="00B146AE"/>
    <w:rsid w:val="00B15CC8"/>
    <w:rsid w:val="00B15F2B"/>
    <w:rsid w:val="00B17C82"/>
    <w:rsid w:val="00B200E8"/>
    <w:rsid w:val="00B205A9"/>
    <w:rsid w:val="00B20DC2"/>
    <w:rsid w:val="00B2123B"/>
    <w:rsid w:val="00B213E7"/>
    <w:rsid w:val="00B229E8"/>
    <w:rsid w:val="00B23B52"/>
    <w:rsid w:val="00B244F8"/>
    <w:rsid w:val="00B245AB"/>
    <w:rsid w:val="00B248E2"/>
    <w:rsid w:val="00B25A68"/>
    <w:rsid w:val="00B2611D"/>
    <w:rsid w:val="00B2661B"/>
    <w:rsid w:val="00B27F9F"/>
    <w:rsid w:val="00B30124"/>
    <w:rsid w:val="00B306F9"/>
    <w:rsid w:val="00B3077B"/>
    <w:rsid w:val="00B30AF2"/>
    <w:rsid w:val="00B30B4F"/>
    <w:rsid w:val="00B31705"/>
    <w:rsid w:val="00B32A56"/>
    <w:rsid w:val="00B342FF"/>
    <w:rsid w:val="00B375E0"/>
    <w:rsid w:val="00B40830"/>
    <w:rsid w:val="00B40BAF"/>
    <w:rsid w:val="00B41BF8"/>
    <w:rsid w:val="00B41C5A"/>
    <w:rsid w:val="00B41CFE"/>
    <w:rsid w:val="00B42093"/>
    <w:rsid w:val="00B4258D"/>
    <w:rsid w:val="00B42771"/>
    <w:rsid w:val="00B44042"/>
    <w:rsid w:val="00B44BB8"/>
    <w:rsid w:val="00B455F2"/>
    <w:rsid w:val="00B456F9"/>
    <w:rsid w:val="00B45EFC"/>
    <w:rsid w:val="00B4693E"/>
    <w:rsid w:val="00B500D4"/>
    <w:rsid w:val="00B529B0"/>
    <w:rsid w:val="00B556F3"/>
    <w:rsid w:val="00B571D6"/>
    <w:rsid w:val="00B620CF"/>
    <w:rsid w:val="00B63693"/>
    <w:rsid w:val="00B636D7"/>
    <w:rsid w:val="00B64321"/>
    <w:rsid w:val="00B65766"/>
    <w:rsid w:val="00B70700"/>
    <w:rsid w:val="00B7143B"/>
    <w:rsid w:val="00B72C45"/>
    <w:rsid w:val="00B7331A"/>
    <w:rsid w:val="00B73CA0"/>
    <w:rsid w:val="00B744E2"/>
    <w:rsid w:val="00B75F21"/>
    <w:rsid w:val="00B76AA3"/>
    <w:rsid w:val="00B8270B"/>
    <w:rsid w:val="00B83953"/>
    <w:rsid w:val="00B839AE"/>
    <w:rsid w:val="00B83F1D"/>
    <w:rsid w:val="00B84907"/>
    <w:rsid w:val="00B864D8"/>
    <w:rsid w:val="00B8677C"/>
    <w:rsid w:val="00B86867"/>
    <w:rsid w:val="00B86C2F"/>
    <w:rsid w:val="00B87652"/>
    <w:rsid w:val="00B917EF"/>
    <w:rsid w:val="00B9219E"/>
    <w:rsid w:val="00B93339"/>
    <w:rsid w:val="00B93AFE"/>
    <w:rsid w:val="00B96008"/>
    <w:rsid w:val="00B96497"/>
    <w:rsid w:val="00B96E3D"/>
    <w:rsid w:val="00B978DF"/>
    <w:rsid w:val="00BA0D82"/>
    <w:rsid w:val="00BA2501"/>
    <w:rsid w:val="00BA3247"/>
    <w:rsid w:val="00BA563A"/>
    <w:rsid w:val="00BA5B06"/>
    <w:rsid w:val="00BA766D"/>
    <w:rsid w:val="00BA7FEF"/>
    <w:rsid w:val="00BB08C5"/>
    <w:rsid w:val="00BB1830"/>
    <w:rsid w:val="00BB1A49"/>
    <w:rsid w:val="00BB1C97"/>
    <w:rsid w:val="00BB45AF"/>
    <w:rsid w:val="00BB6961"/>
    <w:rsid w:val="00BC112D"/>
    <w:rsid w:val="00BC1ED7"/>
    <w:rsid w:val="00BC33ED"/>
    <w:rsid w:val="00BC4464"/>
    <w:rsid w:val="00BC596E"/>
    <w:rsid w:val="00BD1CC1"/>
    <w:rsid w:val="00BD4085"/>
    <w:rsid w:val="00BD426C"/>
    <w:rsid w:val="00BD4DAA"/>
    <w:rsid w:val="00BD561E"/>
    <w:rsid w:val="00BD5AB6"/>
    <w:rsid w:val="00BD60F7"/>
    <w:rsid w:val="00BD6341"/>
    <w:rsid w:val="00BD640E"/>
    <w:rsid w:val="00BD6B31"/>
    <w:rsid w:val="00BD7B30"/>
    <w:rsid w:val="00BD7CE6"/>
    <w:rsid w:val="00BE04F6"/>
    <w:rsid w:val="00BE286B"/>
    <w:rsid w:val="00BE349F"/>
    <w:rsid w:val="00BE3A5F"/>
    <w:rsid w:val="00BE3F3E"/>
    <w:rsid w:val="00BE4097"/>
    <w:rsid w:val="00BE490A"/>
    <w:rsid w:val="00BE5011"/>
    <w:rsid w:val="00BE5CFD"/>
    <w:rsid w:val="00BE766E"/>
    <w:rsid w:val="00BE790D"/>
    <w:rsid w:val="00BF0D5F"/>
    <w:rsid w:val="00BF1BCD"/>
    <w:rsid w:val="00BF32E7"/>
    <w:rsid w:val="00BF3311"/>
    <w:rsid w:val="00BF3A18"/>
    <w:rsid w:val="00BF4C45"/>
    <w:rsid w:val="00BF57B8"/>
    <w:rsid w:val="00BF5C4A"/>
    <w:rsid w:val="00BF7B80"/>
    <w:rsid w:val="00C00021"/>
    <w:rsid w:val="00C0006E"/>
    <w:rsid w:val="00C00EAB"/>
    <w:rsid w:val="00C0140B"/>
    <w:rsid w:val="00C022DE"/>
    <w:rsid w:val="00C03490"/>
    <w:rsid w:val="00C04013"/>
    <w:rsid w:val="00C058EB"/>
    <w:rsid w:val="00C06869"/>
    <w:rsid w:val="00C06974"/>
    <w:rsid w:val="00C101A0"/>
    <w:rsid w:val="00C108E4"/>
    <w:rsid w:val="00C123A2"/>
    <w:rsid w:val="00C12B77"/>
    <w:rsid w:val="00C12C71"/>
    <w:rsid w:val="00C12DEE"/>
    <w:rsid w:val="00C145EE"/>
    <w:rsid w:val="00C14937"/>
    <w:rsid w:val="00C15D66"/>
    <w:rsid w:val="00C177B7"/>
    <w:rsid w:val="00C24CF1"/>
    <w:rsid w:val="00C25F4D"/>
    <w:rsid w:val="00C26725"/>
    <w:rsid w:val="00C26AC7"/>
    <w:rsid w:val="00C30496"/>
    <w:rsid w:val="00C31012"/>
    <w:rsid w:val="00C31C8F"/>
    <w:rsid w:val="00C322E7"/>
    <w:rsid w:val="00C337C5"/>
    <w:rsid w:val="00C34189"/>
    <w:rsid w:val="00C34277"/>
    <w:rsid w:val="00C346A2"/>
    <w:rsid w:val="00C42811"/>
    <w:rsid w:val="00C42A74"/>
    <w:rsid w:val="00C42BD8"/>
    <w:rsid w:val="00C430A3"/>
    <w:rsid w:val="00C447D3"/>
    <w:rsid w:val="00C45ED7"/>
    <w:rsid w:val="00C45EDF"/>
    <w:rsid w:val="00C464A3"/>
    <w:rsid w:val="00C46F5C"/>
    <w:rsid w:val="00C470F4"/>
    <w:rsid w:val="00C50A5C"/>
    <w:rsid w:val="00C5135A"/>
    <w:rsid w:val="00C52071"/>
    <w:rsid w:val="00C52B5C"/>
    <w:rsid w:val="00C52F9C"/>
    <w:rsid w:val="00C55353"/>
    <w:rsid w:val="00C5741F"/>
    <w:rsid w:val="00C5747B"/>
    <w:rsid w:val="00C576D2"/>
    <w:rsid w:val="00C6066E"/>
    <w:rsid w:val="00C60E29"/>
    <w:rsid w:val="00C617C4"/>
    <w:rsid w:val="00C62B29"/>
    <w:rsid w:val="00C62CE2"/>
    <w:rsid w:val="00C62F12"/>
    <w:rsid w:val="00C645E4"/>
    <w:rsid w:val="00C646EC"/>
    <w:rsid w:val="00C6477B"/>
    <w:rsid w:val="00C656FE"/>
    <w:rsid w:val="00C6613E"/>
    <w:rsid w:val="00C66EB5"/>
    <w:rsid w:val="00C66FFA"/>
    <w:rsid w:val="00C675E1"/>
    <w:rsid w:val="00C7053E"/>
    <w:rsid w:val="00C70A80"/>
    <w:rsid w:val="00C70AF6"/>
    <w:rsid w:val="00C72A38"/>
    <w:rsid w:val="00C72BC5"/>
    <w:rsid w:val="00C761EA"/>
    <w:rsid w:val="00C80EF3"/>
    <w:rsid w:val="00C81A23"/>
    <w:rsid w:val="00C8280E"/>
    <w:rsid w:val="00C82BCC"/>
    <w:rsid w:val="00C83217"/>
    <w:rsid w:val="00C8369C"/>
    <w:rsid w:val="00C83EA4"/>
    <w:rsid w:val="00C83FA3"/>
    <w:rsid w:val="00C84536"/>
    <w:rsid w:val="00C84720"/>
    <w:rsid w:val="00C85026"/>
    <w:rsid w:val="00C8522F"/>
    <w:rsid w:val="00C86544"/>
    <w:rsid w:val="00C877B7"/>
    <w:rsid w:val="00C87FF2"/>
    <w:rsid w:val="00C910FE"/>
    <w:rsid w:val="00C91A4B"/>
    <w:rsid w:val="00C924BB"/>
    <w:rsid w:val="00C92DF0"/>
    <w:rsid w:val="00C93536"/>
    <w:rsid w:val="00C9383A"/>
    <w:rsid w:val="00C94693"/>
    <w:rsid w:val="00C94831"/>
    <w:rsid w:val="00C9540A"/>
    <w:rsid w:val="00C95818"/>
    <w:rsid w:val="00C95923"/>
    <w:rsid w:val="00C95EAB"/>
    <w:rsid w:val="00C95FCC"/>
    <w:rsid w:val="00C96A1B"/>
    <w:rsid w:val="00C9721B"/>
    <w:rsid w:val="00C972A2"/>
    <w:rsid w:val="00C978D7"/>
    <w:rsid w:val="00CA0B52"/>
    <w:rsid w:val="00CA1AEE"/>
    <w:rsid w:val="00CA30C9"/>
    <w:rsid w:val="00CA3356"/>
    <w:rsid w:val="00CA3597"/>
    <w:rsid w:val="00CA48FF"/>
    <w:rsid w:val="00CA5A64"/>
    <w:rsid w:val="00CB2247"/>
    <w:rsid w:val="00CB33CD"/>
    <w:rsid w:val="00CB38A0"/>
    <w:rsid w:val="00CB456D"/>
    <w:rsid w:val="00CB7225"/>
    <w:rsid w:val="00CB799C"/>
    <w:rsid w:val="00CC13A0"/>
    <w:rsid w:val="00CC18FB"/>
    <w:rsid w:val="00CC2A51"/>
    <w:rsid w:val="00CC34A4"/>
    <w:rsid w:val="00CC3B60"/>
    <w:rsid w:val="00CC5630"/>
    <w:rsid w:val="00CC58AA"/>
    <w:rsid w:val="00CC62B6"/>
    <w:rsid w:val="00CD034D"/>
    <w:rsid w:val="00CD053A"/>
    <w:rsid w:val="00CD0570"/>
    <w:rsid w:val="00CD0887"/>
    <w:rsid w:val="00CD15A3"/>
    <w:rsid w:val="00CD1EFE"/>
    <w:rsid w:val="00CD238D"/>
    <w:rsid w:val="00CD34CA"/>
    <w:rsid w:val="00CD416D"/>
    <w:rsid w:val="00CD5A88"/>
    <w:rsid w:val="00CD679D"/>
    <w:rsid w:val="00CD79E7"/>
    <w:rsid w:val="00CE0A40"/>
    <w:rsid w:val="00CE1D9E"/>
    <w:rsid w:val="00CE2826"/>
    <w:rsid w:val="00CE2F45"/>
    <w:rsid w:val="00CE5597"/>
    <w:rsid w:val="00CE63E8"/>
    <w:rsid w:val="00CF0E16"/>
    <w:rsid w:val="00CF18F2"/>
    <w:rsid w:val="00CF1C92"/>
    <w:rsid w:val="00CF415F"/>
    <w:rsid w:val="00CF5874"/>
    <w:rsid w:val="00CF5988"/>
    <w:rsid w:val="00D0276A"/>
    <w:rsid w:val="00D028F8"/>
    <w:rsid w:val="00D02E4D"/>
    <w:rsid w:val="00D0391D"/>
    <w:rsid w:val="00D045E1"/>
    <w:rsid w:val="00D04BD0"/>
    <w:rsid w:val="00D05EB5"/>
    <w:rsid w:val="00D070CC"/>
    <w:rsid w:val="00D106CE"/>
    <w:rsid w:val="00D121CF"/>
    <w:rsid w:val="00D1280F"/>
    <w:rsid w:val="00D12A9B"/>
    <w:rsid w:val="00D12EB7"/>
    <w:rsid w:val="00D1331B"/>
    <w:rsid w:val="00D1481C"/>
    <w:rsid w:val="00D150DD"/>
    <w:rsid w:val="00D164CB"/>
    <w:rsid w:val="00D1702C"/>
    <w:rsid w:val="00D1703C"/>
    <w:rsid w:val="00D172C1"/>
    <w:rsid w:val="00D17BAA"/>
    <w:rsid w:val="00D203CF"/>
    <w:rsid w:val="00D2066D"/>
    <w:rsid w:val="00D20D47"/>
    <w:rsid w:val="00D217BD"/>
    <w:rsid w:val="00D23747"/>
    <w:rsid w:val="00D24B2A"/>
    <w:rsid w:val="00D254C0"/>
    <w:rsid w:val="00D2569A"/>
    <w:rsid w:val="00D25912"/>
    <w:rsid w:val="00D25B63"/>
    <w:rsid w:val="00D2615D"/>
    <w:rsid w:val="00D26274"/>
    <w:rsid w:val="00D26761"/>
    <w:rsid w:val="00D26A6A"/>
    <w:rsid w:val="00D274D0"/>
    <w:rsid w:val="00D32C6B"/>
    <w:rsid w:val="00D343FC"/>
    <w:rsid w:val="00D36FE8"/>
    <w:rsid w:val="00D371BF"/>
    <w:rsid w:val="00D37814"/>
    <w:rsid w:val="00D41102"/>
    <w:rsid w:val="00D4123E"/>
    <w:rsid w:val="00D41C95"/>
    <w:rsid w:val="00D435FA"/>
    <w:rsid w:val="00D43E35"/>
    <w:rsid w:val="00D444B3"/>
    <w:rsid w:val="00D46FA2"/>
    <w:rsid w:val="00D502CD"/>
    <w:rsid w:val="00D50ECE"/>
    <w:rsid w:val="00D51257"/>
    <w:rsid w:val="00D5158C"/>
    <w:rsid w:val="00D51CC2"/>
    <w:rsid w:val="00D5204E"/>
    <w:rsid w:val="00D521EC"/>
    <w:rsid w:val="00D524C8"/>
    <w:rsid w:val="00D525F9"/>
    <w:rsid w:val="00D52F1D"/>
    <w:rsid w:val="00D54559"/>
    <w:rsid w:val="00D553BC"/>
    <w:rsid w:val="00D55855"/>
    <w:rsid w:val="00D57D1E"/>
    <w:rsid w:val="00D6076D"/>
    <w:rsid w:val="00D6160F"/>
    <w:rsid w:val="00D621AD"/>
    <w:rsid w:val="00D621C8"/>
    <w:rsid w:val="00D630FB"/>
    <w:rsid w:val="00D63588"/>
    <w:rsid w:val="00D63857"/>
    <w:rsid w:val="00D63D61"/>
    <w:rsid w:val="00D6491C"/>
    <w:rsid w:val="00D64B9E"/>
    <w:rsid w:val="00D64CAC"/>
    <w:rsid w:val="00D657B6"/>
    <w:rsid w:val="00D658F1"/>
    <w:rsid w:val="00D66704"/>
    <w:rsid w:val="00D66F0A"/>
    <w:rsid w:val="00D6742C"/>
    <w:rsid w:val="00D7166F"/>
    <w:rsid w:val="00D738C1"/>
    <w:rsid w:val="00D75F61"/>
    <w:rsid w:val="00D76FA0"/>
    <w:rsid w:val="00D82041"/>
    <w:rsid w:val="00D82D77"/>
    <w:rsid w:val="00D82D7E"/>
    <w:rsid w:val="00D8447C"/>
    <w:rsid w:val="00D85B61"/>
    <w:rsid w:val="00D85B96"/>
    <w:rsid w:val="00D873BF"/>
    <w:rsid w:val="00D877F0"/>
    <w:rsid w:val="00D87A1E"/>
    <w:rsid w:val="00D87A78"/>
    <w:rsid w:val="00D90720"/>
    <w:rsid w:val="00D92982"/>
    <w:rsid w:val="00D93A56"/>
    <w:rsid w:val="00D93DEB"/>
    <w:rsid w:val="00D93F8D"/>
    <w:rsid w:val="00D9473E"/>
    <w:rsid w:val="00D960C8"/>
    <w:rsid w:val="00D966B8"/>
    <w:rsid w:val="00D972DB"/>
    <w:rsid w:val="00D978B9"/>
    <w:rsid w:val="00D978BD"/>
    <w:rsid w:val="00D97C6E"/>
    <w:rsid w:val="00DA01D2"/>
    <w:rsid w:val="00DA1E64"/>
    <w:rsid w:val="00DA1F33"/>
    <w:rsid w:val="00DA1FB8"/>
    <w:rsid w:val="00DA2DB6"/>
    <w:rsid w:val="00DA4B2E"/>
    <w:rsid w:val="00DA56DF"/>
    <w:rsid w:val="00DA5C79"/>
    <w:rsid w:val="00DA64A3"/>
    <w:rsid w:val="00DA74B9"/>
    <w:rsid w:val="00DA7AAA"/>
    <w:rsid w:val="00DB0538"/>
    <w:rsid w:val="00DB087F"/>
    <w:rsid w:val="00DB0DE9"/>
    <w:rsid w:val="00DB1A4F"/>
    <w:rsid w:val="00DB315E"/>
    <w:rsid w:val="00DB3E4C"/>
    <w:rsid w:val="00DB54AB"/>
    <w:rsid w:val="00DB5FB8"/>
    <w:rsid w:val="00DB6044"/>
    <w:rsid w:val="00DB745B"/>
    <w:rsid w:val="00DB78A9"/>
    <w:rsid w:val="00DB7976"/>
    <w:rsid w:val="00DC097B"/>
    <w:rsid w:val="00DC09FF"/>
    <w:rsid w:val="00DC1304"/>
    <w:rsid w:val="00DC2479"/>
    <w:rsid w:val="00DC27C7"/>
    <w:rsid w:val="00DC440D"/>
    <w:rsid w:val="00DC4581"/>
    <w:rsid w:val="00DC49C9"/>
    <w:rsid w:val="00DC5F00"/>
    <w:rsid w:val="00DC731B"/>
    <w:rsid w:val="00DD088F"/>
    <w:rsid w:val="00DD35B1"/>
    <w:rsid w:val="00DD3718"/>
    <w:rsid w:val="00DD470E"/>
    <w:rsid w:val="00DD48A9"/>
    <w:rsid w:val="00DD4F76"/>
    <w:rsid w:val="00DD5C8A"/>
    <w:rsid w:val="00DD6AC1"/>
    <w:rsid w:val="00DD763B"/>
    <w:rsid w:val="00DE02D7"/>
    <w:rsid w:val="00DE1F29"/>
    <w:rsid w:val="00DE3CEB"/>
    <w:rsid w:val="00DE5037"/>
    <w:rsid w:val="00DE567B"/>
    <w:rsid w:val="00DE7ED0"/>
    <w:rsid w:val="00DE7F3B"/>
    <w:rsid w:val="00DF1112"/>
    <w:rsid w:val="00DF2707"/>
    <w:rsid w:val="00DF3811"/>
    <w:rsid w:val="00DF3C04"/>
    <w:rsid w:val="00DF5E03"/>
    <w:rsid w:val="00DF7A39"/>
    <w:rsid w:val="00E01609"/>
    <w:rsid w:val="00E018CA"/>
    <w:rsid w:val="00E01979"/>
    <w:rsid w:val="00E02868"/>
    <w:rsid w:val="00E02C77"/>
    <w:rsid w:val="00E02D77"/>
    <w:rsid w:val="00E02DA3"/>
    <w:rsid w:val="00E02E77"/>
    <w:rsid w:val="00E02E83"/>
    <w:rsid w:val="00E02EF5"/>
    <w:rsid w:val="00E03556"/>
    <w:rsid w:val="00E040D9"/>
    <w:rsid w:val="00E070F7"/>
    <w:rsid w:val="00E07C30"/>
    <w:rsid w:val="00E10812"/>
    <w:rsid w:val="00E11B66"/>
    <w:rsid w:val="00E124BC"/>
    <w:rsid w:val="00E12CAB"/>
    <w:rsid w:val="00E20E65"/>
    <w:rsid w:val="00E21843"/>
    <w:rsid w:val="00E21BB9"/>
    <w:rsid w:val="00E23D9E"/>
    <w:rsid w:val="00E24F5A"/>
    <w:rsid w:val="00E26C27"/>
    <w:rsid w:val="00E27029"/>
    <w:rsid w:val="00E27489"/>
    <w:rsid w:val="00E27B5F"/>
    <w:rsid w:val="00E27CAF"/>
    <w:rsid w:val="00E27E05"/>
    <w:rsid w:val="00E30A53"/>
    <w:rsid w:val="00E315E4"/>
    <w:rsid w:val="00E328F3"/>
    <w:rsid w:val="00E36B36"/>
    <w:rsid w:val="00E37010"/>
    <w:rsid w:val="00E3757E"/>
    <w:rsid w:val="00E421CF"/>
    <w:rsid w:val="00E43204"/>
    <w:rsid w:val="00E43470"/>
    <w:rsid w:val="00E44DB3"/>
    <w:rsid w:val="00E456AA"/>
    <w:rsid w:val="00E46464"/>
    <w:rsid w:val="00E46724"/>
    <w:rsid w:val="00E46BA4"/>
    <w:rsid w:val="00E47681"/>
    <w:rsid w:val="00E523AB"/>
    <w:rsid w:val="00E54063"/>
    <w:rsid w:val="00E54584"/>
    <w:rsid w:val="00E55AEF"/>
    <w:rsid w:val="00E5657F"/>
    <w:rsid w:val="00E56F09"/>
    <w:rsid w:val="00E57EE6"/>
    <w:rsid w:val="00E61989"/>
    <w:rsid w:val="00E62433"/>
    <w:rsid w:val="00E63107"/>
    <w:rsid w:val="00E654D5"/>
    <w:rsid w:val="00E663F0"/>
    <w:rsid w:val="00E66BD4"/>
    <w:rsid w:val="00E67EF2"/>
    <w:rsid w:val="00E7017C"/>
    <w:rsid w:val="00E708F6"/>
    <w:rsid w:val="00E72834"/>
    <w:rsid w:val="00E7488D"/>
    <w:rsid w:val="00E74A6E"/>
    <w:rsid w:val="00E74DAF"/>
    <w:rsid w:val="00E7540D"/>
    <w:rsid w:val="00E75A70"/>
    <w:rsid w:val="00E82B82"/>
    <w:rsid w:val="00E82DBD"/>
    <w:rsid w:val="00E83448"/>
    <w:rsid w:val="00E837AA"/>
    <w:rsid w:val="00E83CB6"/>
    <w:rsid w:val="00E87E0D"/>
    <w:rsid w:val="00E90920"/>
    <w:rsid w:val="00E9108C"/>
    <w:rsid w:val="00E92264"/>
    <w:rsid w:val="00E94669"/>
    <w:rsid w:val="00E97835"/>
    <w:rsid w:val="00EA0EFA"/>
    <w:rsid w:val="00EA1B6A"/>
    <w:rsid w:val="00EA2819"/>
    <w:rsid w:val="00EA2AA5"/>
    <w:rsid w:val="00EA3150"/>
    <w:rsid w:val="00EA3C09"/>
    <w:rsid w:val="00EA3DC1"/>
    <w:rsid w:val="00EA4FCE"/>
    <w:rsid w:val="00EA5488"/>
    <w:rsid w:val="00EA5CCA"/>
    <w:rsid w:val="00EA6476"/>
    <w:rsid w:val="00EA65CE"/>
    <w:rsid w:val="00EB0B38"/>
    <w:rsid w:val="00EB0F54"/>
    <w:rsid w:val="00EB2DBF"/>
    <w:rsid w:val="00EB3185"/>
    <w:rsid w:val="00EB5F93"/>
    <w:rsid w:val="00EB65B6"/>
    <w:rsid w:val="00EB79F3"/>
    <w:rsid w:val="00EC0C53"/>
    <w:rsid w:val="00EC1C7E"/>
    <w:rsid w:val="00EC2B56"/>
    <w:rsid w:val="00EC3370"/>
    <w:rsid w:val="00EC5235"/>
    <w:rsid w:val="00EC5F2B"/>
    <w:rsid w:val="00EC7EDE"/>
    <w:rsid w:val="00ED049B"/>
    <w:rsid w:val="00ED1DE3"/>
    <w:rsid w:val="00ED27F3"/>
    <w:rsid w:val="00ED28E8"/>
    <w:rsid w:val="00ED35EA"/>
    <w:rsid w:val="00ED3CB3"/>
    <w:rsid w:val="00ED497D"/>
    <w:rsid w:val="00ED4B85"/>
    <w:rsid w:val="00ED5225"/>
    <w:rsid w:val="00ED6B37"/>
    <w:rsid w:val="00ED74B5"/>
    <w:rsid w:val="00ED7C26"/>
    <w:rsid w:val="00EE0E89"/>
    <w:rsid w:val="00EE262B"/>
    <w:rsid w:val="00EE3446"/>
    <w:rsid w:val="00EE3B57"/>
    <w:rsid w:val="00EE50A6"/>
    <w:rsid w:val="00EE5359"/>
    <w:rsid w:val="00EE660E"/>
    <w:rsid w:val="00EE75B3"/>
    <w:rsid w:val="00EE77C1"/>
    <w:rsid w:val="00EE7C2F"/>
    <w:rsid w:val="00EF2E8C"/>
    <w:rsid w:val="00EF3263"/>
    <w:rsid w:val="00EF39A9"/>
    <w:rsid w:val="00EF5401"/>
    <w:rsid w:val="00EF62D0"/>
    <w:rsid w:val="00F00348"/>
    <w:rsid w:val="00F00694"/>
    <w:rsid w:val="00F01476"/>
    <w:rsid w:val="00F01CEB"/>
    <w:rsid w:val="00F02C83"/>
    <w:rsid w:val="00F03980"/>
    <w:rsid w:val="00F051C9"/>
    <w:rsid w:val="00F05B16"/>
    <w:rsid w:val="00F06CB6"/>
    <w:rsid w:val="00F078F0"/>
    <w:rsid w:val="00F10346"/>
    <w:rsid w:val="00F1414B"/>
    <w:rsid w:val="00F14404"/>
    <w:rsid w:val="00F14771"/>
    <w:rsid w:val="00F152A7"/>
    <w:rsid w:val="00F16AFB"/>
    <w:rsid w:val="00F17436"/>
    <w:rsid w:val="00F174BA"/>
    <w:rsid w:val="00F205FE"/>
    <w:rsid w:val="00F22C51"/>
    <w:rsid w:val="00F230E7"/>
    <w:rsid w:val="00F241A5"/>
    <w:rsid w:val="00F24B7B"/>
    <w:rsid w:val="00F30865"/>
    <w:rsid w:val="00F30933"/>
    <w:rsid w:val="00F30EFA"/>
    <w:rsid w:val="00F30F9B"/>
    <w:rsid w:val="00F31B33"/>
    <w:rsid w:val="00F322EA"/>
    <w:rsid w:val="00F32849"/>
    <w:rsid w:val="00F330C7"/>
    <w:rsid w:val="00F33880"/>
    <w:rsid w:val="00F34960"/>
    <w:rsid w:val="00F34CB1"/>
    <w:rsid w:val="00F352E9"/>
    <w:rsid w:val="00F35432"/>
    <w:rsid w:val="00F3618F"/>
    <w:rsid w:val="00F36EEF"/>
    <w:rsid w:val="00F3735C"/>
    <w:rsid w:val="00F37386"/>
    <w:rsid w:val="00F3799B"/>
    <w:rsid w:val="00F37CF8"/>
    <w:rsid w:val="00F4082B"/>
    <w:rsid w:val="00F410FA"/>
    <w:rsid w:val="00F41222"/>
    <w:rsid w:val="00F4138B"/>
    <w:rsid w:val="00F41404"/>
    <w:rsid w:val="00F41DC8"/>
    <w:rsid w:val="00F426AA"/>
    <w:rsid w:val="00F4311B"/>
    <w:rsid w:val="00F44148"/>
    <w:rsid w:val="00F4717E"/>
    <w:rsid w:val="00F471E2"/>
    <w:rsid w:val="00F47AE7"/>
    <w:rsid w:val="00F50E6B"/>
    <w:rsid w:val="00F5135D"/>
    <w:rsid w:val="00F516A6"/>
    <w:rsid w:val="00F51ACF"/>
    <w:rsid w:val="00F51CC6"/>
    <w:rsid w:val="00F52D37"/>
    <w:rsid w:val="00F5351D"/>
    <w:rsid w:val="00F5427E"/>
    <w:rsid w:val="00F5484A"/>
    <w:rsid w:val="00F55602"/>
    <w:rsid w:val="00F55680"/>
    <w:rsid w:val="00F55CDF"/>
    <w:rsid w:val="00F562F8"/>
    <w:rsid w:val="00F57FBD"/>
    <w:rsid w:val="00F61C9E"/>
    <w:rsid w:val="00F63C69"/>
    <w:rsid w:val="00F64577"/>
    <w:rsid w:val="00F66320"/>
    <w:rsid w:val="00F6708F"/>
    <w:rsid w:val="00F67201"/>
    <w:rsid w:val="00F7020B"/>
    <w:rsid w:val="00F70695"/>
    <w:rsid w:val="00F70F54"/>
    <w:rsid w:val="00F71887"/>
    <w:rsid w:val="00F72574"/>
    <w:rsid w:val="00F732C5"/>
    <w:rsid w:val="00F74237"/>
    <w:rsid w:val="00F74347"/>
    <w:rsid w:val="00F74438"/>
    <w:rsid w:val="00F74FE1"/>
    <w:rsid w:val="00F751F6"/>
    <w:rsid w:val="00F75F70"/>
    <w:rsid w:val="00F762E7"/>
    <w:rsid w:val="00F77CCD"/>
    <w:rsid w:val="00F81EBD"/>
    <w:rsid w:val="00F84F13"/>
    <w:rsid w:val="00F85BEB"/>
    <w:rsid w:val="00F863FC"/>
    <w:rsid w:val="00F86942"/>
    <w:rsid w:val="00F9135F"/>
    <w:rsid w:val="00F921F6"/>
    <w:rsid w:val="00F922CA"/>
    <w:rsid w:val="00F9296C"/>
    <w:rsid w:val="00F9480D"/>
    <w:rsid w:val="00F94AEC"/>
    <w:rsid w:val="00F9528F"/>
    <w:rsid w:val="00F955D4"/>
    <w:rsid w:val="00F95883"/>
    <w:rsid w:val="00F96735"/>
    <w:rsid w:val="00F975A1"/>
    <w:rsid w:val="00FA0003"/>
    <w:rsid w:val="00FA1FD7"/>
    <w:rsid w:val="00FA2A04"/>
    <w:rsid w:val="00FA2F6D"/>
    <w:rsid w:val="00FA3257"/>
    <w:rsid w:val="00FA4BB3"/>
    <w:rsid w:val="00FA569C"/>
    <w:rsid w:val="00FA6159"/>
    <w:rsid w:val="00FA6398"/>
    <w:rsid w:val="00FA712C"/>
    <w:rsid w:val="00FA73A8"/>
    <w:rsid w:val="00FB0EF3"/>
    <w:rsid w:val="00FB18E8"/>
    <w:rsid w:val="00FB22F8"/>
    <w:rsid w:val="00FB2500"/>
    <w:rsid w:val="00FB2B23"/>
    <w:rsid w:val="00FB406D"/>
    <w:rsid w:val="00FB43C7"/>
    <w:rsid w:val="00FB462D"/>
    <w:rsid w:val="00FB4DBF"/>
    <w:rsid w:val="00FB579E"/>
    <w:rsid w:val="00FB587C"/>
    <w:rsid w:val="00FB6E9F"/>
    <w:rsid w:val="00FC0085"/>
    <w:rsid w:val="00FC0187"/>
    <w:rsid w:val="00FC06BD"/>
    <w:rsid w:val="00FC358B"/>
    <w:rsid w:val="00FC4680"/>
    <w:rsid w:val="00FC4F14"/>
    <w:rsid w:val="00FC5E1E"/>
    <w:rsid w:val="00FC62E6"/>
    <w:rsid w:val="00FC7FA4"/>
    <w:rsid w:val="00FD04A9"/>
    <w:rsid w:val="00FD1651"/>
    <w:rsid w:val="00FD175C"/>
    <w:rsid w:val="00FD1DA5"/>
    <w:rsid w:val="00FD282B"/>
    <w:rsid w:val="00FD2C30"/>
    <w:rsid w:val="00FD2D81"/>
    <w:rsid w:val="00FD330E"/>
    <w:rsid w:val="00FD4F62"/>
    <w:rsid w:val="00FD4FAD"/>
    <w:rsid w:val="00FD5591"/>
    <w:rsid w:val="00FD5B90"/>
    <w:rsid w:val="00FD5C6D"/>
    <w:rsid w:val="00FD64C2"/>
    <w:rsid w:val="00FD6ED7"/>
    <w:rsid w:val="00FD74F4"/>
    <w:rsid w:val="00FE00AA"/>
    <w:rsid w:val="00FE092C"/>
    <w:rsid w:val="00FE1252"/>
    <w:rsid w:val="00FE2678"/>
    <w:rsid w:val="00FE2A57"/>
    <w:rsid w:val="00FE2E60"/>
    <w:rsid w:val="00FE5AC2"/>
    <w:rsid w:val="00FE6341"/>
    <w:rsid w:val="00FE759C"/>
    <w:rsid w:val="00FF016B"/>
    <w:rsid w:val="00FF301E"/>
    <w:rsid w:val="00FF3D5F"/>
    <w:rsid w:val="00FF4F93"/>
    <w:rsid w:val="00FF799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30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026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33D6B"/>
    <w:pPr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D6B"/>
    <w:pPr>
      <w:keepNext/>
      <w:keepLines/>
      <w:widowControl w:val="0"/>
      <w:spacing w:before="4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D6B"/>
    <w:pPr>
      <w:keepNext/>
      <w:keepLines/>
      <w:widowControl w:val="0"/>
      <w:spacing w:before="4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D6B"/>
    <w:rPr>
      <w:rFonts w:ascii="SimSun" w:hAnsi="SimSun" w:cs="SimSun"/>
      <w:b/>
      <w:bCs/>
      <w:kern w:val="36"/>
      <w:sz w:val="48"/>
      <w:szCs w:val="4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D6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D6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 w:eastAsia="zh-CN"/>
    </w:rPr>
  </w:style>
  <w:style w:type="paragraph" w:customStyle="1" w:styleId="Authors">
    <w:name w:val="Authors"/>
    <w:basedOn w:val="Normal"/>
    <w:rsid w:val="00C45ED7"/>
    <w:pPr>
      <w:spacing w:before="120" w:after="360"/>
      <w:jc w:val="center"/>
    </w:pPr>
    <w:rPr>
      <w:rFonts w:eastAsia="Times New Roman"/>
      <w:sz w:val="24"/>
      <w:szCs w:val="24"/>
    </w:rPr>
  </w:style>
  <w:style w:type="paragraph" w:customStyle="1" w:styleId="Paragraph">
    <w:name w:val="Paragraph"/>
    <w:basedOn w:val="Normal"/>
    <w:rsid w:val="00C45ED7"/>
    <w:pPr>
      <w:spacing w:before="120"/>
      <w:ind w:firstLine="720"/>
    </w:pPr>
    <w:rPr>
      <w:rFonts w:eastAsia="Times New Roman"/>
      <w:sz w:val="24"/>
      <w:szCs w:val="24"/>
    </w:rPr>
  </w:style>
  <w:style w:type="paragraph" w:customStyle="1" w:styleId="Head">
    <w:name w:val="Head"/>
    <w:basedOn w:val="Normal"/>
    <w:rsid w:val="00C45ED7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character" w:styleId="Hyperlink">
    <w:name w:val="Hyperlink"/>
    <w:basedOn w:val="DefaultParagraphFont"/>
    <w:uiPriority w:val="99"/>
    <w:rsid w:val="00C45ED7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36BB2"/>
  </w:style>
  <w:style w:type="paragraph" w:customStyle="1" w:styleId="Legend">
    <w:name w:val="Legend"/>
    <w:basedOn w:val="Normal"/>
    <w:rsid w:val="0068456C"/>
    <w:pPr>
      <w:keepNext/>
      <w:spacing w:before="240"/>
      <w:outlineLvl w:val="0"/>
    </w:pPr>
    <w:rPr>
      <w:rFonts w:eastAsia="Times New Roman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EA"/>
    <w:rPr>
      <w:rFonts w:ascii="Segoe UI" w:eastAsia="Calibr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6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645E"/>
  </w:style>
  <w:style w:type="character" w:customStyle="1" w:styleId="CommentTextChar">
    <w:name w:val="Comment Text Char"/>
    <w:basedOn w:val="DefaultParagraphFont"/>
    <w:link w:val="CommentText"/>
    <w:uiPriority w:val="99"/>
    <w:rsid w:val="003A645E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45E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6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1F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F84"/>
    <w:rPr>
      <w:rFonts w:ascii="Times New Roman" w:eastAsia="Calibri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1F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F84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1">
    <w:name w:val="未处理的提及1"/>
    <w:basedOn w:val="DefaultParagraphFont"/>
    <w:uiPriority w:val="99"/>
    <w:semiHidden/>
    <w:unhideWhenUsed/>
    <w:rsid w:val="00080625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5659D7"/>
    <w:pPr>
      <w:jc w:val="both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659D7"/>
    <w:rPr>
      <w:rFonts w:ascii="Times New Roman" w:eastAsia="Calibri" w:hAnsi="Times New Roman" w:cs="Times New Roman"/>
      <w:noProof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33880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paragraph" w:customStyle="1" w:styleId="EndNoteBibliographyTitle">
    <w:name w:val="EndNote Bibliography Title"/>
    <w:basedOn w:val="Normal"/>
    <w:link w:val="EndNoteBibliographyTitle0"/>
    <w:rsid w:val="00A20818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A20818"/>
    <w:rPr>
      <w:rFonts w:ascii="Times New Roman" w:eastAsia="Calibri" w:hAnsi="Times New Roman" w:cs="Times New Roman"/>
      <w:noProof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11C"/>
    <w:rPr>
      <w:color w:val="605E5C"/>
      <w:shd w:val="clear" w:color="auto" w:fill="E1DFDD"/>
    </w:rPr>
  </w:style>
  <w:style w:type="paragraph" w:customStyle="1" w:styleId="Default">
    <w:name w:val="Default"/>
    <w:rsid w:val="00033D6B"/>
    <w:pPr>
      <w:widowControl w:val="0"/>
      <w:autoSpaceDE w:val="0"/>
      <w:autoSpaceDN w:val="0"/>
      <w:adjustRightInd w:val="0"/>
      <w:spacing w:after="0" w:line="240" w:lineRule="auto"/>
    </w:pPr>
    <w:rPr>
      <w:rFonts w:ascii="Minion Pro" w:eastAsia="Minion Pro" w:cs="Minion Pro"/>
      <w:color w:val="000000"/>
      <w:sz w:val="24"/>
      <w:szCs w:val="24"/>
      <w:lang w:val="en-US" w:eastAsia="zh-CN"/>
    </w:rPr>
  </w:style>
  <w:style w:type="character" w:customStyle="1" w:styleId="A4">
    <w:name w:val="A4"/>
    <w:uiPriority w:val="99"/>
    <w:rsid w:val="00033D6B"/>
    <w:rPr>
      <w:rFonts w:cs="Minion Pro"/>
      <w:color w:val="000000"/>
      <w:sz w:val="11"/>
      <w:szCs w:val="11"/>
    </w:rPr>
  </w:style>
  <w:style w:type="character" w:customStyle="1" w:styleId="A5">
    <w:name w:val="A5"/>
    <w:uiPriority w:val="99"/>
    <w:rsid w:val="00033D6B"/>
    <w:rPr>
      <w:rFonts w:cs="Minion Pro"/>
      <w:color w:val="000000"/>
      <w:sz w:val="11"/>
      <w:szCs w:val="11"/>
    </w:rPr>
  </w:style>
  <w:style w:type="paragraph" w:styleId="NoSpacing">
    <w:name w:val="No Spacing"/>
    <w:uiPriority w:val="1"/>
    <w:qFormat/>
    <w:rsid w:val="00033D6B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D6B"/>
    <w:pPr>
      <w:widowControl w:val="0"/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033D6B"/>
    <w:rPr>
      <w:rFonts w:asciiTheme="majorHAnsi" w:hAnsiTheme="majorHAnsi" w:cstheme="majorBidi"/>
      <w:b/>
      <w:bCs/>
      <w:kern w:val="28"/>
      <w:sz w:val="32"/>
      <w:szCs w:val="32"/>
      <w:lang w:val="en-US" w:eastAsia="zh-CN"/>
    </w:rPr>
  </w:style>
  <w:style w:type="character" w:styleId="Emphasis">
    <w:name w:val="Emphasis"/>
    <w:basedOn w:val="DefaultParagraphFont"/>
    <w:uiPriority w:val="20"/>
    <w:qFormat/>
    <w:rsid w:val="00033D6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3D6B"/>
    <w:pPr>
      <w:widowControl w:val="0"/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kern w:val="2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33D6B"/>
    <w:rPr>
      <w:rFonts w:asciiTheme="majorHAnsi" w:hAnsiTheme="majorHAnsi" w:cstheme="majorBidi"/>
      <w:b/>
      <w:bCs/>
      <w:kern w:val="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033D6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033D6B"/>
  </w:style>
  <w:style w:type="character" w:customStyle="1" w:styleId="EndNoteBibliography0">
    <w:name w:val="EndNote Bibliography 字符"/>
    <w:basedOn w:val="DefaultParagraphFont"/>
    <w:rsid w:val="00033D6B"/>
    <w:rPr>
      <w:rFonts w:ascii="Calibri" w:hAnsi="Calibri" w:cs="Calibri"/>
      <w:noProof/>
      <w:sz w:val="20"/>
    </w:rPr>
  </w:style>
  <w:style w:type="character" w:customStyle="1" w:styleId="A7">
    <w:name w:val="A7"/>
    <w:uiPriority w:val="99"/>
    <w:rsid w:val="00033D6B"/>
    <w:rPr>
      <w:rFonts w:cs="Times LT Std"/>
      <w:color w:val="000000"/>
      <w:sz w:val="10"/>
      <w:szCs w:val="10"/>
    </w:rPr>
  </w:style>
  <w:style w:type="paragraph" w:styleId="NormalWeb">
    <w:name w:val="Normal (Web)"/>
    <w:basedOn w:val="Normal"/>
    <w:uiPriority w:val="99"/>
    <w:unhideWhenUsed/>
    <w:rsid w:val="00033D6B"/>
    <w:pPr>
      <w:spacing w:before="100" w:beforeAutospacing="1" w:after="100" w:afterAutospacing="1"/>
    </w:pPr>
    <w:rPr>
      <w:rFonts w:eastAsia="Times New Roman"/>
      <w:sz w:val="24"/>
      <w:szCs w:val="24"/>
      <w:lang w:val="en-GB" w:eastAsia="en-GB"/>
    </w:rPr>
  </w:style>
  <w:style w:type="character" w:customStyle="1" w:styleId="skip">
    <w:name w:val="skip"/>
    <w:basedOn w:val="DefaultParagraphFont"/>
    <w:rsid w:val="00033D6B"/>
  </w:style>
  <w:style w:type="paragraph" w:styleId="EndnoteText">
    <w:name w:val="endnote text"/>
    <w:basedOn w:val="Normal"/>
    <w:link w:val="EndnoteTextChar"/>
    <w:rsid w:val="00D1481C"/>
    <w:rPr>
      <w:rFonts w:eastAsia="Times New Roman"/>
    </w:rPr>
  </w:style>
  <w:style w:type="character" w:customStyle="1" w:styleId="EndnoteTextChar">
    <w:name w:val="Endnote Text Char"/>
    <w:basedOn w:val="DefaultParagraphFont"/>
    <w:link w:val="EndnoteText"/>
    <w:rsid w:val="00D1481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rsid w:val="00D1481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81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1481C"/>
    <w:rPr>
      <w:b/>
      <w:bCs/>
    </w:rPr>
  </w:style>
  <w:style w:type="table" w:styleId="TableGrid">
    <w:name w:val="Table Grid"/>
    <w:basedOn w:val="TableNormal"/>
    <w:uiPriority w:val="59"/>
    <w:rsid w:val="00D148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6748"/>
    <w:rPr>
      <w:color w:val="808080"/>
    </w:rPr>
  </w:style>
  <w:style w:type="paragraph" w:styleId="BodyText2">
    <w:name w:val="Body Text 2"/>
    <w:basedOn w:val="Normal"/>
    <w:link w:val="BodyText2Char"/>
    <w:rsid w:val="007467E5"/>
    <w:pPr>
      <w:ind w:right="-964"/>
      <w:jc w:val="both"/>
    </w:pPr>
    <w:rPr>
      <w:rFonts w:eastAsia="Times New Roman"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7467E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090979-F349-45B6-B1CC-50D3B41F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2075</Words>
  <Characters>11831</Characters>
  <Application>Microsoft Office Word</Application>
  <DocSecurity>0</DocSecurity>
  <Lines>98</Lines>
  <Paragraphs>27</Paragraphs>
  <ScaleCrop>false</ScaleCrop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2020-04-17T11:01:00Z</dcterms:created>
  <dcterms:modified xsi:type="dcterms:W3CDTF">2020-04-17T11:01:00Z</dcterms:modified>
</cp:coreProperties>
</file>