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64" w:lineRule="auto"/>
      </w:pPr>
      <w:r>
        <w:rPr>
          <w:rFonts w:ascii="Calibri" w:hAnsi="Calibri" w:eastAsia="Microsoft YaHei"/>
          <w:b/>
          <w:color w:val="000000"/>
          <w:sz w:val="46"/>
        </w:rPr>
        <w:t>系统设计文档</w:t>
      </w:r>
    </w:p>
    <w:p>
      <w:pPr>
        <w:spacing w:before="0" w:after="320" w:line="264" w:lineRule="auto"/>
      </w:pPr>
      <w:r>
        <w:rPr>
          <w:rFonts w:ascii="Calibri" w:hAnsi="Calibri" w:eastAsia="Microsoft YaHei"/>
          <w:color w:val="586170"/>
          <w:sz w:val="30"/>
        </w:rPr>
        <w:t>压力管道施工监督检验协作系统</w:t>
      </w:r>
    </w:p>
    <w:p>
      <w:pPr>
        <w:spacing w:before="0" w:after="40" w:line="264" w:lineRule="auto"/>
      </w:pPr>
      <w:r>
        <w:rPr>
          <w:rFonts w:ascii="Calibri" w:hAnsi="Calibri" w:eastAsia="Microsoft YaHei"/>
          <w:b/>
          <w:color w:val="000000"/>
          <w:sz w:val="22"/>
        </w:rPr>
        <w:t xml:space="preserve">文档状态: </w:t>
      </w:r>
      <w:r>
        <w:rPr>
          <w:rFonts w:ascii="Calibri" w:hAnsi="Calibri" w:eastAsia="Microsoft YaHei"/>
          <w:color w:val="000000"/>
          <w:sz w:val="22"/>
        </w:rPr>
        <w:t>设计整理稿</w:t>
      </w:r>
    </w:p>
    <w:p>
      <w:pPr>
        <w:spacing w:before="0" w:after="40" w:line="264" w:lineRule="auto"/>
      </w:pPr>
      <w:r>
        <w:rPr>
          <w:rFonts w:ascii="Calibri" w:hAnsi="Calibri" w:eastAsia="Microsoft YaHei"/>
          <w:b/>
          <w:color w:val="000000"/>
          <w:sz w:val="22"/>
        </w:rPr>
        <w:t xml:space="preserve">整理日期: </w:t>
      </w:r>
      <w:r>
        <w:rPr>
          <w:rFonts w:ascii="Calibri" w:hAnsi="Calibri" w:eastAsia="Microsoft YaHei"/>
          <w:color w:val="000000"/>
          <w:sz w:val="22"/>
        </w:rPr>
        <w:t>2026-06-24</w:t>
      </w:r>
    </w:p>
    <w:p>
      <w:pPr>
        <w:spacing w:before="0" w:after="40" w:line="264" w:lineRule="auto"/>
      </w:pPr>
      <w:r>
        <w:rPr>
          <w:rFonts w:ascii="Calibri" w:hAnsi="Calibri" w:eastAsia="Microsoft YaHei"/>
          <w:b/>
          <w:color w:val="000000"/>
          <w:sz w:val="22"/>
        </w:rPr>
        <w:t xml:space="preserve">设计范围: </w:t>
      </w:r>
      <w:r>
        <w:rPr>
          <w:rFonts w:ascii="Calibri" w:hAnsi="Calibri" w:eastAsia="Microsoft YaHei"/>
          <w:color w:val="000000"/>
          <w:sz w:val="22"/>
        </w:rPr>
        <w:t>业务流程、功能模块、数据模型、知识库/OCR/AI 审查、报告归档与交付</w:t>
      </w:r>
    </w:p>
    <w:p>
      <w:pPr>
        <w:spacing w:before="0" w:after="40" w:line="264" w:lineRule="auto"/>
      </w:pPr>
      <w:r>
        <w:rPr>
          <w:rFonts w:ascii="Calibri" w:hAnsi="Calibri" w:eastAsia="Microsoft YaHei"/>
          <w:b/>
          <w:color w:val="000000"/>
          <w:sz w:val="22"/>
        </w:rPr>
        <w:t xml:space="preserve">输入资料: </w:t>
      </w:r>
      <w:r>
        <w:rPr>
          <w:rFonts w:ascii="Calibri" w:hAnsi="Calibri" w:eastAsia="Microsoft YaHei"/>
          <w:color w:val="000000"/>
          <w:sz w:val="22"/>
        </w:rPr>
        <w:t>files/checklist.docx；files/functions.docx；systemdesign 手写规划；OCR/知识治理输出</w:t>
      </w:r>
    </w:p>
    <w:p>
      <w:pPr>
        <w:spacing w:before="0" w:after="40" w:line="264" w:lineRule="auto"/>
      </w:pPr>
      <w:r>
        <w:rPr>
          <w:rFonts w:ascii="Calibri" w:hAnsi="Calibri" w:eastAsia="Microsoft YaHei"/>
          <w:b/>
          <w:color w:val="000000"/>
          <w:sz w:val="22"/>
        </w:rPr>
        <w:t xml:space="preserve">适用对象: </w:t>
      </w:r>
      <w:r>
        <w:rPr>
          <w:rFonts w:ascii="Calibri" w:hAnsi="Calibri" w:eastAsia="Microsoft YaHei"/>
          <w:color w:val="000000"/>
          <w:sz w:val="22"/>
        </w:rPr>
        <w:t>项目负责人、产品经理、架构师、后端/前端/算法开发、测试与交付团队</w:t>
      </w:r>
    </w:p>
    <w:p>
      <w:pPr>
        <w:pBdr>
          <w:bottom w:val="single" w:sz="10" w:space="8" w:color="2E74B5"/>
        </w:pBdr>
      </w:pPr>
    </w:p>
    <w:tbl>
      <w:tblPr>
        <w:tblW w:type="dxa" w:w="9360"/>
        <w:jc w:val="left"/>
        <w:tblLayout w:type="fixed"/>
        <w:tblLook w:firstColumn="1" w:firstRow="1" w:lastColumn="0" w:lastRow="0" w:noHBand="0" w:noVBand="1" w:val="04A0"/>
        <w:tblInd w:type="dxa" w:w="12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c>
          <w:tcPr>
            <w:tcW w:type="dxa" w:w="9360"/>
            <w:tcMar>
              <w:top w:w="80" w:type="dxa"/>
              <w:bottom w:w="80" w:type="dxa"/>
              <w:start w:w="120" w:type="dxa"/>
              <w:end w:w="120" w:type="dxa"/>
            </w:tcMar>
            <w:vAlign w:val="center"/>
            <w:shd w:fill="F4F6F9"/>
          </w:tcPr>
          <w:p>
            <w:pPr>
              <w:spacing w:before="20" w:after="60" w:line="264" w:lineRule="auto"/>
            </w:pPr>
            <w:r>
              <w:rPr>
                <w:rFonts w:ascii="Calibri" w:hAnsi="Calibri" w:eastAsia="Microsoft YaHei"/>
                <w:b/>
                <w:color w:val="1F4D78"/>
                <w:sz w:val="21"/>
              </w:rPr>
              <w:t>设计结论</w:t>
            </w:r>
          </w:p>
          <w:p>
            <w:pPr>
              <w:spacing w:before="0" w:after="20" w:line="264" w:lineRule="auto"/>
            </w:pPr>
            <w:r>
              <w:rPr>
                <w:rFonts w:ascii="Calibri" w:hAnsi="Calibri" w:eastAsia="Microsoft YaHei"/>
                <w:color w:val="000000"/>
                <w:sz w:val="20"/>
              </w:rPr>
              <w:t>系统应以项目为主线、以监督检验项目表为业务骨架、以资料证据和审查意见为核心记录，辅以 OCR、知识库检索和 LLM 工具调用形成可追溯的 AI 辅助审查闭环。AI 输出仅作为建议，最终审查结论必须由授权监检人员确认。</w:t>
            </w:r>
          </w:p>
        </w:tc>
      </w:tr>
    </w:tbl>
    <w:p/>
    <w:p>
      <w:r>
        <w:br w:type="page"/>
      </w:r>
    </w:p>
    <w:p>
      <w:pPr>
        <w:pStyle w:val="Heading1"/>
      </w:pPr>
      <w:r>
        <w:t>1. 设计输入与范围</w:t>
      </w:r>
    </w:p>
    <w:p>
      <w:pPr>
        <w:spacing w:before="0" w:after="120" w:line="264" w:lineRule="auto"/>
      </w:pPr>
      <w:r>
        <w:rPr>
          <w:rFonts w:ascii="Calibri" w:hAnsi="Calibri" w:eastAsia="Microsoft YaHei"/>
          <w:color w:val="000000"/>
          <w:sz w:val="22"/>
        </w:rPr>
        <w:t>本设计文档将需求附件、监督检验记录模板、手写系统规划和已完成的 OCR/知识治理资料归并为一份可用于项目实施的系统设计基线。文档重点描述业务对象、功能边界、数据模型、流程状态和 AI 审查支撑能力，不替代详细接口设计、数据库 DDL 或 UI 原型。</w:t>
      </w:r>
    </w:p>
    <w:p>
      <w:pPr>
        <w:pStyle w:val="Heading2"/>
      </w:pPr>
      <w:r>
        <w:t>1.1 输入资料</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trPr>
        <w:tc>
          <w:tcPr>
            <w:tcW w:type="dxa" w:w="2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8"/>
              </w:rPr>
              <w:t>资料</w:t>
            </w:r>
          </w:p>
        </w:tc>
        <w:tc>
          <w:tcPr>
            <w:tcW w:type="dxa" w:w="71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8"/>
              </w:rPr>
              <w:t>识别出的设计价值</w:t>
            </w:r>
          </w:p>
        </w:tc>
      </w:tr>
      <w:tr>
        <w:tc>
          <w:tcPr>
            <w:tcW w:type="dxa" w:w="2200"/>
          </w:tcPr>
          <w:p>
            <w:pPr>
              <w:spacing w:before="0" w:after="0" w:line="259" w:lineRule="auto"/>
            </w:pPr>
            <w:r>
              <w:rPr>
                <w:rFonts w:ascii="Calibri" w:hAnsi="Calibri" w:eastAsia="Microsoft YaHei"/>
                <w:b w:val="0"/>
                <w:color w:val="000000"/>
                <w:sz w:val="18"/>
              </w:rPr>
              <w:t>files/checklist.docx</w:t>
            </w:r>
          </w:p>
        </w:tc>
        <w:tc>
          <w:tcPr>
            <w:tcW w:type="dxa" w:w="7160"/>
          </w:tcPr>
          <w:p>
            <w:pPr>
              <w:spacing w:before="0" w:after="0" w:line="259" w:lineRule="auto"/>
            </w:pPr>
            <w:r>
              <w:rPr>
                <w:rFonts w:ascii="Calibri" w:hAnsi="Calibri" w:eastAsia="Microsoft YaHei"/>
                <w:b w:val="0"/>
                <w:color w:val="000000"/>
                <w:sz w:val="18"/>
              </w:rPr>
              <w:t>提供工业管道施工监督检验记录、69 项监督检验项目、A/B/C 类别、表单模板和填写规则，是业务模型与模板引擎的主要依据。</w:t>
            </w:r>
          </w:p>
        </w:tc>
      </w:tr>
      <w:tr>
        <w:tc>
          <w:tcPr>
            <w:tcW w:type="dxa" w:w="2200"/>
          </w:tcPr>
          <w:p>
            <w:pPr>
              <w:spacing w:before="0" w:after="0" w:line="259" w:lineRule="auto"/>
            </w:pPr>
            <w:r>
              <w:rPr>
                <w:rFonts w:ascii="Calibri" w:hAnsi="Calibri" w:eastAsia="Microsoft YaHei"/>
                <w:b w:val="0"/>
                <w:color w:val="000000"/>
                <w:sz w:val="18"/>
              </w:rPr>
              <w:t>files/functions.docx</w:t>
            </w:r>
          </w:p>
        </w:tc>
        <w:tc>
          <w:tcPr>
            <w:tcW w:type="dxa" w:w="7160"/>
          </w:tcPr>
          <w:p>
            <w:pPr>
              <w:spacing w:before="0" w:after="0" w:line="259" w:lineRule="auto"/>
            </w:pPr>
            <w:r>
              <w:rPr>
                <w:rFonts w:ascii="Calibri" w:hAnsi="Calibri" w:eastAsia="Microsoft YaHei"/>
                <w:b w:val="0"/>
                <w:color w:val="000000"/>
                <w:sz w:val="18"/>
              </w:rPr>
              <w:t>提供 9 个功能域，是功能模块拆分和验收范围的主要依据。</w:t>
            </w:r>
          </w:p>
        </w:tc>
      </w:tr>
      <w:tr>
        <w:tc>
          <w:tcPr>
            <w:tcW w:type="dxa" w:w="2200"/>
          </w:tcPr>
          <w:p>
            <w:pPr>
              <w:spacing w:before="0" w:after="0" w:line="259" w:lineRule="auto"/>
            </w:pPr>
            <w:r>
              <w:rPr>
                <w:rFonts w:ascii="Calibri" w:hAnsi="Calibri" w:eastAsia="Microsoft YaHei"/>
                <w:b w:val="0"/>
                <w:color w:val="000000"/>
                <w:sz w:val="18"/>
              </w:rPr>
              <w:t>systemdesign 截图</w:t>
            </w:r>
          </w:p>
        </w:tc>
        <w:tc>
          <w:tcPr>
            <w:tcW w:type="dxa" w:w="7160"/>
          </w:tcPr>
          <w:p>
            <w:pPr>
              <w:spacing w:before="0" w:after="0" w:line="259" w:lineRule="auto"/>
            </w:pPr>
            <w:r>
              <w:rPr>
                <w:rFonts w:ascii="Calibri" w:hAnsi="Calibri" w:eastAsia="Microsoft YaHei"/>
                <w:b w:val="0"/>
                <w:color w:val="000000"/>
                <w:sz w:val="18"/>
              </w:rPr>
              <w:t>提供角色、工作台、知识库、OCR、Agent、权限、日志、项目流程和报告生成的规划意图。</w:t>
            </w:r>
          </w:p>
        </w:tc>
      </w:tr>
      <w:tr>
        <w:tc>
          <w:tcPr>
            <w:tcW w:type="dxa" w:w="2200"/>
          </w:tcPr>
          <w:p>
            <w:pPr>
              <w:spacing w:before="0" w:after="0" w:line="259" w:lineRule="auto"/>
            </w:pPr>
            <w:r>
              <w:rPr>
                <w:rFonts w:ascii="Calibri" w:hAnsi="Calibri" w:eastAsia="Microsoft YaHei"/>
                <w:b w:val="0"/>
                <w:color w:val="000000"/>
                <w:sz w:val="18"/>
              </w:rPr>
              <w:t>knowledge_governance_tooling_plan.md</w:t>
            </w:r>
          </w:p>
        </w:tc>
        <w:tc>
          <w:tcPr>
            <w:tcW w:type="dxa" w:w="7160"/>
          </w:tcPr>
          <w:p>
            <w:pPr>
              <w:spacing w:before="0" w:after="0" w:line="259" w:lineRule="auto"/>
            </w:pPr>
            <w:r>
              <w:rPr>
                <w:rFonts w:ascii="Calibri" w:hAnsi="Calibri" w:eastAsia="Microsoft YaHei"/>
                <w:b w:val="0"/>
                <w:color w:val="000000"/>
                <w:sz w:val="18"/>
              </w:rPr>
              <w:t>提供资料分类、解析、规范化、治理、索引和服务化的工程化方案。</w:t>
            </w:r>
          </w:p>
        </w:tc>
      </w:tr>
      <w:tr>
        <w:tc>
          <w:tcPr>
            <w:tcW w:type="dxa" w:w="2200"/>
          </w:tcPr>
          <w:p>
            <w:pPr>
              <w:spacing w:before="0" w:after="0" w:line="259" w:lineRule="auto"/>
            </w:pPr>
            <w:r>
              <w:rPr>
                <w:rFonts w:ascii="Calibri" w:hAnsi="Calibri" w:eastAsia="Microsoft YaHei"/>
                <w:b w:val="0"/>
                <w:color w:val="000000"/>
                <w:sz w:val="18"/>
              </w:rPr>
              <w:t>output/ocr 与 output/files_ocr</w:t>
            </w:r>
          </w:p>
        </w:tc>
        <w:tc>
          <w:tcPr>
            <w:tcW w:type="dxa" w:w="7160"/>
          </w:tcPr>
          <w:p>
            <w:pPr>
              <w:spacing w:before="0" w:after="0" w:line="259" w:lineRule="auto"/>
            </w:pPr>
            <w:r>
              <w:rPr>
                <w:rFonts w:ascii="Calibri" w:hAnsi="Calibri" w:eastAsia="Microsoft YaHei"/>
                <w:b w:val="0"/>
                <w:color w:val="000000"/>
                <w:sz w:val="18"/>
              </w:rPr>
              <w:t>提供已处理样本的分类结果和 OCR 文本路径，可作为知识库初始数据与算法评测样本。</w:t>
            </w:r>
          </w:p>
        </w:tc>
      </w:tr>
    </w:tbl>
    <w:p/>
    <w:p>
      <w:pPr>
        <w:pStyle w:val="Heading2"/>
      </w:pPr>
      <w:r>
        <w:t>1.2 功能需求基线</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720"/>
        <w:gridCol w:w="2100"/>
        <w:gridCol w:w="6540"/>
      </w:tblGrid>
      <w:tr>
        <w:trPr>
          <w:tblHeader w:val="true"/>
        </w:trPr>
        <w:tc>
          <w:tcPr>
            <w:tcW w:type="dxa" w:w="72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序号</w:t>
            </w:r>
          </w:p>
        </w:tc>
        <w:tc>
          <w:tcPr>
            <w:tcW w:type="dxa" w:w="21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功能域</w:t>
            </w:r>
          </w:p>
        </w:tc>
        <w:tc>
          <w:tcPr>
            <w:tcW w:type="dxa" w:w="654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设计含义</w:t>
            </w:r>
          </w:p>
        </w:tc>
      </w:tr>
      <w:tr>
        <w:tc>
          <w:tcPr>
            <w:tcW w:type="dxa" w:w="720"/>
          </w:tcPr>
          <w:p>
            <w:pPr>
              <w:spacing w:before="0" w:after="0" w:line="259" w:lineRule="auto"/>
            </w:pPr>
            <w:r>
              <w:rPr>
                <w:rFonts w:ascii="Calibri" w:hAnsi="Calibri" w:eastAsia="Microsoft YaHei"/>
                <w:b w:val="0"/>
                <w:color w:val="000000"/>
                <w:sz w:val="17"/>
              </w:rPr>
              <w:t>1</w:t>
            </w:r>
          </w:p>
        </w:tc>
        <w:tc>
          <w:tcPr>
            <w:tcW w:type="dxa" w:w="2100"/>
          </w:tcPr>
          <w:p>
            <w:pPr>
              <w:spacing w:before="0" w:after="0" w:line="259" w:lineRule="auto"/>
            </w:pPr>
            <w:r>
              <w:rPr>
                <w:rFonts w:ascii="Calibri" w:hAnsi="Calibri" w:eastAsia="Microsoft YaHei"/>
                <w:b w:val="0"/>
                <w:color w:val="000000"/>
                <w:sz w:val="17"/>
              </w:rPr>
              <w:t>项目管理与基础配置</w:t>
            </w:r>
          </w:p>
        </w:tc>
        <w:tc>
          <w:tcPr>
            <w:tcW w:type="dxa" w:w="6540"/>
          </w:tcPr>
          <w:p>
            <w:pPr>
              <w:spacing w:before="0" w:after="0" w:line="259" w:lineRule="auto"/>
            </w:pPr>
            <w:r>
              <w:rPr>
                <w:rFonts w:ascii="Calibri" w:hAnsi="Calibri" w:eastAsia="Microsoft YaHei"/>
                <w:b w:val="0"/>
                <w:color w:val="000000"/>
                <w:sz w:val="17"/>
              </w:rPr>
              <w:t>负责项目立项、详情展示、状态筛选，以及参建各单位（建设/施工/检测/特检院）等基础信息维护。</w:t>
            </w:r>
          </w:p>
        </w:tc>
      </w:tr>
      <w:tr>
        <w:tc>
          <w:tcPr>
            <w:tcW w:type="dxa" w:w="720"/>
          </w:tcPr>
          <w:p>
            <w:pPr>
              <w:spacing w:before="0" w:after="0" w:line="259" w:lineRule="auto"/>
            </w:pPr>
            <w:r>
              <w:rPr>
                <w:rFonts w:ascii="Calibri" w:hAnsi="Calibri" w:eastAsia="Microsoft YaHei"/>
                <w:b w:val="0"/>
                <w:color w:val="000000"/>
                <w:sz w:val="17"/>
              </w:rPr>
              <w:t>2</w:t>
            </w:r>
          </w:p>
        </w:tc>
        <w:tc>
          <w:tcPr>
            <w:tcW w:type="dxa" w:w="2100"/>
          </w:tcPr>
          <w:p>
            <w:pPr>
              <w:spacing w:before="0" w:after="0" w:line="259" w:lineRule="auto"/>
            </w:pPr>
            <w:r>
              <w:rPr>
                <w:rFonts w:ascii="Calibri" w:hAnsi="Calibri" w:eastAsia="Microsoft YaHei"/>
                <w:b w:val="0"/>
                <w:color w:val="000000"/>
                <w:sz w:val="17"/>
              </w:rPr>
              <w:t>用户中心与组织权限</w:t>
            </w:r>
          </w:p>
        </w:tc>
        <w:tc>
          <w:tcPr>
            <w:tcW w:type="dxa" w:w="6540"/>
          </w:tcPr>
          <w:p>
            <w:pPr>
              <w:spacing w:before="0" w:after="0" w:line="259" w:lineRule="auto"/>
            </w:pPr>
            <w:r>
              <w:rPr>
                <w:rFonts w:ascii="Calibri" w:hAnsi="Calibri" w:eastAsia="Microsoft YaHei"/>
                <w:b w:val="0"/>
                <w:color w:val="000000"/>
                <w:sz w:val="17"/>
              </w:rPr>
              <w:t>组织机构、用户账号、角色配置、项目成员授权、菜单权限、接口权限、审核动作权限。</w:t>
            </w:r>
          </w:p>
        </w:tc>
      </w:tr>
      <w:tr>
        <w:tc>
          <w:tcPr>
            <w:tcW w:type="dxa" w:w="720"/>
          </w:tcPr>
          <w:p>
            <w:pPr>
              <w:spacing w:before="0" w:after="0" w:line="259" w:lineRule="auto"/>
            </w:pPr>
            <w:r>
              <w:rPr>
                <w:rFonts w:ascii="Calibri" w:hAnsi="Calibri" w:eastAsia="Microsoft YaHei"/>
                <w:b w:val="0"/>
                <w:color w:val="000000"/>
                <w:sz w:val="17"/>
              </w:rPr>
              <w:t>3</w:t>
            </w:r>
          </w:p>
        </w:tc>
        <w:tc>
          <w:tcPr>
            <w:tcW w:type="dxa" w:w="2100"/>
          </w:tcPr>
          <w:p>
            <w:pPr>
              <w:spacing w:before="0" w:after="0" w:line="259" w:lineRule="auto"/>
            </w:pPr>
            <w:r>
              <w:rPr>
                <w:rFonts w:ascii="Calibri" w:hAnsi="Calibri" w:eastAsia="Microsoft YaHei"/>
                <w:b w:val="0"/>
                <w:color w:val="000000"/>
                <w:sz w:val="17"/>
              </w:rPr>
              <w:t>流程管理与待办任务</w:t>
            </w:r>
          </w:p>
        </w:tc>
        <w:tc>
          <w:tcPr>
            <w:tcW w:type="dxa" w:w="6540"/>
          </w:tcPr>
          <w:p>
            <w:pPr>
              <w:spacing w:before="0" w:after="0" w:line="259" w:lineRule="auto"/>
            </w:pPr>
            <w:r>
              <w:rPr>
                <w:rFonts w:ascii="Calibri" w:hAnsi="Calibri" w:eastAsia="Microsoft YaHei"/>
                <w:b w:val="0"/>
                <w:color w:val="000000"/>
                <w:sz w:val="17"/>
              </w:rPr>
              <w:t>构建项目节点的流程状态机，驱动资料上传、多级审核、退回补正、归档结项，并联动待办与消息提醒。</w:t>
            </w:r>
          </w:p>
        </w:tc>
      </w:tr>
      <w:tr>
        <w:tc>
          <w:tcPr>
            <w:tcW w:type="dxa" w:w="720"/>
          </w:tcPr>
          <w:p>
            <w:pPr>
              <w:spacing w:before="0" w:after="0" w:line="259" w:lineRule="auto"/>
            </w:pPr>
            <w:r>
              <w:rPr>
                <w:rFonts w:ascii="Calibri" w:hAnsi="Calibri" w:eastAsia="Microsoft YaHei"/>
                <w:b w:val="0"/>
                <w:color w:val="000000"/>
                <w:sz w:val="17"/>
              </w:rPr>
              <w:t>4</w:t>
            </w:r>
          </w:p>
        </w:tc>
        <w:tc>
          <w:tcPr>
            <w:tcW w:type="dxa" w:w="2100"/>
          </w:tcPr>
          <w:p>
            <w:pPr>
              <w:spacing w:before="0" w:after="0" w:line="259" w:lineRule="auto"/>
            </w:pPr>
            <w:r>
              <w:rPr>
                <w:rFonts w:ascii="Calibri" w:hAnsi="Calibri" w:eastAsia="Microsoft YaHei"/>
                <w:b w:val="0"/>
                <w:color w:val="000000"/>
                <w:sz w:val="17"/>
              </w:rPr>
              <w:t>特检院工作台与检验记录</w:t>
            </w:r>
          </w:p>
        </w:tc>
        <w:tc>
          <w:tcPr>
            <w:tcW w:type="dxa" w:w="6540"/>
          </w:tcPr>
          <w:p>
            <w:pPr>
              <w:spacing w:before="0" w:after="0" w:line="259" w:lineRule="auto"/>
            </w:pPr>
            <w:r>
              <w:rPr>
                <w:rFonts w:ascii="Calibri" w:hAnsi="Calibri" w:eastAsia="Microsoft YaHei"/>
                <w:b w:val="0"/>
                <w:color w:val="000000"/>
                <w:sz w:val="17"/>
              </w:rPr>
              <w:t>提供检验任务清单，支持在线查看附件、上传现场资料、AI智能识别图表资料、AI辅助填写检查结果与审核意见、填写检查结果与审核意见、办理退回补正及复核确认。</w:t>
            </w:r>
          </w:p>
        </w:tc>
      </w:tr>
      <w:tr>
        <w:tc>
          <w:tcPr>
            <w:tcW w:type="dxa" w:w="720"/>
          </w:tcPr>
          <w:p>
            <w:pPr>
              <w:spacing w:before="0" w:after="0" w:line="259" w:lineRule="auto"/>
            </w:pPr>
            <w:r>
              <w:rPr>
                <w:rFonts w:ascii="Calibri" w:hAnsi="Calibri" w:eastAsia="Microsoft YaHei"/>
                <w:b w:val="0"/>
                <w:color w:val="000000"/>
                <w:sz w:val="17"/>
              </w:rPr>
              <w:t>5</w:t>
            </w:r>
          </w:p>
        </w:tc>
        <w:tc>
          <w:tcPr>
            <w:tcW w:type="dxa" w:w="2100"/>
          </w:tcPr>
          <w:p>
            <w:pPr>
              <w:spacing w:before="0" w:after="0" w:line="259" w:lineRule="auto"/>
            </w:pPr>
            <w:r>
              <w:rPr>
                <w:rFonts w:ascii="Calibri" w:hAnsi="Calibri" w:eastAsia="Microsoft YaHei"/>
                <w:b w:val="0"/>
                <w:color w:val="000000"/>
                <w:sz w:val="17"/>
              </w:rPr>
              <w:t>施工方工作台</w:t>
            </w:r>
          </w:p>
        </w:tc>
        <w:tc>
          <w:tcPr>
            <w:tcW w:type="dxa" w:w="6540"/>
          </w:tcPr>
          <w:p>
            <w:pPr>
              <w:spacing w:before="0" w:after="0" w:line="259" w:lineRule="auto"/>
            </w:pPr>
            <w:r>
              <w:rPr>
                <w:rFonts w:ascii="Calibri" w:hAnsi="Calibri" w:eastAsia="Microsoft YaHei"/>
                <w:b w:val="0"/>
                <w:color w:val="000000"/>
                <w:sz w:val="17"/>
              </w:rPr>
              <w:t>面向施工单位，支持本单位资料上传、AI智能识别图表资料、AI辅助判断资料异常情况、节点办理、补正反馈、整改说明、现场资料补充和本单位任务状态查看。</w:t>
            </w:r>
          </w:p>
        </w:tc>
      </w:tr>
      <w:tr>
        <w:tc>
          <w:tcPr>
            <w:tcW w:type="dxa" w:w="720"/>
          </w:tcPr>
          <w:p>
            <w:pPr>
              <w:spacing w:before="0" w:after="0" w:line="259" w:lineRule="auto"/>
            </w:pPr>
            <w:r>
              <w:rPr>
                <w:rFonts w:ascii="Calibri" w:hAnsi="Calibri" w:eastAsia="Microsoft YaHei"/>
                <w:b w:val="0"/>
                <w:color w:val="000000"/>
                <w:sz w:val="17"/>
              </w:rPr>
              <w:t>6</w:t>
            </w:r>
          </w:p>
        </w:tc>
        <w:tc>
          <w:tcPr>
            <w:tcW w:type="dxa" w:w="2100"/>
          </w:tcPr>
          <w:p>
            <w:pPr>
              <w:spacing w:before="0" w:after="0" w:line="259" w:lineRule="auto"/>
            </w:pPr>
            <w:r>
              <w:rPr>
                <w:rFonts w:ascii="Calibri" w:hAnsi="Calibri" w:eastAsia="Microsoft YaHei"/>
                <w:b w:val="0"/>
                <w:color w:val="000000"/>
                <w:sz w:val="17"/>
              </w:rPr>
              <w:t>无损检测单位工作台</w:t>
            </w:r>
          </w:p>
        </w:tc>
        <w:tc>
          <w:tcPr>
            <w:tcW w:type="dxa" w:w="6540"/>
          </w:tcPr>
          <w:p>
            <w:pPr>
              <w:spacing w:before="0" w:after="0" w:line="259" w:lineRule="auto"/>
            </w:pPr>
            <w:r>
              <w:rPr>
                <w:rFonts w:ascii="Calibri" w:hAnsi="Calibri" w:eastAsia="Microsoft YaHei"/>
                <w:b w:val="0"/>
                <w:color w:val="000000"/>
                <w:sz w:val="17"/>
              </w:rPr>
              <w:t>支持底片编号手工录入、检测记录和检测报告上传、补正提交和任务状态查看。</w:t>
            </w:r>
          </w:p>
        </w:tc>
      </w:tr>
      <w:tr>
        <w:tc>
          <w:tcPr>
            <w:tcW w:type="dxa" w:w="720"/>
          </w:tcPr>
          <w:p>
            <w:pPr>
              <w:spacing w:before="0" w:after="0" w:line="259" w:lineRule="auto"/>
            </w:pPr>
            <w:r>
              <w:rPr>
                <w:rFonts w:ascii="Calibri" w:hAnsi="Calibri" w:eastAsia="Microsoft YaHei"/>
                <w:b w:val="0"/>
                <w:color w:val="000000"/>
                <w:sz w:val="17"/>
              </w:rPr>
              <w:t>7</w:t>
            </w:r>
          </w:p>
        </w:tc>
        <w:tc>
          <w:tcPr>
            <w:tcW w:type="dxa" w:w="2100"/>
          </w:tcPr>
          <w:p>
            <w:pPr>
              <w:spacing w:before="0" w:after="0" w:line="259" w:lineRule="auto"/>
            </w:pPr>
            <w:r>
              <w:rPr>
                <w:rFonts w:ascii="Calibri" w:hAnsi="Calibri" w:eastAsia="Microsoft YaHei"/>
                <w:b w:val="0"/>
                <w:color w:val="000000"/>
                <w:sz w:val="17"/>
              </w:rPr>
              <w:t>建设方工作台</w:t>
            </w:r>
          </w:p>
        </w:tc>
        <w:tc>
          <w:tcPr>
            <w:tcW w:type="dxa" w:w="6540"/>
          </w:tcPr>
          <w:p>
            <w:pPr>
              <w:spacing w:before="0" w:after="0" w:line="259" w:lineRule="auto"/>
            </w:pPr>
            <w:r>
              <w:rPr>
                <w:rFonts w:ascii="Calibri" w:hAnsi="Calibri" w:eastAsia="Microsoft YaHei"/>
                <w:b w:val="0"/>
                <w:color w:val="000000"/>
                <w:sz w:val="17"/>
              </w:rPr>
              <w:t>支持建设单位查看项目进展、异常提醒、资料状态、报告状态和归档资料。</w:t>
            </w:r>
          </w:p>
        </w:tc>
      </w:tr>
      <w:tr>
        <w:tc>
          <w:tcPr>
            <w:tcW w:type="dxa" w:w="720"/>
          </w:tcPr>
          <w:p>
            <w:pPr>
              <w:spacing w:before="0" w:after="0" w:line="259" w:lineRule="auto"/>
            </w:pPr>
            <w:r>
              <w:rPr>
                <w:rFonts w:ascii="Calibri" w:hAnsi="Calibri" w:eastAsia="Microsoft YaHei"/>
                <w:b w:val="0"/>
                <w:color w:val="000000"/>
                <w:sz w:val="17"/>
              </w:rPr>
              <w:t>8</w:t>
            </w:r>
          </w:p>
        </w:tc>
        <w:tc>
          <w:tcPr>
            <w:tcW w:type="dxa" w:w="2100"/>
          </w:tcPr>
          <w:p>
            <w:pPr>
              <w:spacing w:before="0" w:after="0" w:line="259" w:lineRule="auto"/>
            </w:pPr>
            <w:r>
              <w:rPr>
                <w:rFonts w:ascii="Calibri" w:hAnsi="Calibri" w:eastAsia="Microsoft YaHei"/>
                <w:b w:val="0"/>
                <w:color w:val="000000"/>
                <w:sz w:val="17"/>
              </w:rPr>
              <w:t>报告、归档与审计</w:t>
            </w:r>
          </w:p>
        </w:tc>
        <w:tc>
          <w:tcPr>
            <w:tcW w:type="dxa" w:w="6540"/>
          </w:tcPr>
          <w:p>
            <w:pPr>
              <w:spacing w:before="0" w:after="0" w:line="259" w:lineRule="auto"/>
            </w:pPr>
            <w:r>
              <w:rPr>
                <w:rFonts w:ascii="Calibri" w:hAnsi="Calibri" w:eastAsia="Microsoft YaHei"/>
                <w:b w:val="0"/>
                <w:color w:val="000000"/>
                <w:sz w:val="17"/>
              </w:rPr>
              <w:t>维护报告模板，基于项目、节点、记录表和审核意见生成可编辑报告版本，支持报告导出、归档、操作日志和关键数据留痕。</w:t>
            </w:r>
          </w:p>
        </w:tc>
      </w:tr>
      <w:tr>
        <w:tc>
          <w:tcPr>
            <w:tcW w:type="dxa" w:w="720"/>
          </w:tcPr>
          <w:p>
            <w:pPr>
              <w:spacing w:before="0" w:after="0" w:line="259" w:lineRule="auto"/>
            </w:pPr>
            <w:r>
              <w:rPr>
                <w:rFonts w:ascii="Calibri" w:hAnsi="Calibri" w:eastAsia="Microsoft YaHei"/>
                <w:b w:val="0"/>
                <w:color w:val="000000"/>
                <w:sz w:val="17"/>
              </w:rPr>
              <w:t>9</w:t>
            </w:r>
          </w:p>
        </w:tc>
        <w:tc>
          <w:tcPr>
            <w:tcW w:type="dxa" w:w="2100"/>
          </w:tcPr>
          <w:p>
            <w:pPr>
              <w:spacing w:before="0" w:after="0" w:line="259" w:lineRule="auto"/>
            </w:pPr>
            <w:r>
              <w:rPr>
                <w:rFonts w:ascii="Calibri" w:hAnsi="Calibri" w:eastAsia="Microsoft YaHei"/>
                <w:b w:val="0"/>
                <w:color w:val="000000"/>
                <w:sz w:val="17"/>
              </w:rPr>
              <w:t>部署、测试、培训与交付</w:t>
            </w:r>
          </w:p>
        </w:tc>
        <w:tc>
          <w:tcPr>
            <w:tcW w:type="dxa" w:w="6540"/>
          </w:tcPr>
          <w:p>
            <w:pPr>
              <w:spacing w:before="0" w:after="0" w:line="259" w:lineRule="auto"/>
            </w:pPr>
            <w:r>
              <w:rPr>
                <w:rFonts w:ascii="Calibri" w:hAnsi="Calibri" w:eastAsia="Microsoft YaHei"/>
                <w:b w:val="0"/>
                <w:color w:val="000000"/>
                <w:sz w:val="17"/>
              </w:rPr>
              <w:t>完成测试环境或双方确认环境部署联调、测试报告、源代码、部署文档、操作手册和培训材料交付。</w:t>
            </w:r>
          </w:p>
        </w:tc>
      </w:tr>
    </w:tbl>
    <w:p/>
    <w:p>
      <w:r>
        <w:br w:type="page"/>
      </w:r>
    </w:p>
    <w:p>
      <w:pPr>
        <w:pStyle w:val="Heading2"/>
      </w:pPr>
      <w:r>
        <w:t>1.3 当前资料样本库</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3600"/>
        <w:gridCol w:w="1500"/>
        <w:gridCol w:w="2460"/>
      </w:tblGrid>
      <w:tr>
        <w:trPr>
          <w:tblHeader w:val="true"/>
        </w:trPr>
        <w:tc>
          <w:tcPr>
            <w:tcW w:type="dxa" w:w="18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8"/>
              </w:rPr>
              <w:t>来源</w:t>
            </w:r>
          </w:p>
        </w:tc>
        <w:tc>
          <w:tcPr>
            <w:tcW w:type="dxa" w:w="36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8"/>
              </w:rPr>
              <w:t>知识类型</w:t>
            </w:r>
          </w:p>
        </w:tc>
        <w:tc>
          <w:tcPr>
            <w:tcW w:type="dxa" w:w="15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8"/>
              </w:rPr>
              <w:t>文件数</w:t>
            </w:r>
          </w:p>
        </w:tc>
        <w:tc>
          <w:tcPr>
            <w:tcW w:type="dxa" w:w="24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8"/>
              </w:rPr>
              <w:t>页/图数</w:t>
            </w:r>
          </w:p>
        </w:tc>
      </w:tr>
      <w:tr>
        <w:tc>
          <w:tcPr>
            <w:tcW w:type="dxa" w:w="1800"/>
          </w:tcPr>
          <w:p>
            <w:pPr>
              <w:spacing w:before="0" w:after="0" w:line="259" w:lineRule="auto"/>
            </w:pPr>
            <w:r>
              <w:rPr>
                <w:rFonts w:ascii="Calibri" w:hAnsi="Calibri" w:eastAsia="Microsoft YaHei"/>
                <w:b w:val="0"/>
                <w:color w:val="000000"/>
                <w:sz w:val="18"/>
              </w:rPr>
              <w:t>files 样本库</w:t>
            </w:r>
          </w:p>
        </w:tc>
        <w:tc>
          <w:tcPr>
            <w:tcW w:type="dxa" w:w="3600"/>
          </w:tcPr>
          <w:p>
            <w:pPr>
              <w:spacing w:before="0" w:after="0" w:line="259" w:lineRule="auto"/>
            </w:pPr>
            <w:r>
              <w:rPr>
                <w:rFonts w:ascii="Calibri" w:hAnsi="Calibri" w:eastAsia="Microsoft YaHei"/>
                <w:b w:val="0"/>
                <w:color w:val="000000"/>
                <w:sz w:val="18"/>
              </w:rPr>
              <w:t>标准规范类数据</w:t>
            </w:r>
          </w:p>
        </w:tc>
        <w:tc>
          <w:tcPr>
            <w:tcW w:type="dxa" w:w="1500"/>
          </w:tcPr>
          <w:p>
            <w:pPr>
              <w:spacing w:before="0" w:after="0" w:line="259" w:lineRule="auto"/>
            </w:pPr>
            <w:r>
              <w:rPr>
                <w:rFonts w:ascii="Calibri" w:hAnsi="Calibri" w:eastAsia="Microsoft YaHei"/>
                <w:b w:val="0"/>
                <w:color w:val="000000"/>
                <w:sz w:val="18"/>
              </w:rPr>
              <w:t>14</w:t>
            </w:r>
          </w:p>
        </w:tc>
        <w:tc>
          <w:tcPr>
            <w:tcW w:type="dxa" w:w="2460"/>
          </w:tcPr>
          <w:p>
            <w:pPr>
              <w:spacing w:before="0" w:after="0" w:line="259" w:lineRule="auto"/>
            </w:pPr>
            <w:r>
              <w:rPr>
                <w:rFonts w:ascii="Calibri" w:hAnsi="Calibri" w:eastAsia="Microsoft YaHei"/>
                <w:b w:val="0"/>
                <w:color w:val="000000"/>
                <w:sz w:val="18"/>
              </w:rPr>
              <w:t>0</w:t>
            </w:r>
          </w:p>
        </w:tc>
      </w:tr>
      <w:tr>
        <w:tc>
          <w:tcPr>
            <w:tcW w:type="dxa" w:w="1800"/>
          </w:tcPr>
          <w:p>
            <w:pPr>
              <w:spacing w:before="0" w:after="0" w:line="259" w:lineRule="auto"/>
            </w:pPr>
            <w:r>
              <w:rPr>
                <w:rFonts w:ascii="Calibri" w:hAnsi="Calibri" w:eastAsia="Microsoft YaHei"/>
                <w:b w:val="0"/>
                <w:color w:val="000000"/>
                <w:sz w:val="18"/>
              </w:rPr>
              <w:t>files 样本库</w:t>
            </w:r>
          </w:p>
        </w:tc>
        <w:tc>
          <w:tcPr>
            <w:tcW w:type="dxa" w:w="3600"/>
          </w:tcPr>
          <w:p>
            <w:pPr>
              <w:spacing w:before="0" w:after="0" w:line="259" w:lineRule="auto"/>
            </w:pPr>
            <w:r>
              <w:rPr>
                <w:rFonts w:ascii="Calibri" w:hAnsi="Calibri" w:eastAsia="Microsoft YaHei"/>
                <w:b w:val="0"/>
                <w:color w:val="000000"/>
                <w:sz w:val="18"/>
              </w:rPr>
              <w:t>证书 OCR 类数据</w:t>
            </w:r>
          </w:p>
        </w:tc>
        <w:tc>
          <w:tcPr>
            <w:tcW w:type="dxa" w:w="1500"/>
          </w:tcPr>
          <w:p>
            <w:pPr>
              <w:spacing w:before="0" w:after="0" w:line="259" w:lineRule="auto"/>
            </w:pPr>
            <w:r>
              <w:rPr>
                <w:rFonts w:ascii="Calibri" w:hAnsi="Calibri" w:eastAsia="Microsoft YaHei"/>
                <w:b w:val="0"/>
                <w:color w:val="000000"/>
                <w:sz w:val="18"/>
              </w:rPr>
              <w:t>3</w:t>
            </w:r>
          </w:p>
        </w:tc>
        <w:tc>
          <w:tcPr>
            <w:tcW w:type="dxa" w:w="2460"/>
          </w:tcPr>
          <w:p>
            <w:pPr>
              <w:spacing w:before="0" w:after="0" w:line="259" w:lineRule="auto"/>
            </w:pPr>
            <w:r>
              <w:rPr>
                <w:rFonts w:ascii="Calibri" w:hAnsi="Calibri" w:eastAsia="Microsoft YaHei"/>
                <w:b w:val="0"/>
                <w:color w:val="000000"/>
                <w:sz w:val="18"/>
              </w:rPr>
              <w:t>0</w:t>
            </w:r>
          </w:p>
        </w:tc>
      </w:tr>
      <w:tr>
        <w:tc>
          <w:tcPr>
            <w:tcW w:type="dxa" w:w="1800"/>
          </w:tcPr>
          <w:p>
            <w:pPr>
              <w:spacing w:before="0" w:after="0" w:line="259" w:lineRule="auto"/>
            </w:pPr>
            <w:r>
              <w:rPr>
                <w:rFonts w:ascii="Calibri" w:hAnsi="Calibri" w:eastAsia="Microsoft YaHei"/>
                <w:b w:val="0"/>
                <w:color w:val="000000"/>
                <w:sz w:val="18"/>
              </w:rPr>
              <w:t>files 样本库</w:t>
            </w:r>
          </w:p>
        </w:tc>
        <w:tc>
          <w:tcPr>
            <w:tcW w:type="dxa" w:w="3600"/>
          </w:tcPr>
          <w:p>
            <w:pPr>
              <w:spacing w:before="0" w:after="0" w:line="259" w:lineRule="auto"/>
            </w:pPr>
            <w:r>
              <w:rPr>
                <w:rFonts w:ascii="Calibri" w:hAnsi="Calibri" w:eastAsia="Microsoft YaHei"/>
                <w:b w:val="0"/>
                <w:color w:val="000000"/>
                <w:sz w:val="18"/>
              </w:rPr>
              <w:t>设计文件类数据</w:t>
            </w:r>
          </w:p>
        </w:tc>
        <w:tc>
          <w:tcPr>
            <w:tcW w:type="dxa" w:w="1500"/>
          </w:tcPr>
          <w:p>
            <w:pPr>
              <w:spacing w:before="0" w:after="0" w:line="259" w:lineRule="auto"/>
            </w:pPr>
            <w:r>
              <w:rPr>
                <w:rFonts w:ascii="Calibri" w:hAnsi="Calibri" w:eastAsia="Microsoft YaHei"/>
                <w:b w:val="0"/>
                <w:color w:val="000000"/>
                <w:sz w:val="18"/>
              </w:rPr>
              <w:t>1</w:t>
            </w:r>
          </w:p>
        </w:tc>
        <w:tc>
          <w:tcPr>
            <w:tcW w:type="dxa" w:w="2460"/>
          </w:tcPr>
          <w:p>
            <w:pPr>
              <w:spacing w:before="0" w:after="0" w:line="259" w:lineRule="auto"/>
            </w:pPr>
            <w:r>
              <w:rPr>
                <w:rFonts w:ascii="Calibri" w:hAnsi="Calibri" w:eastAsia="Microsoft YaHei"/>
                <w:b w:val="0"/>
                <w:color w:val="000000"/>
                <w:sz w:val="18"/>
              </w:rPr>
              <w:t>0</w:t>
            </w:r>
          </w:p>
        </w:tc>
      </w:tr>
      <w:tr>
        <w:tc>
          <w:tcPr>
            <w:tcW w:type="dxa" w:w="1800"/>
          </w:tcPr>
          <w:p>
            <w:pPr>
              <w:spacing w:before="0" w:after="0" w:line="259" w:lineRule="auto"/>
            </w:pPr>
            <w:r>
              <w:rPr>
                <w:rFonts w:ascii="Calibri" w:hAnsi="Calibri" w:eastAsia="Microsoft YaHei"/>
                <w:b w:val="0"/>
                <w:color w:val="000000"/>
                <w:sz w:val="18"/>
              </w:rPr>
              <w:t>Scan 样本库</w:t>
            </w:r>
          </w:p>
        </w:tc>
        <w:tc>
          <w:tcPr>
            <w:tcW w:type="dxa" w:w="3600"/>
          </w:tcPr>
          <w:p>
            <w:pPr>
              <w:spacing w:before="0" w:after="0" w:line="259" w:lineRule="auto"/>
            </w:pPr>
            <w:r>
              <w:rPr>
                <w:rFonts w:ascii="Calibri" w:hAnsi="Calibri" w:eastAsia="Microsoft YaHei"/>
                <w:b w:val="0"/>
                <w:color w:val="000000"/>
                <w:sz w:val="18"/>
              </w:rPr>
              <w:t>证书 OCR 类数据</w:t>
            </w:r>
          </w:p>
        </w:tc>
        <w:tc>
          <w:tcPr>
            <w:tcW w:type="dxa" w:w="1500"/>
          </w:tcPr>
          <w:p>
            <w:pPr>
              <w:spacing w:before="0" w:after="0" w:line="259" w:lineRule="auto"/>
            </w:pPr>
            <w:r>
              <w:rPr>
                <w:rFonts w:ascii="Calibri" w:hAnsi="Calibri" w:eastAsia="Microsoft YaHei"/>
                <w:b w:val="0"/>
                <w:color w:val="000000"/>
                <w:sz w:val="18"/>
              </w:rPr>
              <w:t>7</w:t>
            </w:r>
          </w:p>
        </w:tc>
        <w:tc>
          <w:tcPr>
            <w:tcW w:type="dxa" w:w="2460"/>
          </w:tcPr>
          <w:p>
            <w:pPr>
              <w:spacing w:before="0" w:after="0" w:line="259" w:lineRule="auto"/>
            </w:pPr>
            <w:r>
              <w:rPr>
                <w:rFonts w:ascii="Calibri" w:hAnsi="Calibri" w:eastAsia="Microsoft YaHei"/>
                <w:b w:val="0"/>
                <w:color w:val="000000"/>
                <w:sz w:val="18"/>
              </w:rPr>
              <w:t>0</w:t>
            </w:r>
          </w:p>
        </w:tc>
      </w:tr>
      <w:tr>
        <w:tc>
          <w:tcPr>
            <w:tcW w:type="dxa" w:w="1800"/>
          </w:tcPr>
          <w:p>
            <w:pPr>
              <w:spacing w:before="0" w:after="0" w:line="259" w:lineRule="auto"/>
            </w:pPr>
            <w:r>
              <w:rPr>
                <w:rFonts w:ascii="Calibri" w:hAnsi="Calibri" w:eastAsia="Microsoft YaHei"/>
                <w:b w:val="0"/>
                <w:color w:val="000000"/>
                <w:sz w:val="18"/>
              </w:rPr>
              <w:t>Scan 样本库</w:t>
            </w:r>
          </w:p>
        </w:tc>
        <w:tc>
          <w:tcPr>
            <w:tcW w:type="dxa" w:w="3600"/>
          </w:tcPr>
          <w:p>
            <w:pPr>
              <w:spacing w:before="0" w:after="0" w:line="259" w:lineRule="auto"/>
            </w:pPr>
            <w:r>
              <w:rPr>
                <w:rFonts w:ascii="Calibri" w:hAnsi="Calibri" w:eastAsia="Microsoft YaHei"/>
                <w:b w:val="0"/>
                <w:color w:val="000000"/>
                <w:sz w:val="18"/>
              </w:rPr>
              <w:t>设计文件类数据</w:t>
            </w:r>
          </w:p>
        </w:tc>
        <w:tc>
          <w:tcPr>
            <w:tcW w:type="dxa" w:w="1500"/>
          </w:tcPr>
          <w:p>
            <w:pPr>
              <w:spacing w:before="0" w:after="0" w:line="259" w:lineRule="auto"/>
            </w:pPr>
            <w:r>
              <w:rPr>
                <w:rFonts w:ascii="Calibri" w:hAnsi="Calibri" w:eastAsia="Microsoft YaHei"/>
                <w:b w:val="0"/>
                <w:color w:val="000000"/>
                <w:sz w:val="18"/>
              </w:rPr>
              <w:t>18</w:t>
            </w:r>
          </w:p>
        </w:tc>
        <w:tc>
          <w:tcPr>
            <w:tcW w:type="dxa" w:w="2460"/>
          </w:tcPr>
          <w:p>
            <w:pPr>
              <w:spacing w:before="0" w:after="0" w:line="259" w:lineRule="auto"/>
            </w:pPr>
            <w:r>
              <w:rPr>
                <w:rFonts w:ascii="Calibri" w:hAnsi="Calibri" w:eastAsia="Microsoft YaHei"/>
                <w:b w:val="0"/>
                <w:color w:val="000000"/>
                <w:sz w:val="18"/>
              </w:rPr>
              <w:t>0</w:t>
            </w:r>
          </w:p>
        </w:tc>
      </w:tr>
      <w:tr>
        <w:tc>
          <w:tcPr>
            <w:tcW w:type="dxa" w:w="1800"/>
          </w:tcPr>
          <w:p>
            <w:pPr>
              <w:spacing w:before="0" w:after="0" w:line="259" w:lineRule="auto"/>
            </w:pPr>
            <w:r>
              <w:rPr>
                <w:rFonts w:ascii="Calibri" w:hAnsi="Calibri" w:eastAsia="Microsoft YaHei"/>
                <w:b w:val="0"/>
                <w:color w:val="000000"/>
                <w:sz w:val="18"/>
              </w:rPr>
              <w:t>Scan 样本库</w:t>
            </w:r>
          </w:p>
        </w:tc>
        <w:tc>
          <w:tcPr>
            <w:tcW w:type="dxa" w:w="3600"/>
          </w:tcPr>
          <w:p>
            <w:pPr>
              <w:spacing w:before="0" w:after="0" w:line="259" w:lineRule="auto"/>
            </w:pPr>
            <w:r>
              <w:rPr>
                <w:rFonts w:ascii="Calibri" w:hAnsi="Calibri" w:eastAsia="Microsoft YaHei"/>
                <w:b w:val="0"/>
                <w:color w:val="000000"/>
                <w:sz w:val="18"/>
              </w:rPr>
              <w:t>图纸类数据</w:t>
            </w:r>
          </w:p>
        </w:tc>
        <w:tc>
          <w:tcPr>
            <w:tcW w:type="dxa" w:w="1500"/>
          </w:tcPr>
          <w:p>
            <w:pPr>
              <w:spacing w:before="0" w:after="0" w:line="259" w:lineRule="auto"/>
            </w:pPr>
            <w:r>
              <w:rPr>
                <w:rFonts w:ascii="Calibri" w:hAnsi="Calibri" w:eastAsia="Microsoft YaHei"/>
                <w:b w:val="0"/>
                <w:color w:val="000000"/>
                <w:sz w:val="18"/>
              </w:rPr>
              <w:t>5</w:t>
            </w:r>
          </w:p>
        </w:tc>
        <w:tc>
          <w:tcPr>
            <w:tcW w:type="dxa" w:w="2460"/>
          </w:tcPr>
          <w:p>
            <w:pPr>
              <w:spacing w:before="0" w:after="0" w:line="259" w:lineRule="auto"/>
            </w:pPr>
            <w:r>
              <w:rPr>
                <w:rFonts w:ascii="Calibri" w:hAnsi="Calibri" w:eastAsia="Microsoft YaHei"/>
                <w:b w:val="0"/>
                <w:color w:val="000000"/>
                <w:sz w:val="18"/>
              </w:rPr>
              <w:t>0</w:t>
            </w:r>
          </w:p>
        </w:tc>
      </w:tr>
    </w:tbl>
    <w:p/>
    <w:p>
      <w:pPr>
        <w:pStyle w:val="Heading1"/>
      </w:pPr>
      <w:r>
        <w:t>2. 业务上下文</w:t>
      </w:r>
    </w:p>
    <w:p>
      <w:pPr>
        <w:spacing w:before="0" w:after="120" w:line="264" w:lineRule="auto"/>
      </w:pPr>
      <w:r>
        <w:rPr>
          <w:rFonts w:ascii="Calibri" w:hAnsi="Calibri" w:eastAsia="Microsoft YaHei"/>
          <w:color w:val="000000"/>
          <w:sz w:val="22"/>
        </w:rPr>
        <w:t>系统面向压力管道施工监督检验协作场景。核心业务不是单纯收集文件，而是围绕项目资料、监督检验项目、标准规范、现场记录、审核意见和报告归档形成闭环。系统需要同时满足施工方提交资料、无损检测单位提交检测资料、建设方查看项目概况、监检人员执行审查、复核和报告生成的协作要求。</w:t>
      </w:r>
    </w:p>
    <w:p>
      <w:pPr>
        <w:jc w:val="center"/>
      </w:pPr>
      <w:r>
        <w:drawing>
          <wp:inline xmlns:a="http://schemas.openxmlformats.org/drawingml/2006/main" xmlns:pic="http://schemas.openxmlformats.org/drawingml/2006/picture">
            <wp:extent cx="5943600" cy="3235960"/>
            <wp:docPr id="1" name="Picture 1"/>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5943600" cy="3235960"/>
                    </a:xfrm>
                    <a:prstGeom prst="rect"/>
                  </pic:spPr>
                </pic:pic>
              </a:graphicData>
            </a:graphic>
          </wp:inline>
        </w:drawing>
      </w:r>
    </w:p>
    <w:p>
      <w:pPr>
        <w:pStyle w:val="Heading2"/>
      </w:pPr>
      <w:r>
        <w:t>2.1 角色与工作台边界</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4700"/>
        <w:gridCol w:w="2960"/>
      </w:tblGrid>
      <w:tr>
        <w:trPr>
          <w:tblHeader w:val="true"/>
        </w:trPr>
        <w:tc>
          <w:tcPr>
            <w:tcW w:type="dxa" w:w="17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角色</w:t>
            </w:r>
          </w:p>
        </w:tc>
        <w:tc>
          <w:tcPr>
            <w:tcW w:type="dxa" w:w="47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主要职责</w:t>
            </w:r>
          </w:p>
        </w:tc>
        <w:tc>
          <w:tcPr>
            <w:tcW w:type="dxa" w:w="29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数据/操作边界</w:t>
            </w:r>
          </w:p>
        </w:tc>
      </w:tr>
      <w:tr>
        <w:tc>
          <w:tcPr>
            <w:tcW w:type="dxa" w:w="1700"/>
          </w:tcPr>
          <w:p>
            <w:pPr>
              <w:spacing w:before="0" w:after="0" w:line="259" w:lineRule="auto"/>
            </w:pPr>
            <w:r>
              <w:rPr>
                <w:rFonts w:ascii="Calibri" w:hAnsi="Calibri" w:eastAsia="Microsoft YaHei"/>
                <w:b w:val="0"/>
                <w:color w:val="000000"/>
                <w:sz w:val="17"/>
              </w:rPr>
              <w:t>监检人员</w:t>
            </w:r>
          </w:p>
        </w:tc>
        <w:tc>
          <w:tcPr>
            <w:tcW w:type="dxa" w:w="4700"/>
          </w:tcPr>
          <w:p>
            <w:pPr>
              <w:spacing w:before="0" w:after="0" w:line="259" w:lineRule="auto"/>
            </w:pPr>
            <w:r>
              <w:rPr>
                <w:rFonts w:ascii="Calibri" w:hAnsi="Calibri" w:eastAsia="Microsoft YaHei"/>
                <w:b w:val="0"/>
                <w:color w:val="000000"/>
                <w:sz w:val="17"/>
              </w:rPr>
              <w:t>查看项目资料树、标准规范、任务 Prompt、审查意见和预览；执行 A/B/C 项目审查；发起退回补正；在报告生成节点完成复核、报告生成和结论确认。</w:t>
            </w:r>
          </w:p>
        </w:tc>
        <w:tc>
          <w:tcPr>
            <w:tcW w:type="dxa" w:w="2960"/>
          </w:tcPr>
          <w:p>
            <w:pPr>
              <w:spacing w:before="0" w:after="0" w:line="259" w:lineRule="auto"/>
            </w:pPr>
            <w:r>
              <w:rPr>
                <w:rFonts w:ascii="Calibri" w:hAnsi="Calibri" w:eastAsia="Microsoft YaHei"/>
                <w:b w:val="0"/>
                <w:color w:val="000000"/>
                <w:sz w:val="17"/>
              </w:rPr>
              <w:t>项目资料、审查意见、AI 建议、报告草稿、审计记录</w:t>
            </w:r>
          </w:p>
        </w:tc>
      </w:tr>
      <w:tr>
        <w:tc>
          <w:tcPr>
            <w:tcW w:type="dxa" w:w="1700"/>
          </w:tcPr>
          <w:p>
            <w:pPr>
              <w:spacing w:before="0" w:after="0" w:line="259" w:lineRule="auto"/>
            </w:pPr>
            <w:r>
              <w:rPr>
                <w:rFonts w:ascii="Calibri" w:hAnsi="Calibri" w:eastAsia="Microsoft YaHei"/>
                <w:b w:val="0"/>
                <w:color w:val="000000"/>
                <w:sz w:val="17"/>
              </w:rPr>
              <w:t>施工方</w:t>
            </w:r>
          </w:p>
        </w:tc>
        <w:tc>
          <w:tcPr>
            <w:tcW w:type="dxa" w:w="4700"/>
          </w:tcPr>
          <w:p>
            <w:pPr>
              <w:spacing w:before="0" w:after="0" w:line="259" w:lineRule="auto"/>
            </w:pPr>
            <w:r>
              <w:rPr>
                <w:rFonts w:ascii="Calibri" w:hAnsi="Calibri" w:eastAsia="Microsoft YaHei"/>
                <w:b w:val="0"/>
                <w:color w:val="000000"/>
                <w:sz w:val="17"/>
              </w:rPr>
              <w:t>上传施工资料、方案、记录、现场照片；查看审批意见；按意见补正并提交整改说明。</w:t>
            </w:r>
          </w:p>
        </w:tc>
        <w:tc>
          <w:tcPr>
            <w:tcW w:type="dxa" w:w="2960"/>
          </w:tcPr>
          <w:p>
            <w:pPr>
              <w:spacing w:before="0" w:after="0" w:line="259" w:lineRule="auto"/>
            </w:pPr>
            <w:r>
              <w:rPr>
                <w:rFonts w:ascii="Calibri" w:hAnsi="Calibri" w:eastAsia="Microsoft YaHei"/>
                <w:b w:val="0"/>
                <w:color w:val="000000"/>
                <w:sz w:val="17"/>
              </w:rPr>
              <w:t>本单位资料、补正任务、意见反馈</w:t>
            </w:r>
          </w:p>
        </w:tc>
      </w:tr>
      <w:tr>
        <w:tc>
          <w:tcPr>
            <w:tcW w:type="dxa" w:w="1700"/>
          </w:tcPr>
          <w:p>
            <w:pPr>
              <w:spacing w:before="0" w:after="0" w:line="259" w:lineRule="auto"/>
            </w:pPr>
            <w:r>
              <w:rPr>
                <w:rFonts w:ascii="Calibri" w:hAnsi="Calibri" w:eastAsia="Microsoft YaHei"/>
                <w:b w:val="0"/>
                <w:color w:val="000000"/>
                <w:sz w:val="17"/>
              </w:rPr>
              <w:t>无损检测单位</w:t>
            </w:r>
          </w:p>
        </w:tc>
        <w:tc>
          <w:tcPr>
            <w:tcW w:type="dxa" w:w="4700"/>
          </w:tcPr>
          <w:p>
            <w:pPr>
              <w:spacing w:before="0" w:after="0" w:line="259" w:lineRule="auto"/>
            </w:pPr>
            <w:r>
              <w:rPr>
                <w:rFonts w:ascii="Calibri" w:hAnsi="Calibri" w:eastAsia="Microsoft YaHei"/>
                <w:b w:val="0"/>
                <w:color w:val="000000"/>
                <w:sz w:val="17"/>
              </w:rPr>
              <w:t>维护底片编号、上传检测记录和检测报告；处理无损检测相关补正任务。</w:t>
            </w:r>
          </w:p>
        </w:tc>
        <w:tc>
          <w:tcPr>
            <w:tcW w:type="dxa" w:w="2960"/>
          </w:tcPr>
          <w:p>
            <w:pPr>
              <w:spacing w:before="0" w:after="0" w:line="259" w:lineRule="auto"/>
            </w:pPr>
            <w:r>
              <w:rPr>
                <w:rFonts w:ascii="Calibri" w:hAnsi="Calibri" w:eastAsia="Microsoft YaHei"/>
                <w:b w:val="0"/>
                <w:color w:val="000000"/>
                <w:sz w:val="17"/>
              </w:rPr>
              <w:t>检测资料、底片/图像记录、检测报告</w:t>
            </w:r>
          </w:p>
        </w:tc>
      </w:tr>
      <w:tr>
        <w:tc>
          <w:tcPr>
            <w:tcW w:type="dxa" w:w="1700"/>
          </w:tcPr>
          <w:p>
            <w:pPr>
              <w:spacing w:before="0" w:after="0" w:line="259" w:lineRule="auto"/>
            </w:pPr>
            <w:r>
              <w:rPr>
                <w:rFonts w:ascii="Calibri" w:hAnsi="Calibri" w:eastAsia="Microsoft YaHei"/>
                <w:b w:val="0"/>
                <w:color w:val="000000"/>
                <w:sz w:val="17"/>
              </w:rPr>
              <w:t>建设方</w:t>
            </w:r>
          </w:p>
        </w:tc>
        <w:tc>
          <w:tcPr>
            <w:tcW w:type="dxa" w:w="4700"/>
          </w:tcPr>
          <w:p>
            <w:pPr>
              <w:spacing w:before="0" w:after="0" w:line="259" w:lineRule="auto"/>
            </w:pPr>
            <w:r>
              <w:rPr>
                <w:rFonts w:ascii="Calibri" w:hAnsi="Calibri" w:eastAsia="Microsoft YaHei"/>
                <w:b w:val="0"/>
                <w:color w:val="000000"/>
                <w:sz w:val="17"/>
              </w:rPr>
              <w:t>只读查看项目概况、项目进展、资料状态、异常提醒、报告和归档资料，不参与资料上传、审查、退回、复核或归档操作。</w:t>
            </w:r>
          </w:p>
        </w:tc>
        <w:tc>
          <w:tcPr>
            <w:tcW w:type="dxa" w:w="2960"/>
          </w:tcPr>
          <w:p>
            <w:pPr>
              <w:spacing w:before="0" w:after="0" w:line="259" w:lineRule="auto"/>
            </w:pPr>
            <w:r>
              <w:rPr>
                <w:rFonts w:ascii="Calibri" w:hAnsi="Calibri" w:eastAsia="Microsoft YaHei"/>
                <w:b w:val="0"/>
                <w:color w:val="000000"/>
                <w:sz w:val="17"/>
              </w:rPr>
              <w:t>项目总览、报告、归档资料</w:t>
            </w:r>
          </w:p>
        </w:tc>
      </w:tr>
      <w:tr>
        <w:tc>
          <w:tcPr>
            <w:tcW w:type="dxa" w:w="1700"/>
          </w:tcPr>
          <w:p>
            <w:pPr>
              <w:spacing w:before="0" w:after="0" w:line="259" w:lineRule="auto"/>
            </w:pPr>
            <w:r>
              <w:rPr>
                <w:rFonts w:ascii="Calibri" w:hAnsi="Calibri" w:eastAsia="Microsoft YaHei"/>
                <w:b w:val="0"/>
                <w:color w:val="000000"/>
                <w:sz w:val="17"/>
              </w:rPr>
              <w:t>系统管理员</w:t>
            </w:r>
          </w:p>
        </w:tc>
        <w:tc>
          <w:tcPr>
            <w:tcW w:type="dxa" w:w="4700"/>
          </w:tcPr>
          <w:p>
            <w:pPr>
              <w:spacing w:before="0" w:after="0" w:line="259" w:lineRule="auto"/>
            </w:pPr>
            <w:r>
              <w:rPr>
                <w:rFonts w:ascii="Calibri" w:hAnsi="Calibri" w:eastAsia="Microsoft YaHei"/>
                <w:b w:val="0"/>
                <w:color w:val="000000"/>
                <w:sz w:val="17"/>
              </w:rPr>
              <w:t>维护项目文件树节点、节点与角色对应关系、角色、单位、人员、人员与角色绑定、角色权限等后台配置。</w:t>
            </w:r>
          </w:p>
        </w:tc>
        <w:tc>
          <w:tcPr>
            <w:tcW w:type="dxa" w:w="2960"/>
          </w:tcPr>
          <w:p>
            <w:pPr>
              <w:spacing w:before="0" w:after="0" w:line="259" w:lineRule="auto"/>
            </w:pPr>
            <w:r>
              <w:rPr>
                <w:rFonts w:ascii="Calibri" w:hAnsi="Calibri" w:eastAsia="Microsoft YaHei"/>
                <w:b w:val="0"/>
                <w:color w:val="000000"/>
                <w:sz w:val="17"/>
              </w:rPr>
              <w:t>后台管理配置、日志、权限</w:t>
            </w:r>
          </w:p>
        </w:tc>
      </w:tr>
    </w:tbl>
    <w:p/>
    <w:p>
      <w:pPr>
        <w:pStyle w:val="Heading2"/>
      </w:pPr>
      <w:r>
        <w:t>2.2 业务关键原则</w:t>
      </w:r>
    </w:p>
    <w:p>
      <w:pPr>
        <w:pStyle w:val="ListBullet"/>
        <w:spacing w:before="0" w:after="120" w:line="280" w:lineRule="auto"/>
      </w:pPr>
      <w:r>
        <w:rPr>
          <w:rFonts w:ascii="Calibri" w:hAnsi="Calibri" w:eastAsia="Microsoft YaHei"/>
          <w:color w:val="000000"/>
          <w:sz w:val="22"/>
        </w:rPr>
        <w:t>项目是所有资料、流程、审查、报告和权限的归属边界。</w:t>
      </w:r>
    </w:p>
    <w:p>
      <w:pPr>
        <w:pStyle w:val="ListBullet"/>
        <w:spacing w:before="0" w:after="120" w:line="280" w:lineRule="auto"/>
      </w:pPr>
      <w:r>
        <w:rPr>
          <w:rFonts w:ascii="Calibri" w:hAnsi="Calibri" w:eastAsia="Microsoft YaHei"/>
          <w:color w:val="000000"/>
          <w:sz w:val="22"/>
        </w:rPr>
        <w:t>监督检验项目表是业务骨架，A/B/C 类别作为检测节点属性进入节点规则，不影响节点排序；不同类别影响资料说明、提交内容、确认内容和报告呈现。</w:t>
      </w:r>
    </w:p>
    <w:p>
      <w:pPr>
        <w:pStyle w:val="ListBullet"/>
        <w:spacing w:before="0" w:after="120" w:line="280" w:lineRule="auto"/>
      </w:pPr>
      <w:r>
        <w:rPr>
          <w:rFonts w:ascii="Calibri" w:hAnsi="Calibri" w:eastAsia="Microsoft YaHei"/>
          <w:color w:val="000000"/>
          <w:sz w:val="22"/>
        </w:rPr>
        <w:t>资料上传必须落到业务节点、文件类别、版本、来源单位和证据链，不能只做普通附件存储。</w:t>
      </w:r>
    </w:p>
    <w:p>
      <w:pPr>
        <w:pStyle w:val="ListBullet"/>
        <w:spacing w:before="0" w:after="120" w:line="280" w:lineRule="auto"/>
      </w:pPr>
      <w:r>
        <w:rPr>
          <w:rFonts w:ascii="Calibri" w:hAnsi="Calibri" w:eastAsia="Microsoft YaHei"/>
          <w:color w:val="000000"/>
          <w:sz w:val="22"/>
        </w:rPr>
        <w:t>AI 审查必须保留引用来源、规则版本、提示词版本、模型输出和人工复核结果，保证可追溯、可复核。</w:t>
      </w:r>
    </w:p>
    <w:p>
      <w:pPr>
        <w:pStyle w:val="ListBullet"/>
        <w:spacing w:before="0" w:after="120" w:line="280" w:lineRule="auto"/>
      </w:pPr>
      <w:r>
        <w:rPr>
          <w:rFonts w:ascii="Calibri" w:hAnsi="Calibri" w:eastAsia="Microsoft YaHei"/>
          <w:color w:val="000000"/>
          <w:sz w:val="22"/>
        </w:rPr>
        <w:t>建设方只读查看项目概况、资料状态、报告和归档内容，不承担资料上传、编辑、退回、复核等业务动作。</w:t>
      </w:r>
    </w:p>
    <w:p>
      <w:pPr>
        <w:pStyle w:val="Heading1"/>
      </w:pPr>
      <w:r>
        <w:t>3. 项目流程与状态设计</w:t>
      </w:r>
    </w:p>
    <w:p>
      <w:pPr>
        <w:spacing w:before="0" w:after="120" w:line="264" w:lineRule="auto"/>
      </w:pPr>
      <w:r>
        <w:rPr>
          <w:rFonts w:ascii="Calibri" w:hAnsi="Calibri" w:eastAsia="Microsoft YaHei"/>
          <w:color w:val="000000"/>
          <w:sz w:val="22"/>
        </w:rPr>
        <w:t>系统流程采用项目级主状态 + 节点级任务状态的组合方式。项目主状态用于整体进度展示和报告归档，节点状态用于资料提交、AI 预审、人工审查、退回补正和报告生成/复核。</w:t>
      </w:r>
    </w:p>
    <w:p>
      <w:pPr>
        <w:jc w:val="center"/>
      </w:pPr>
      <w:r>
        <w:drawing>
          <wp:inline xmlns:a="http://schemas.openxmlformats.org/drawingml/2006/main" xmlns:pic="http://schemas.openxmlformats.org/drawingml/2006/picture">
            <wp:extent cx="5943600" cy="2311400"/>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943600" cy="2311400"/>
                    </a:xfrm>
                    <a:prstGeom prst="rect"/>
                  </pic:spPr>
                </pic:pic>
              </a:graphicData>
            </a:graphic>
          </wp:inline>
        </w:drawing>
      </w:r>
    </w:p>
    <w:p>
      <w:pPr>
        <w:pStyle w:val="Heading2"/>
      </w:pPr>
      <w:r>
        <w:t>3.1 主状态</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5200"/>
        <w:gridCol w:w="2260"/>
      </w:tblGrid>
      <w:tr>
        <w:trPr>
          <w:tblHeader w:val="true"/>
        </w:trPr>
        <w:tc>
          <w:tcPr>
            <w:tcW w:type="dxa" w:w="1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状态</w:t>
            </w:r>
          </w:p>
        </w:tc>
        <w:tc>
          <w:tcPr>
            <w:tcW w:type="dxa" w:w="5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进入条件</w:t>
            </w:r>
          </w:p>
        </w:tc>
        <w:tc>
          <w:tcPr>
            <w:tcW w:type="dxa" w:w="22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责任方</w:t>
            </w:r>
          </w:p>
        </w:tc>
      </w:tr>
      <w:tr>
        <w:tc>
          <w:tcPr>
            <w:tcW w:type="dxa" w:w="1900"/>
          </w:tcPr>
          <w:p>
            <w:pPr>
              <w:spacing w:before="0" w:after="0" w:line="259" w:lineRule="auto"/>
            </w:pPr>
            <w:r>
              <w:rPr>
                <w:rFonts w:ascii="Calibri" w:hAnsi="Calibri" w:eastAsia="Microsoft YaHei"/>
                <w:b w:val="0"/>
                <w:color w:val="000000"/>
                <w:sz w:val="17"/>
              </w:rPr>
              <w:t>草稿/立项中</w:t>
            </w:r>
          </w:p>
        </w:tc>
        <w:tc>
          <w:tcPr>
            <w:tcW w:type="dxa" w:w="5200"/>
          </w:tcPr>
          <w:p>
            <w:pPr>
              <w:spacing w:before="0" w:after="0" w:line="259" w:lineRule="auto"/>
            </w:pPr>
            <w:r>
              <w:rPr>
                <w:rFonts w:ascii="Calibri" w:hAnsi="Calibri" w:eastAsia="Microsoft YaHei"/>
                <w:b w:val="0"/>
                <w:color w:val="000000"/>
                <w:sz w:val="17"/>
              </w:rPr>
              <w:t>项目基础信息、参建单位、管道级别、流程模板尚未确认</w:t>
            </w:r>
          </w:p>
        </w:tc>
        <w:tc>
          <w:tcPr>
            <w:tcW w:type="dxa" w:w="2260"/>
          </w:tcPr>
          <w:p>
            <w:pPr>
              <w:spacing w:before="0" w:after="0" w:line="259" w:lineRule="auto"/>
            </w:pPr>
            <w:r>
              <w:rPr>
                <w:rFonts w:ascii="Calibri" w:hAnsi="Calibri" w:eastAsia="Microsoft YaHei"/>
                <w:b w:val="0"/>
                <w:color w:val="000000"/>
                <w:sz w:val="17"/>
              </w:rPr>
              <w:t>项目管理员/特检院</w:t>
            </w:r>
          </w:p>
        </w:tc>
      </w:tr>
      <w:tr>
        <w:tc>
          <w:tcPr>
            <w:tcW w:type="dxa" w:w="1900"/>
          </w:tcPr>
          <w:p>
            <w:pPr>
              <w:spacing w:before="0" w:after="0" w:line="259" w:lineRule="auto"/>
            </w:pPr>
            <w:r>
              <w:rPr>
                <w:rFonts w:ascii="Calibri" w:hAnsi="Calibri" w:eastAsia="Microsoft YaHei"/>
                <w:b w:val="0"/>
                <w:color w:val="000000"/>
                <w:sz w:val="17"/>
              </w:rPr>
              <w:t>资料提交中</w:t>
            </w:r>
          </w:p>
        </w:tc>
        <w:tc>
          <w:tcPr>
            <w:tcW w:type="dxa" w:w="5200"/>
          </w:tcPr>
          <w:p>
            <w:pPr>
              <w:spacing w:before="0" w:after="0" w:line="259" w:lineRule="auto"/>
            </w:pPr>
            <w:r>
              <w:rPr>
                <w:rFonts w:ascii="Calibri" w:hAnsi="Calibri" w:eastAsia="Microsoft YaHei"/>
                <w:b w:val="0"/>
                <w:color w:val="000000"/>
                <w:sz w:val="17"/>
              </w:rPr>
              <w:t>施工方和无损检测单位按资料清单上传项目资料</w:t>
            </w:r>
          </w:p>
        </w:tc>
        <w:tc>
          <w:tcPr>
            <w:tcW w:type="dxa" w:w="2260"/>
          </w:tcPr>
          <w:p>
            <w:pPr>
              <w:spacing w:before="0" w:after="0" w:line="259" w:lineRule="auto"/>
            </w:pPr>
            <w:r>
              <w:rPr>
                <w:rFonts w:ascii="Calibri" w:hAnsi="Calibri" w:eastAsia="Microsoft YaHei"/>
                <w:b w:val="0"/>
                <w:color w:val="000000"/>
                <w:sz w:val="17"/>
              </w:rPr>
              <w:t>施工方、无损检测单位</w:t>
            </w:r>
          </w:p>
        </w:tc>
      </w:tr>
      <w:tr>
        <w:tc>
          <w:tcPr>
            <w:tcW w:type="dxa" w:w="1900"/>
          </w:tcPr>
          <w:p>
            <w:pPr>
              <w:spacing w:before="0" w:after="0" w:line="259" w:lineRule="auto"/>
            </w:pPr>
            <w:r>
              <w:rPr>
                <w:rFonts w:ascii="Calibri" w:hAnsi="Calibri" w:eastAsia="Microsoft YaHei"/>
                <w:b w:val="0"/>
                <w:color w:val="000000"/>
                <w:sz w:val="17"/>
              </w:rPr>
              <w:t>AI 预审中</w:t>
            </w:r>
          </w:p>
        </w:tc>
        <w:tc>
          <w:tcPr>
            <w:tcW w:type="dxa" w:w="5200"/>
          </w:tcPr>
          <w:p>
            <w:pPr>
              <w:spacing w:before="0" w:after="0" w:line="259" w:lineRule="auto"/>
            </w:pPr>
            <w:r>
              <w:rPr>
                <w:rFonts w:ascii="Calibri" w:hAnsi="Calibri" w:eastAsia="Microsoft YaHei"/>
                <w:b w:val="0"/>
                <w:color w:val="000000"/>
                <w:sz w:val="17"/>
              </w:rPr>
              <w:t>系统执行分类、OCR、字段抽取、规则匹配和初步风险提示</w:t>
            </w:r>
          </w:p>
        </w:tc>
        <w:tc>
          <w:tcPr>
            <w:tcW w:type="dxa" w:w="2260"/>
          </w:tcPr>
          <w:p>
            <w:pPr>
              <w:spacing w:before="0" w:after="0" w:line="259" w:lineRule="auto"/>
            </w:pPr>
            <w:r>
              <w:rPr>
                <w:rFonts w:ascii="Calibri" w:hAnsi="Calibri" w:eastAsia="Microsoft YaHei"/>
                <w:b w:val="0"/>
                <w:color w:val="000000"/>
                <w:sz w:val="17"/>
              </w:rPr>
              <w:t>系统任务</w:t>
            </w:r>
          </w:p>
        </w:tc>
      </w:tr>
      <w:tr>
        <w:tc>
          <w:tcPr>
            <w:tcW w:type="dxa" w:w="1900"/>
          </w:tcPr>
          <w:p>
            <w:pPr>
              <w:spacing w:before="0" w:after="0" w:line="259" w:lineRule="auto"/>
            </w:pPr>
            <w:r>
              <w:rPr>
                <w:rFonts w:ascii="Calibri" w:hAnsi="Calibri" w:eastAsia="Microsoft YaHei"/>
                <w:b w:val="0"/>
                <w:color w:val="000000"/>
                <w:sz w:val="17"/>
              </w:rPr>
              <w:t>监检审查中</w:t>
            </w:r>
          </w:p>
        </w:tc>
        <w:tc>
          <w:tcPr>
            <w:tcW w:type="dxa" w:w="5200"/>
          </w:tcPr>
          <w:p>
            <w:pPr>
              <w:spacing w:before="0" w:after="0" w:line="259" w:lineRule="auto"/>
            </w:pPr>
            <w:r>
              <w:rPr>
                <w:rFonts w:ascii="Calibri" w:hAnsi="Calibri" w:eastAsia="Microsoft YaHei"/>
                <w:b w:val="0"/>
                <w:color w:val="000000"/>
                <w:sz w:val="17"/>
              </w:rPr>
              <w:t>监检人员查看证据、AI 建议和规范依据，形成审查意见</w:t>
            </w:r>
          </w:p>
        </w:tc>
        <w:tc>
          <w:tcPr>
            <w:tcW w:type="dxa" w:w="2260"/>
          </w:tcPr>
          <w:p>
            <w:pPr>
              <w:spacing w:before="0" w:after="0" w:line="259" w:lineRule="auto"/>
            </w:pPr>
            <w:r>
              <w:rPr>
                <w:rFonts w:ascii="Calibri" w:hAnsi="Calibri" w:eastAsia="Microsoft YaHei"/>
                <w:b w:val="0"/>
                <w:color w:val="000000"/>
                <w:sz w:val="17"/>
              </w:rPr>
              <w:t>监检人员</w:t>
            </w:r>
          </w:p>
        </w:tc>
      </w:tr>
      <w:tr>
        <w:tc>
          <w:tcPr>
            <w:tcW w:type="dxa" w:w="1900"/>
          </w:tcPr>
          <w:p>
            <w:pPr>
              <w:spacing w:before="0" w:after="0" w:line="259" w:lineRule="auto"/>
            </w:pPr>
            <w:r>
              <w:rPr>
                <w:rFonts w:ascii="Calibri" w:hAnsi="Calibri" w:eastAsia="Microsoft YaHei"/>
                <w:b w:val="0"/>
                <w:color w:val="000000"/>
                <w:sz w:val="17"/>
              </w:rPr>
              <w:t>退回补正中</w:t>
            </w:r>
          </w:p>
        </w:tc>
        <w:tc>
          <w:tcPr>
            <w:tcW w:type="dxa" w:w="5200"/>
          </w:tcPr>
          <w:p>
            <w:pPr>
              <w:spacing w:before="0" w:after="0" w:line="259" w:lineRule="auto"/>
            </w:pPr>
            <w:r>
              <w:rPr>
                <w:rFonts w:ascii="Calibri" w:hAnsi="Calibri" w:eastAsia="Microsoft YaHei"/>
                <w:b w:val="0"/>
                <w:color w:val="000000"/>
                <w:sz w:val="17"/>
              </w:rPr>
              <w:t>责任单位或监检节点根据退回意见补充、修改资料或说明，完成后回到预审/审查</w:t>
            </w:r>
          </w:p>
        </w:tc>
        <w:tc>
          <w:tcPr>
            <w:tcW w:type="dxa" w:w="2260"/>
          </w:tcPr>
          <w:p>
            <w:pPr>
              <w:spacing w:before="0" w:after="0" w:line="259" w:lineRule="auto"/>
            </w:pPr>
            <w:r>
              <w:rPr>
                <w:rFonts w:ascii="Calibri" w:hAnsi="Calibri" w:eastAsia="Microsoft YaHei"/>
                <w:b w:val="0"/>
                <w:color w:val="000000"/>
                <w:sz w:val="17"/>
              </w:rPr>
              <w:t>施工方/无损检测单位/监检人员</w:t>
            </w:r>
          </w:p>
        </w:tc>
      </w:tr>
      <w:tr>
        <w:tc>
          <w:tcPr>
            <w:tcW w:type="dxa" w:w="1900"/>
          </w:tcPr>
          <w:p>
            <w:pPr>
              <w:spacing w:before="0" w:after="0" w:line="259" w:lineRule="auto"/>
            </w:pPr>
            <w:r>
              <w:rPr>
                <w:rFonts w:ascii="Calibri" w:hAnsi="Calibri" w:eastAsia="Microsoft YaHei"/>
                <w:b w:val="0"/>
                <w:color w:val="000000"/>
                <w:sz w:val="17"/>
              </w:rPr>
              <w:t>报告生成/复核中</w:t>
            </w:r>
          </w:p>
        </w:tc>
        <w:tc>
          <w:tcPr>
            <w:tcW w:type="dxa" w:w="5200"/>
          </w:tcPr>
          <w:p>
            <w:pPr>
              <w:spacing w:before="0" w:after="0" w:line="259" w:lineRule="auto"/>
            </w:pPr>
            <w:r>
              <w:rPr>
                <w:rFonts w:ascii="Calibri" w:hAnsi="Calibri" w:eastAsia="Microsoft YaHei"/>
                <w:b w:val="0"/>
                <w:color w:val="000000"/>
                <w:sz w:val="17"/>
              </w:rPr>
              <w:t>系统汇总项目数据、检查结果、意见和数据表，生成可编辑报告；监检人员在同一状态节点完成复核、退回和报告确认</w:t>
            </w:r>
          </w:p>
        </w:tc>
        <w:tc>
          <w:tcPr>
            <w:tcW w:type="dxa" w:w="2260"/>
          </w:tcPr>
          <w:p>
            <w:pPr>
              <w:spacing w:before="0" w:after="0" w:line="259" w:lineRule="auto"/>
            </w:pPr>
            <w:r>
              <w:rPr>
                <w:rFonts w:ascii="Calibri" w:hAnsi="Calibri" w:eastAsia="Microsoft YaHei"/>
                <w:b w:val="0"/>
                <w:color w:val="000000"/>
                <w:sz w:val="17"/>
              </w:rPr>
              <w:t>监检人员</w:t>
            </w:r>
          </w:p>
        </w:tc>
      </w:tr>
      <w:tr>
        <w:tc>
          <w:tcPr>
            <w:tcW w:type="dxa" w:w="1900"/>
          </w:tcPr>
          <w:p>
            <w:pPr>
              <w:spacing w:before="0" w:after="0" w:line="259" w:lineRule="auto"/>
            </w:pPr>
            <w:r>
              <w:rPr>
                <w:rFonts w:ascii="Calibri" w:hAnsi="Calibri" w:eastAsia="Microsoft YaHei"/>
                <w:b w:val="0"/>
                <w:color w:val="000000"/>
                <w:sz w:val="17"/>
              </w:rPr>
              <w:t>已归档</w:t>
            </w:r>
          </w:p>
        </w:tc>
        <w:tc>
          <w:tcPr>
            <w:tcW w:type="dxa" w:w="5200"/>
          </w:tcPr>
          <w:p>
            <w:pPr>
              <w:spacing w:before="0" w:after="0" w:line="259" w:lineRule="auto"/>
            </w:pPr>
            <w:r>
              <w:rPr>
                <w:rFonts w:ascii="Calibri" w:hAnsi="Calibri" w:eastAsia="Microsoft YaHei"/>
                <w:b w:val="0"/>
                <w:color w:val="000000"/>
                <w:sz w:val="17"/>
              </w:rPr>
              <w:t>报告和过程资料完成归档，进入只读和审计状态</w:t>
            </w:r>
          </w:p>
        </w:tc>
        <w:tc>
          <w:tcPr>
            <w:tcW w:type="dxa" w:w="2260"/>
          </w:tcPr>
          <w:p>
            <w:pPr>
              <w:spacing w:before="0" w:after="0" w:line="259" w:lineRule="auto"/>
            </w:pPr>
            <w:r>
              <w:rPr>
                <w:rFonts w:ascii="Calibri" w:hAnsi="Calibri" w:eastAsia="Microsoft YaHei"/>
                <w:b w:val="0"/>
                <w:color w:val="000000"/>
                <w:sz w:val="17"/>
              </w:rPr>
              <w:t>系统/档案管理员</w:t>
            </w:r>
          </w:p>
        </w:tc>
      </w:tr>
    </w:tbl>
    <w:p/>
    <w:p>
      <w:pPr>
        <w:pStyle w:val="Heading2"/>
      </w:pPr>
      <w:r>
        <w:t>3.2 节点任务规则</w:t>
      </w:r>
    </w:p>
    <w:p>
      <w:pPr>
        <w:pStyle w:val="ListBullet"/>
        <w:spacing w:before="0" w:after="120" w:line="280" w:lineRule="auto"/>
      </w:pPr>
      <w:r>
        <w:rPr>
          <w:rFonts w:ascii="Calibri" w:hAnsi="Calibri" w:eastAsia="Microsoft YaHei"/>
          <w:color w:val="000000"/>
          <w:sz w:val="22"/>
        </w:rPr>
        <w:t>每个监督检验项目生成一个或多个节点任务，节点绑定节点资料说明、审查类别属性、责任单位、截止时间和审查动作。</w:t>
      </w:r>
    </w:p>
    <w:p>
      <w:pPr>
        <w:pStyle w:val="ListBullet"/>
        <w:spacing w:before="0" w:after="120" w:line="280" w:lineRule="auto"/>
      </w:pPr>
      <w:r>
        <w:rPr>
          <w:rFonts w:ascii="Calibri" w:hAnsi="Calibri" w:eastAsia="Microsoft YaHei"/>
          <w:color w:val="000000"/>
          <w:sz w:val="22"/>
        </w:rPr>
        <w:t>A/B/C 类在系统内均按文本类推理验证处理：系统读取节点资料、OCR/抽取字段、业务 Prompt 和标准条文，输出风险提示、证据引用和建议结论。</w:t>
      </w:r>
    </w:p>
    <w:p>
      <w:pPr>
        <w:pStyle w:val="ListBullet"/>
        <w:spacing w:before="0" w:after="120" w:line="280" w:lineRule="auto"/>
      </w:pPr>
      <w:r>
        <w:rPr>
          <w:rFonts w:ascii="Calibri" w:hAnsi="Calibri" w:eastAsia="Microsoft YaHei"/>
          <w:color w:val="000000"/>
          <w:sz w:val="22"/>
        </w:rPr>
        <w:t>系统运行不与现场见证、现场签字等线下动作强绑定；如业务实际发生现场见证，可作为节点文件或证据材料挂载。</w:t>
      </w:r>
    </w:p>
    <w:p>
      <w:pPr>
        <w:pStyle w:val="ListBullet"/>
        <w:spacing w:before="0" w:after="120" w:line="280" w:lineRule="auto"/>
      </w:pPr>
      <w:r>
        <w:rPr>
          <w:rFonts w:ascii="Calibri" w:hAnsi="Calibri" w:eastAsia="Microsoft YaHei"/>
          <w:color w:val="000000"/>
          <w:sz w:val="22"/>
        </w:rPr>
        <w:t>审批是否通过由具备权限的业务人员决定，系统不得仅凭 AI 或规则推理自动通过。</w:t>
      </w:r>
    </w:p>
    <w:p>
      <w:pPr>
        <w:pStyle w:val="ListBullet"/>
        <w:spacing w:before="0" w:after="120" w:line="280" w:lineRule="auto"/>
      </w:pPr>
      <w:r>
        <w:rPr>
          <w:rFonts w:ascii="Calibri" w:hAnsi="Calibri" w:eastAsia="Microsoft YaHei"/>
          <w:color w:val="000000"/>
          <w:sz w:val="22"/>
        </w:rPr>
        <w:t>A/B/C 类节点在系统内作为同层级检测节点处理，不因类别影响排序；不同类别只影响节点属性、需要提交的内容、需要确认的内容和报告展示。</w:t>
      </w:r>
    </w:p>
    <w:p>
      <w:pPr>
        <w:pStyle w:val="ListBullet"/>
        <w:spacing w:before="0" w:after="120" w:line="280" w:lineRule="auto"/>
      </w:pPr>
      <w:r>
        <w:rPr>
          <w:rFonts w:ascii="Calibri" w:hAnsi="Calibri" w:eastAsia="Microsoft YaHei"/>
          <w:color w:val="000000"/>
          <w:sz w:val="22"/>
        </w:rPr>
        <w:t>支持同一节点多轮补正；每轮补正形成独立版本、意见、责任方和关闭时间。</w:t>
      </w:r>
    </w:p>
    <w:p>
      <w:pPr>
        <w:pStyle w:val="Heading1"/>
      </w:pPr>
      <w:r>
        <w:t>4. 监督检验项目与表单模板模型</w:t>
      </w:r>
    </w:p>
    <w:p>
      <w:pPr>
        <w:spacing w:before="0" w:after="120" w:line="264" w:lineRule="auto"/>
      </w:pPr>
      <w:r>
        <w:rPr>
          <w:rFonts w:ascii="Calibri" w:hAnsi="Calibri" w:eastAsia="Microsoft YaHei"/>
          <w:color w:val="000000"/>
          <w:sz w:val="22"/>
        </w:rPr>
        <w:t>源模板包含 69 项监督检验项目、多个记录表和填写规则。系统设计上应将其拆为“检查项目配置、资料要求、记录表模板、记录实例、审查意见、报告输出”六类对象。这样既能支撑当前模板，也能支撑后续版本修订。</w:t>
      </w:r>
    </w:p>
    <w:p>
      <w:pPr>
        <w:pStyle w:val="Heading2"/>
      </w:pPr>
      <w:r>
        <w:t>4.1 监督检验项目分类</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850"/>
        <w:gridCol w:w="1150"/>
        <w:gridCol w:w="1700"/>
        <w:gridCol w:w="3760"/>
      </w:tblGrid>
      <w:tr>
        <w:trPr>
          <w:tblHeader w:val="true"/>
        </w:trPr>
        <w:tc>
          <w:tcPr>
            <w:tcW w:type="dxa" w:w="1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业务分类</w:t>
            </w:r>
          </w:p>
        </w:tc>
        <w:tc>
          <w:tcPr>
            <w:tcW w:type="dxa" w:w="85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项目数</w:t>
            </w:r>
          </w:p>
        </w:tc>
        <w:tc>
          <w:tcPr>
            <w:tcW w:type="dxa" w:w="115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序号范围</w:t>
            </w:r>
          </w:p>
        </w:tc>
        <w:tc>
          <w:tcPr>
            <w:tcW w:type="dxa" w:w="17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审查类别分布</w:t>
            </w:r>
          </w:p>
        </w:tc>
        <w:tc>
          <w:tcPr>
            <w:tcW w:type="dxa" w:w="37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典型检查点</w:t>
            </w:r>
          </w:p>
        </w:tc>
      </w:tr>
      <w:tr>
        <w:tc>
          <w:tcPr>
            <w:tcW w:type="dxa" w:w="1900"/>
          </w:tcPr>
          <w:p>
            <w:pPr>
              <w:spacing w:before="0" w:after="0" w:line="259" w:lineRule="auto"/>
            </w:pPr>
            <w:r>
              <w:rPr>
                <w:rFonts w:ascii="Calibri" w:hAnsi="Calibri" w:eastAsia="Microsoft YaHei"/>
                <w:b w:val="0"/>
                <w:color w:val="000000"/>
                <w:sz w:val="15"/>
              </w:rPr>
              <w:t>受检单位资质</w:t>
            </w:r>
          </w:p>
        </w:tc>
        <w:tc>
          <w:tcPr>
            <w:tcW w:type="dxa" w:w="850"/>
          </w:tcPr>
          <w:p>
            <w:pPr>
              <w:spacing w:before="0" w:after="0" w:line="259" w:lineRule="auto"/>
            </w:pPr>
            <w:r>
              <w:rPr>
                <w:rFonts w:ascii="Calibri" w:hAnsi="Calibri" w:eastAsia="Microsoft YaHei"/>
                <w:b w:val="0"/>
                <w:color w:val="000000"/>
                <w:sz w:val="15"/>
              </w:rPr>
              <w:t>3</w:t>
            </w:r>
          </w:p>
        </w:tc>
        <w:tc>
          <w:tcPr>
            <w:tcW w:type="dxa" w:w="1150"/>
          </w:tcPr>
          <w:p>
            <w:pPr>
              <w:spacing w:before="0" w:after="0" w:line="259" w:lineRule="auto"/>
            </w:pPr>
            <w:r>
              <w:rPr>
                <w:rFonts w:ascii="Calibri" w:hAnsi="Calibri" w:eastAsia="Microsoft YaHei"/>
                <w:b w:val="0"/>
                <w:color w:val="000000"/>
                <w:sz w:val="15"/>
              </w:rPr>
              <w:t>1-3</w:t>
            </w:r>
          </w:p>
        </w:tc>
        <w:tc>
          <w:tcPr>
            <w:tcW w:type="dxa" w:w="1700"/>
          </w:tcPr>
          <w:p>
            <w:pPr>
              <w:spacing w:before="0" w:after="0" w:line="259" w:lineRule="auto"/>
            </w:pPr>
            <w:r>
              <w:rPr>
                <w:rFonts w:ascii="Calibri" w:hAnsi="Calibri" w:eastAsia="Microsoft YaHei"/>
                <w:b w:val="0"/>
                <w:color w:val="000000"/>
                <w:sz w:val="15"/>
              </w:rPr>
              <w:t>C:3</w:t>
            </w:r>
          </w:p>
        </w:tc>
        <w:tc>
          <w:tcPr>
            <w:tcW w:type="dxa" w:w="3760"/>
          </w:tcPr>
          <w:p>
            <w:pPr>
              <w:spacing w:before="0" w:after="0" w:line="259" w:lineRule="auto"/>
            </w:pPr>
            <w:r>
              <w:rPr>
                <w:rFonts w:ascii="Calibri" w:hAnsi="Calibri" w:eastAsia="Microsoft YaHei"/>
                <w:b w:val="0"/>
                <w:color w:val="000000"/>
                <w:sz w:val="15"/>
              </w:rPr>
              <w:t>设计单位许可资质；施工单位许可资质；...</w:t>
            </w:r>
          </w:p>
        </w:tc>
      </w:tr>
      <w:tr>
        <w:tc>
          <w:tcPr>
            <w:tcW w:type="dxa" w:w="1900"/>
          </w:tcPr>
          <w:p>
            <w:pPr>
              <w:spacing w:before="0" w:after="0" w:line="259" w:lineRule="auto"/>
            </w:pPr>
            <w:r>
              <w:rPr>
                <w:rFonts w:ascii="Calibri" w:hAnsi="Calibri" w:eastAsia="Microsoft YaHei"/>
                <w:b w:val="0"/>
                <w:color w:val="000000"/>
                <w:sz w:val="15"/>
              </w:rPr>
              <w:t>设计文件</w:t>
            </w:r>
          </w:p>
        </w:tc>
        <w:tc>
          <w:tcPr>
            <w:tcW w:type="dxa" w:w="850"/>
          </w:tcPr>
          <w:p>
            <w:pPr>
              <w:spacing w:before="0" w:after="0" w:line="259" w:lineRule="auto"/>
            </w:pPr>
            <w:r>
              <w:rPr>
                <w:rFonts w:ascii="Calibri" w:hAnsi="Calibri" w:eastAsia="Microsoft YaHei"/>
                <w:b w:val="0"/>
                <w:color w:val="000000"/>
                <w:sz w:val="15"/>
              </w:rPr>
              <w:t>7</w:t>
            </w:r>
          </w:p>
        </w:tc>
        <w:tc>
          <w:tcPr>
            <w:tcW w:type="dxa" w:w="1150"/>
          </w:tcPr>
          <w:p>
            <w:pPr>
              <w:spacing w:before="0" w:after="0" w:line="259" w:lineRule="auto"/>
            </w:pPr>
            <w:r>
              <w:rPr>
                <w:rFonts w:ascii="Calibri" w:hAnsi="Calibri" w:eastAsia="Microsoft YaHei"/>
                <w:b w:val="0"/>
                <w:color w:val="000000"/>
                <w:sz w:val="15"/>
              </w:rPr>
              <w:t>4-10</w:t>
            </w:r>
          </w:p>
        </w:tc>
        <w:tc>
          <w:tcPr>
            <w:tcW w:type="dxa" w:w="1700"/>
          </w:tcPr>
          <w:p>
            <w:pPr>
              <w:spacing w:before="0" w:after="0" w:line="259" w:lineRule="auto"/>
            </w:pPr>
            <w:r>
              <w:rPr>
                <w:rFonts w:ascii="Calibri" w:hAnsi="Calibri" w:eastAsia="Microsoft YaHei"/>
                <w:b w:val="0"/>
                <w:color w:val="000000"/>
                <w:sz w:val="15"/>
              </w:rPr>
              <w:t>C:6，需确认:1</w:t>
            </w:r>
          </w:p>
        </w:tc>
        <w:tc>
          <w:tcPr>
            <w:tcW w:type="dxa" w:w="3760"/>
          </w:tcPr>
          <w:p>
            <w:pPr>
              <w:spacing w:before="0" w:after="0" w:line="259" w:lineRule="auto"/>
            </w:pPr>
            <w:r>
              <w:rPr>
                <w:rFonts w:ascii="Calibri" w:hAnsi="Calibri" w:eastAsia="Microsoft YaHei"/>
                <w:b w:val="0"/>
                <w:color w:val="000000"/>
                <w:sz w:val="15"/>
              </w:rPr>
              <w:t>设计文件的批准程序；施工图审查手续；...</w:t>
            </w:r>
          </w:p>
        </w:tc>
      </w:tr>
      <w:tr>
        <w:tc>
          <w:tcPr>
            <w:tcW w:type="dxa" w:w="1900"/>
          </w:tcPr>
          <w:p>
            <w:pPr>
              <w:spacing w:before="0" w:after="0" w:line="259" w:lineRule="auto"/>
            </w:pPr>
            <w:r>
              <w:rPr>
                <w:rFonts w:ascii="Calibri" w:hAnsi="Calibri" w:eastAsia="Microsoft YaHei"/>
                <w:b w:val="0"/>
                <w:color w:val="000000"/>
                <w:sz w:val="15"/>
              </w:rPr>
              <w:t>施工组织设计</w:t>
            </w:r>
          </w:p>
        </w:tc>
        <w:tc>
          <w:tcPr>
            <w:tcW w:type="dxa" w:w="850"/>
          </w:tcPr>
          <w:p>
            <w:pPr>
              <w:spacing w:before="0" w:after="0" w:line="259" w:lineRule="auto"/>
            </w:pPr>
            <w:r>
              <w:rPr>
                <w:rFonts w:ascii="Calibri" w:hAnsi="Calibri" w:eastAsia="Microsoft YaHei"/>
                <w:b w:val="0"/>
                <w:color w:val="000000"/>
                <w:sz w:val="15"/>
              </w:rPr>
              <w:t>1</w:t>
            </w:r>
          </w:p>
        </w:tc>
        <w:tc>
          <w:tcPr>
            <w:tcW w:type="dxa" w:w="1150"/>
          </w:tcPr>
          <w:p>
            <w:pPr>
              <w:spacing w:before="0" w:after="0" w:line="259" w:lineRule="auto"/>
            </w:pPr>
            <w:r>
              <w:rPr>
                <w:rFonts w:ascii="Calibri" w:hAnsi="Calibri" w:eastAsia="Microsoft YaHei"/>
                <w:b w:val="0"/>
                <w:color w:val="000000"/>
                <w:sz w:val="15"/>
              </w:rPr>
              <w:t>11-11</w:t>
            </w:r>
          </w:p>
        </w:tc>
        <w:tc>
          <w:tcPr>
            <w:tcW w:type="dxa" w:w="1700"/>
          </w:tcPr>
          <w:p>
            <w:pPr>
              <w:spacing w:before="0" w:after="0" w:line="259" w:lineRule="auto"/>
            </w:pPr>
            <w:r>
              <w:rPr>
                <w:rFonts w:ascii="Calibri" w:hAnsi="Calibri" w:eastAsia="Microsoft YaHei"/>
                <w:b w:val="0"/>
                <w:color w:val="000000"/>
                <w:sz w:val="15"/>
              </w:rPr>
              <w:t>C:1</w:t>
            </w:r>
          </w:p>
        </w:tc>
        <w:tc>
          <w:tcPr>
            <w:tcW w:type="dxa" w:w="3760"/>
          </w:tcPr>
          <w:p>
            <w:pPr>
              <w:spacing w:before="0" w:after="0" w:line="259" w:lineRule="auto"/>
            </w:pPr>
            <w:r>
              <w:rPr>
                <w:rFonts w:ascii="Calibri" w:hAnsi="Calibri" w:eastAsia="Microsoft YaHei"/>
                <w:b w:val="0"/>
                <w:color w:val="000000"/>
                <w:sz w:val="15"/>
              </w:rPr>
              <w:t>施工组织设计</w:t>
            </w:r>
          </w:p>
        </w:tc>
      </w:tr>
      <w:tr>
        <w:tc>
          <w:tcPr>
            <w:tcW w:type="dxa" w:w="1900"/>
          </w:tcPr>
          <w:p>
            <w:pPr>
              <w:spacing w:before="0" w:after="0" w:line="259" w:lineRule="auto"/>
            </w:pPr>
            <w:r>
              <w:rPr>
                <w:rFonts w:ascii="Calibri" w:hAnsi="Calibri" w:eastAsia="Microsoft YaHei"/>
                <w:b w:val="0"/>
                <w:color w:val="000000"/>
                <w:sz w:val="15"/>
              </w:rPr>
              <w:t>材料</w:t>
            </w:r>
          </w:p>
        </w:tc>
        <w:tc>
          <w:tcPr>
            <w:tcW w:type="dxa" w:w="850"/>
          </w:tcPr>
          <w:p>
            <w:pPr>
              <w:spacing w:before="0" w:after="0" w:line="259" w:lineRule="auto"/>
            </w:pPr>
            <w:r>
              <w:rPr>
                <w:rFonts w:ascii="Calibri" w:hAnsi="Calibri" w:eastAsia="Microsoft YaHei"/>
                <w:b w:val="0"/>
                <w:color w:val="000000"/>
                <w:sz w:val="15"/>
              </w:rPr>
              <w:t>11</w:t>
            </w:r>
          </w:p>
        </w:tc>
        <w:tc>
          <w:tcPr>
            <w:tcW w:type="dxa" w:w="1150"/>
          </w:tcPr>
          <w:p>
            <w:pPr>
              <w:spacing w:before="0" w:after="0" w:line="259" w:lineRule="auto"/>
            </w:pPr>
            <w:r>
              <w:rPr>
                <w:rFonts w:ascii="Calibri" w:hAnsi="Calibri" w:eastAsia="Microsoft YaHei"/>
                <w:b w:val="0"/>
                <w:color w:val="000000"/>
                <w:sz w:val="15"/>
              </w:rPr>
              <w:t>12-22</w:t>
            </w:r>
          </w:p>
        </w:tc>
        <w:tc>
          <w:tcPr>
            <w:tcW w:type="dxa" w:w="1700"/>
          </w:tcPr>
          <w:p>
            <w:pPr>
              <w:spacing w:before="0" w:after="0" w:line="259" w:lineRule="auto"/>
            </w:pPr>
            <w:r>
              <w:rPr>
                <w:rFonts w:ascii="Calibri" w:hAnsi="Calibri" w:eastAsia="Microsoft YaHei"/>
                <w:b w:val="0"/>
                <w:color w:val="000000"/>
                <w:sz w:val="15"/>
              </w:rPr>
              <w:t>C:9，C/B:1，B:1</w:t>
            </w:r>
          </w:p>
        </w:tc>
        <w:tc>
          <w:tcPr>
            <w:tcW w:type="dxa" w:w="3760"/>
          </w:tcPr>
          <w:p>
            <w:pPr>
              <w:spacing w:before="0" w:after="0" w:line="259" w:lineRule="auto"/>
            </w:pPr>
            <w:r>
              <w:rPr>
                <w:rFonts w:ascii="Calibri" w:hAnsi="Calibri" w:eastAsia="Microsoft YaHei"/>
                <w:b w:val="0"/>
                <w:color w:val="000000"/>
                <w:sz w:val="15"/>
              </w:rPr>
              <w:t>压力管道元件及安全附件制造单位的许可资质；需制造监检或有型式试验要求的压力管道元件的监检证书、型式试验报告；...</w:t>
            </w:r>
          </w:p>
        </w:tc>
      </w:tr>
      <w:tr>
        <w:tc>
          <w:tcPr>
            <w:tcW w:type="dxa" w:w="1900"/>
          </w:tcPr>
          <w:p>
            <w:pPr>
              <w:spacing w:before="0" w:after="0" w:line="259" w:lineRule="auto"/>
            </w:pPr>
            <w:r>
              <w:rPr>
                <w:rFonts w:ascii="Calibri" w:hAnsi="Calibri" w:eastAsia="Microsoft YaHei"/>
                <w:b w:val="0"/>
                <w:color w:val="000000"/>
                <w:sz w:val="15"/>
              </w:rPr>
              <w:t>阀门</w:t>
            </w:r>
          </w:p>
        </w:tc>
        <w:tc>
          <w:tcPr>
            <w:tcW w:type="dxa" w:w="850"/>
          </w:tcPr>
          <w:p>
            <w:pPr>
              <w:spacing w:before="0" w:after="0" w:line="259" w:lineRule="auto"/>
            </w:pPr>
            <w:r>
              <w:rPr>
                <w:rFonts w:ascii="Calibri" w:hAnsi="Calibri" w:eastAsia="Microsoft YaHei"/>
                <w:b w:val="0"/>
                <w:color w:val="000000"/>
                <w:sz w:val="15"/>
              </w:rPr>
              <w:t>1</w:t>
            </w:r>
          </w:p>
        </w:tc>
        <w:tc>
          <w:tcPr>
            <w:tcW w:type="dxa" w:w="1150"/>
          </w:tcPr>
          <w:p>
            <w:pPr>
              <w:spacing w:before="0" w:after="0" w:line="259" w:lineRule="auto"/>
            </w:pPr>
            <w:r>
              <w:rPr>
                <w:rFonts w:ascii="Calibri" w:hAnsi="Calibri" w:eastAsia="Microsoft YaHei"/>
                <w:b w:val="0"/>
                <w:color w:val="000000"/>
                <w:sz w:val="15"/>
              </w:rPr>
              <w:t>23-23</w:t>
            </w:r>
          </w:p>
        </w:tc>
        <w:tc>
          <w:tcPr>
            <w:tcW w:type="dxa" w:w="1700"/>
          </w:tcPr>
          <w:p>
            <w:pPr>
              <w:spacing w:before="0" w:after="0" w:line="259" w:lineRule="auto"/>
            </w:pPr>
            <w:r>
              <w:rPr>
                <w:rFonts w:ascii="Calibri" w:hAnsi="Calibri" w:eastAsia="Microsoft YaHei"/>
                <w:b w:val="0"/>
                <w:color w:val="000000"/>
                <w:sz w:val="15"/>
              </w:rPr>
              <w:t>C:1</w:t>
            </w:r>
          </w:p>
        </w:tc>
        <w:tc>
          <w:tcPr>
            <w:tcW w:type="dxa" w:w="3760"/>
          </w:tcPr>
          <w:p>
            <w:pPr>
              <w:spacing w:before="0" w:after="0" w:line="259" w:lineRule="auto"/>
            </w:pPr>
            <w:r>
              <w:rPr>
                <w:rFonts w:ascii="Calibri" w:hAnsi="Calibri" w:eastAsia="Microsoft YaHei"/>
                <w:b w:val="0"/>
                <w:color w:val="000000"/>
                <w:sz w:val="15"/>
              </w:rPr>
              <w:t>阀门的施工资料和耐压试验记录（报告）</w:t>
            </w:r>
          </w:p>
        </w:tc>
      </w:tr>
      <w:tr>
        <w:tc>
          <w:tcPr>
            <w:tcW w:type="dxa" w:w="1900"/>
          </w:tcPr>
          <w:p>
            <w:pPr>
              <w:spacing w:before="0" w:after="0" w:line="259" w:lineRule="auto"/>
            </w:pPr>
            <w:r>
              <w:rPr>
                <w:rFonts w:ascii="Calibri" w:hAnsi="Calibri" w:eastAsia="Microsoft YaHei"/>
                <w:b w:val="0"/>
                <w:color w:val="000000"/>
                <w:sz w:val="15"/>
              </w:rPr>
              <w:t>焊接（粘接）</w:t>
            </w:r>
          </w:p>
        </w:tc>
        <w:tc>
          <w:tcPr>
            <w:tcW w:type="dxa" w:w="850"/>
          </w:tcPr>
          <w:p>
            <w:pPr>
              <w:spacing w:before="0" w:after="0" w:line="259" w:lineRule="auto"/>
            </w:pPr>
            <w:r>
              <w:rPr>
                <w:rFonts w:ascii="Calibri" w:hAnsi="Calibri" w:eastAsia="Microsoft YaHei"/>
                <w:b w:val="0"/>
                <w:color w:val="000000"/>
                <w:sz w:val="15"/>
              </w:rPr>
              <w:t>8</w:t>
            </w:r>
          </w:p>
        </w:tc>
        <w:tc>
          <w:tcPr>
            <w:tcW w:type="dxa" w:w="1150"/>
          </w:tcPr>
          <w:p>
            <w:pPr>
              <w:spacing w:before="0" w:after="0" w:line="259" w:lineRule="auto"/>
            </w:pPr>
            <w:r>
              <w:rPr>
                <w:rFonts w:ascii="Calibri" w:hAnsi="Calibri" w:eastAsia="Microsoft YaHei"/>
                <w:b w:val="0"/>
                <w:color w:val="000000"/>
                <w:sz w:val="15"/>
              </w:rPr>
              <w:t>24-31</w:t>
            </w:r>
          </w:p>
        </w:tc>
        <w:tc>
          <w:tcPr>
            <w:tcW w:type="dxa" w:w="1700"/>
          </w:tcPr>
          <w:p>
            <w:pPr>
              <w:spacing w:before="0" w:after="0" w:line="259" w:lineRule="auto"/>
            </w:pPr>
            <w:r>
              <w:rPr>
                <w:rFonts w:ascii="Calibri" w:hAnsi="Calibri" w:eastAsia="Microsoft YaHei"/>
                <w:b w:val="0"/>
                <w:color w:val="000000"/>
                <w:sz w:val="15"/>
              </w:rPr>
              <w:t>B:4，C:4</w:t>
            </w:r>
          </w:p>
        </w:tc>
        <w:tc>
          <w:tcPr>
            <w:tcW w:type="dxa" w:w="3760"/>
          </w:tcPr>
          <w:p>
            <w:pPr>
              <w:spacing w:before="0" w:after="0" w:line="259" w:lineRule="auto"/>
            </w:pPr>
            <w:r>
              <w:rPr>
                <w:rFonts w:ascii="Calibri" w:hAnsi="Calibri" w:eastAsia="Microsoft YaHei"/>
                <w:b w:val="0"/>
                <w:color w:val="000000"/>
                <w:sz w:val="15"/>
              </w:rPr>
              <w:t>焊工资格证及持证合格项目；焊接（粘接）工艺文件；...</w:t>
            </w:r>
          </w:p>
        </w:tc>
      </w:tr>
      <w:tr>
        <w:tc>
          <w:tcPr>
            <w:tcW w:type="dxa" w:w="1900"/>
          </w:tcPr>
          <w:p>
            <w:pPr>
              <w:spacing w:before="0" w:after="0" w:line="259" w:lineRule="auto"/>
            </w:pPr>
            <w:r>
              <w:rPr>
                <w:rFonts w:ascii="Calibri" w:hAnsi="Calibri" w:eastAsia="Microsoft YaHei"/>
                <w:b w:val="0"/>
                <w:color w:val="000000"/>
                <w:sz w:val="15"/>
              </w:rPr>
              <w:t>热处理</w:t>
            </w:r>
          </w:p>
        </w:tc>
        <w:tc>
          <w:tcPr>
            <w:tcW w:type="dxa" w:w="850"/>
          </w:tcPr>
          <w:p>
            <w:pPr>
              <w:spacing w:before="0" w:after="0" w:line="259" w:lineRule="auto"/>
            </w:pPr>
            <w:r>
              <w:rPr>
                <w:rFonts w:ascii="Calibri" w:hAnsi="Calibri" w:eastAsia="Microsoft YaHei"/>
                <w:b w:val="0"/>
                <w:color w:val="000000"/>
                <w:sz w:val="15"/>
              </w:rPr>
              <w:t>3</w:t>
            </w:r>
          </w:p>
        </w:tc>
        <w:tc>
          <w:tcPr>
            <w:tcW w:type="dxa" w:w="1150"/>
          </w:tcPr>
          <w:p>
            <w:pPr>
              <w:spacing w:before="0" w:after="0" w:line="259" w:lineRule="auto"/>
            </w:pPr>
            <w:r>
              <w:rPr>
                <w:rFonts w:ascii="Calibri" w:hAnsi="Calibri" w:eastAsia="Microsoft YaHei"/>
                <w:b w:val="0"/>
                <w:color w:val="000000"/>
                <w:sz w:val="15"/>
              </w:rPr>
              <w:t>32-34</w:t>
            </w:r>
          </w:p>
        </w:tc>
        <w:tc>
          <w:tcPr>
            <w:tcW w:type="dxa" w:w="1700"/>
          </w:tcPr>
          <w:p>
            <w:pPr>
              <w:spacing w:before="0" w:after="0" w:line="259" w:lineRule="auto"/>
            </w:pPr>
            <w:r>
              <w:rPr>
                <w:rFonts w:ascii="Calibri" w:hAnsi="Calibri" w:eastAsia="Microsoft YaHei"/>
                <w:b w:val="0"/>
                <w:color w:val="000000"/>
                <w:sz w:val="15"/>
              </w:rPr>
              <w:t>C:3</w:t>
            </w:r>
          </w:p>
        </w:tc>
        <w:tc>
          <w:tcPr>
            <w:tcW w:type="dxa" w:w="3760"/>
          </w:tcPr>
          <w:p>
            <w:pPr>
              <w:spacing w:before="0" w:after="0" w:line="259" w:lineRule="auto"/>
            </w:pPr>
            <w:r>
              <w:rPr>
                <w:rFonts w:ascii="Calibri" w:hAnsi="Calibri" w:eastAsia="Microsoft YaHei"/>
                <w:b w:val="0"/>
                <w:color w:val="000000"/>
                <w:sz w:val="15"/>
              </w:rPr>
              <w:t>焊接接头焊后热处理工艺文件；热处理设备用测温记录仪表；...</w:t>
            </w:r>
          </w:p>
        </w:tc>
      </w:tr>
      <w:tr>
        <w:tc>
          <w:tcPr>
            <w:tcW w:type="dxa" w:w="1900"/>
          </w:tcPr>
          <w:p>
            <w:pPr>
              <w:spacing w:before="0" w:after="0" w:line="259" w:lineRule="auto"/>
            </w:pPr>
            <w:r>
              <w:rPr>
                <w:rFonts w:ascii="Calibri" w:hAnsi="Calibri" w:eastAsia="Microsoft YaHei"/>
                <w:b w:val="0"/>
                <w:color w:val="000000"/>
                <w:sz w:val="15"/>
              </w:rPr>
              <w:t>无损检测</w:t>
            </w:r>
          </w:p>
        </w:tc>
        <w:tc>
          <w:tcPr>
            <w:tcW w:type="dxa" w:w="850"/>
          </w:tcPr>
          <w:p>
            <w:pPr>
              <w:spacing w:before="0" w:after="0" w:line="259" w:lineRule="auto"/>
            </w:pPr>
            <w:r>
              <w:rPr>
                <w:rFonts w:ascii="Calibri" w:hAnsi="Calibri" w:eastAsia="Microsoft YaHei"/>
                <w:b w:val="0"/>
                <w:color w:val="000000"/>
                <w:sz w:val="15"/>
              </w:rPr>
              <w:t>8</w:t>
            </w:r>
          </w:p>
        </w:tc>
        <w:tc>
          <w:tcPr>
            <w:tcW w:type="dxa" w:w="1150"/>
          </w:tcPr>
          <w:p>
            <w:pPr>
              <w:spacing w:before="0" w:after="0" w:line="259" w:lineRule="auto"/>
            </w:pPr>
            <w:r>
              <w:rPr>
                <w:rFonts w:ascii="Calibri" w:hAnsi="Calibri" w:eastAsia="Microsoft YaHei"/>
                <w:b w:val="0"/>
                <w:color w:val="000000"/>
                <w:sz w:val="15"/>
              </w:rPr>
              <w:t>35-42</w:t>
            </w:r>
          </w:p>
        </w:tc>
        <w:tc>
          <w:tcPr>
            <w:tcW w:type="dxa" w:w="1700"/>
          </w:tcPr>
          <w:p>
            <w:pPr>
              <w:spacing w:before="0" w:after="0" w:line="259" w:lineRule="auto"/>
            </w:pPr>
            <w:r>
              <w:rPr>
                <w:rFonts w:ascii="Calibri" w:hAnsi="Calibri" w:eastAsia="Microsoft YaHei"/>
                <w:b w:val="0"/>
                <w:color w:val="000000"/>
                <w:sz w:val="15"/>
              </w:rPr>
              <w:t>B:4，C:4</w:t>
            </w:r>
          </w:p>
        </w:tc>
        <w:tc>
          <w:tcPr>
            <w:tcW w:type="dxa" w:w="3760"/>
          </w:tcPr>
          <w:p>
            <w:pPr>
              <w:spacing w:before="0" w:after="0" w:line="259" w:lineRule="auto"/>
            </w:pPr>
            <w:r>
              <w:rPr>
                <w:rFonts w:ascii="Calibri" w:hAnsi="Calibri" w:eastAsia="Microsoft YaHei"/>
                <w:b w:val="0"/>
                <w:color w:val="000000"/>
                <w:sz w:val="15"/>
              </w:rPr>
              <w:t>无损检测机构施工现场质量保证体系的实施；无损检测方案；...</w:t>
            </w:r>
          </w:p>
        </w:tc>
      </w:tr>
      <w:tr>
        <w:tc>
          <w:tcPr>
            <w:tcW w:type="dxa" w:w="1900"/>
          </w:tcPr>
          <w:p>
            <w:pPr>
              <w:spacing w:before="0" w:after="0" w:line="259" w:lineRule="auto"/>
            </w:pPr>
            <w:r>
              <w:rPr>
                <w:rFonts w:ascii="Calibri" w:hAnsi="Calibri" w:eastAsia="Microsoft YaHei"/>
                <w:b w:val="0"/>
                <w:color w:val="000000"/>
                <w:sz w:val="15"/>
              </w:rPr>
              <w:t>防腐、保温</w:t>
            </w:r>
          </w:p>
        </w:tc>
        <w:tc>
          <w:tcPr>
            <w:tcW w:type="dxa" w:w="850"/>
          </w:tcPr>
          <w:p>
            <w:pPr>
              <w:spacing w:before="0" w:after="0" w:line="259" w:lineRule="auto"/>
            </w:pPr>
            <w:r>
              <w:rPr>
                <w:rFonts w:ascii="Calibri" w:hAnsi="Calibri" w:eastAsia="Microsoft YaHei"/>
                <w:b w:val="0"/>
                <w:color w:val="000000"/>
                <w:sz w:val="15"/>
              </w:rPr>
              <w:t>5</w:t>
            </w:r>
          </w:p>
        </w:tc>
        <w:tc>
          <w:tcPr>
            <w:tcW w:type="dxa" w:w="1150"/>
          </w:tcPr>
          <w:p>
            <w:pPr>
              <w:spacing w:before="0" w:after="0" w:line="259" w:lineRule="auto"/>
            </w:pPr>
            <w:r>
              <w:rPr>
                <w:rFonts w:ascii="Calibri" w:hAnsi="Calibri" w:eastAsia="Microsoft YaHei"/>
                <w:b w:val="0"/>
                <w:color w:val="000000"/>
                <w:sz w:val="15"/>
              </w:rPr>
              <w:t>43-47</w:t>
            </w:r>
          </w:p>
        </w:tc>
        <w:tc>
          <w:tcPr>
            <w:tcW w:type="dxa" w:w="1700"/>
          </w:tcPr>
          <w:p>
            <w:pPr>
              <w:spacing w:before="0" w:after="0" w:line="259" w:lineRule="auto"/>
            </w:pPr>
            <w:r>
              <w:rPr>
                <w:rFonts w:ascii="Calibri" w:hAnsi="Calibri" w:eastAsia="Microsoft YaHei"/>
                <w:b w:val="0"/>
                <w:color w:val="000000"/>
                <w:sz w:val="15"/>
              </w:rPr>
              <w:t>C:5</w:t>
            </w:r>
          </w:p>
        </w:tc>
        <w:tc>
          <w:tcPr>
            <w:tcW w:type="dxa" w:w="3760"/>
          </w:tcPr>
          <w:p>
            <w:pPr>
              <w:spacing w:before="0" w:after="0" w:line="259" w:lineRule="auto"/>
            </w:pPr>
            <w:r>
              <w:rPr>
                <w:rFonts w:ascii="Calibri" w:hAnsi="Calibri" w:eastAsia="Microsoft YaHei"/>
                <w:b w:val="0"/>
                <w:color w:val="000000"/>
                <w:sz w:val="15"/>
              </w:rPr>
              <w:t>防腐及保温材料质量证明文件；防腐、补口、补伤及保温；...</w:t>
            </w:r>
          </w:p>
        </w:tc>
      </w:tr>
      <w:tr>
        <w:tc>
          <w:tcPr>
            <w:tcW w:type="dxa" w:w="1900"/>
          </w:tcPr>
          <w:p>
            <w:pPr>
              <w:spacing w:before="0" w:after="0" w:line="259" w:lineRule="auto"/>
            </w:pPr>
            <w:r>
              <w:rPr>
                <w:rFonts w:ascii="Calibri" w:hAnsi="Calibri" w:eastAsia="Microsoft YaHei"/>
                <w:b w:val="0"/>
                <w:color w:val="000000"/>
                <w:sz w:val="15"/>
              </w:rPr>
              <w:t>穿跨越工程</w:t>
            </w:r>
          </w:p>
        </w:tc>
        <w:tc>
          <w:tcPr>
            <w:tcW w:type="dxa" w:w="850"/>
          </w:tcPr>
          <w:p>
            <w:pPr>
              <w:spacing w:before="0" w:after="0" w:line="259" w:lineRule="auto"/>
            </w:pPr>
            <w:r>
              <w:rPr>
                <w:rFonts w:ascii="Calibri" w:hAnsi="Calibri" w:eastAsia="Microsoft YaHei"/>
                <w:b w:val="0"/>
                <w:color w:val="000000"/>
                <w:sz w:val="15"/>
              </w:rPr>
              <w:t>4</w:t>
            </w:r>
          </w:p>
        </w:tc>
        <w:tc>
          <w:tcPr>
            <w:tcW w:type="dxa" w:w="1150"/>
          </w:tcPr>
          <w:p>
            <w:pPr>
              <w:spacing w:before="0" w:after="0" w:line="259" w:lineRule="auto"/>
            </w:pPr>
            <w:r>
              <w:rPr>
                <w:rFonts w:ascii="Calibri" w:hAnsi="Calibri" w:eastAsia="Microsoft YaHei"/>
                <w:b w:val="0"/>
                <w:color w:val="000000"/>
                <w:sz w:val="15"/>
              </w:rPr>
              <w:t>48-51</w:t>
            </w:r>
          </w:p>
        </w:tc>
        <w:tc>
          <w:tcPr>
            <w:tcW w:type="dxa" w:w="1700"/>
          </w:tcPr>
          <w:p>
            <w:pPr>
              <w:spacing w:before="0" w:after="0" w:line="259" w:lineRule="auto"/>
            </w:pPr>
            <w:r>
              <w:rPr>
                <w:rFonts w:ascii="Calibri" w:hAnsi="Calibri" w:eastAsia="Microsoft YaHei"/>
                <w:b w:val="0"/>
                <w:color w:val="000000"/>
                <w:sz w:val="15"/>
              </w:rPr>
              <w:t>C:4</w:t>
            </w:r>
          </w:p>
        </w:tc>
        <w:tc>
          <w:tcPr>
            <w:tcW w:type="dxa" w:w="3760"/>
          </w:tcPr>
          <w:p>
            <w:pPr>
              <w:spacing w:before="0" w:after="0" w:line="259" w:lineRule="auto"/>
            </w:pPr>
            <w:r>
              <w:rPr>
                <w:rFonts w:ascii="Calibri" w:hAnsi="Calibri" w:eastAsia="Microsoft YaHei"/>
                <w:b w:val="0"/>
                <w:color w:val="000000"/>
                <w:sz w:val="15"/>
              </w:rPr>
              <w:t>穿跨越工程的管道结构、焊缝布置；穿跨越工程施工；...</w:t>
            </w:r>
          </w:p>
        </w:tc>
      </w:tr>
      <w:tr>
        <w:tc>
          <w:tcPr>
            <w:tcW w:type="dxa" w:w="1900"/>
          </w:tcPr>
          <w:p>
            <w:pPr>
              <w:spacing w:before="0" w:after="0" w:line="259" w:lineRule="auto"/>
            </w:pPr>
            <w:r>
              <w:rPr>
                <w:rFonts w:ascii="Calibri" w:hAnsi="Calibri" w:eastAsia="Microsoft YaHei"/>
                <w:b w:val="0"/>
                <w:color w:val="000000"/>
                <w:sz w:val="15"/>
              </w:rPr>
              <w:t>管道现场制作（预制）</w:t>
            </w:r>
          </w:p>
        </w:tc>
        <w:tc>
          <w:tcPr>
            <w:tcW w:type="dxa" w:w="850"/>
          </w:tcPr>
          <w:p>
            <w:pPr>
              <w:spacing w:before="0" w:after="0" w:line="259" w:lineRule="auto"/>
            </w:pPr>
            <w:r>
              <w:rPr>
                <w:rFonts w:ascii="Calibri" w:hAnsi="Calibri" w:eastAsia="Microsoft YaHei"/>
                <w:b w:val="0"/>
                <w:color w:val="000000"/>
                <w:sz w:val="15"/>
              </w:rPr>
              <w:t>1</w:t>
            </w:r>
          </w:p>
        </w:tc>
        <w:tc>
          <w:tcPr>
            <w:tcW w:type="dxa" w:w="1150"/>
          </w:tcPr>
          <w:p>
            <w:pPr>
              <w:spacing w:before="0" w:after="0" w:line="259" w:lineRule="auto"/>
            </w:pPr>
            <w:r>
              <w:rPr>
                <w:rFonts w:ascii="Calibri" w:hAnsi="Calibri" w:eastAsia="Microsoft YaHei"/>
                <w:b w:val="0"/>
                <w:color w:val="000000"/>
                <w:sz w:val="15"/>
              </w:rPr>
              <w:t>52-52</w:t>
            </w:r>
          </w:p>
        </w:tc>
        <w:tc>
          <w:tcPr>
            <w:tcW w:type="dxa" w:w="1700"/>
          </w:tcPr>
          <w:p>
            <w:pPr>
              <w:spacing w:before="0" w:after="0" w:line="259" w:lineRule="auto"/>
            </w:pPr>
            <w:r>
              <w:rPr>
                <w:rFonts w:ascii="Calibri" w:hAnsi="Calibri" w:eastAsia="Microsoft YaHei"/>
                <w:b w:val="0"/>
                <w:color w:val="000000"/>
                <w:sz w:val="15"/>
              </w:rPr>
              <w:t>B:1</w:t>
            </w:r>
          </w:p>
        </w:tc>
        <w:tc>
          <w:tcPr>
            <w:tcW w:type="dxa" w:w="3760"/>
          </w:tcPr>
          <w:p>
            <w:pPr>
              <w:spacing w:before="0" w:after="0" w:line="259" w:lineRule="auto"/>
            </w:pPr>
            <w:r>
              <w:rPr>
                <w:rFonts w:ascii="Calibri" w:hAnsi="Calibri" w:eastAsia="Microsoft YaHei"/>
                <w:b w:val="0"/>
                <w:color w:val="000000"/>
                <w:sz w:val="15"/>
              </w:rPr>
              <w:t>管道现场制作（预制）</w:t>
            </w:r>
          </w:p>
        </w:tc>
      </w:tr>
      <w:tr>
        <w:tc>
          <w:tcPr>
            <w:tcW w:type="dxa" w:w="1900"/>
          </w:tcPr>
          <w:p>
            <w:pPr>
              <w:spacing w:before="0" w:after="0" w:line="259" w:lineRule="auto"/>
            </w:pPr>
            <w:r>
              <w:rPr>
                <w:rFonts w:ascii="Calibri" w:hAnsi="Calibri" w:eastAsia="Microsoft YaHei"/>
                <w:b w:val="0"/>
                <w:color w:val="000000"/>
                <w:sz w:val="15"/>
              </w:rPr>
              <w:t>管道安装</w:t>
            </w:r>
          </w:p>
        </w:tc>
        <w:tc>
          <w:tcPr>
            <w:tcW w:type="dxa" w:w="850"/>
          </w:tcPr>
          <w:p>
            <w:pPr>
              <w:spacing w:before="0" w:after="0" w:line="259" w:lineRule="auto"/>
            </w:pPr>
            <w:r>
              <w:rPr>
                <w:rFonts w:ascii="Calibri" w:hAnsi="Calibri" w:eastAsia="Microsoft YaHei"/>
                <w:b w:val="0"/>
                <w:color w:val="000000"/>
                <w:sz w:val="15"/>
              </w:rPr>
              <w:t>3</w:t>
            </w:r>
          </w:p>
        </w:tc>
        <w:tc>
          <w:tcPr>
            <w:tcW w:type="dxa" w:w="1150"/>
          </w:tcPr>
          <w:p>
            <w:pPr>
              <w:spacing w:before="0" w:after="0" w:line="259" w:lineRule="auto"/>
            </w:pPr>
            <w:r>
              <w:rPr>
                <w:rFonts w:ascii="Calibri" w:hAnsi="Calibri" w:eastAsia="Microsoft YaHei"/>
                <w:b w:val="0"/>
                <w:color w:val="000000"/>
                <w:sz w:val="15"/>
              </w:rPr>
              <w:t>53-55</w:t>
            </w:r>
          </w:p>
        </w:tc>
        <w:tc>
          <w:tcPr>
            <w:tcW w:type="dxa" w:w="1700"/>
          </w:tcPr>
          <w:p>
            <w:pPr>
              <w:spacing w:before="0" w:after="0" w:line="259" w:lineRule="auto"/>
            </w:pPr>
            <w:r>
              <w:rPr>
                <w:rFonts w:ascii="Calibri" w:hAnsi="Calibri" w:eastAsia="Microsoft YaHei"/>
                <w:b w:val="0"/>
                <w:color w:val="000000"/>
                <w:sz w:val="15"/>
              </w:rPr>
              <w:t>C/B:3</w:t>
            </w:r>
          </w:p>
        </w:tc>
        <w:tc>
          <w:tcPr>
            <w:tcW w:type="dxa" w:w="3760"/>
          </w:tcPr>
          <w:p>
            <w:pPr>
              <w:spacing w:before="0" w:after="0" w:line="259" w:lineRule="auto"/>
            </w:pPr>
            <w:r>
              <w:rPr>
                <w:rFonts w:ascii="Calibri" w:hAnsi="Calibri" w:eastAsia="Microsoft YaHei"/>
                <w:b w:val="0"/>
                <w:color w:val="000000"/>
                <w:sz w:val="15"/>
              </w:rPr>
              <w:t>管道布管与连接方式、穿跨越；补偿装置；...</w:t>
            </w:r>
          </w:p>
        </w:tc>
      </w:tr>
      <w:tr>
        <w:tc>
          <w:tcPr>
            <w:tcW w:type="dxa" w:w="1900"/>
          </w:tcPr>
          <w:p>
            <w:pPr>
              <w:spacing w:before="0" w:after="0" w:line="259" w:lineRule="auto"/>
            </w:pPr>
            <w:r>
              <w:rPr>
                <w:rFonts w:ascii="Calibri" w:hAnsi="Calibri" w:eastAsia="Microsoft YaHei"/>
                <w:b w:val="0"/>
                <w:color w:val="000000"/>
                <w:sz w:val="15"/>
              </w:rPr>
              <w:t>安全附件</w:t>
            </w:r>
          </w:p>
        </w:tc>
        <w:tc>
          <w:tcPr>
            <w:tcW w:type="dxa" w:w="850"/>
          </w:tcPr>
          <w:p>
            <w:pPr>
              <w:spacing w:before="0" w:after="0" w:line="259" w:lineRule="auto"/>
            </w:pPr>
            <w:r>
              <w:rPr>
                <w:rFonts w:ascii="Calibri" w:hAnsi="Calibri" w:eastAsia="Microsoft YaHei"/>
                <w:b w:val="0"/>
                <w:color w:val="000000"/>
                <w:sz w:val="15"/>
              </w:rPr>
              <w:t>3</w:t>
            </w:r>
          </w:p>
        </w:tc>
        <w:tc>
          <w:tcPr>
            <w:tcW w:type="dxa" w:w="1150"/>
          </w:tcPr>
          <w:p>
            <w:pPr>
              <w:spacing w:before="0" w:after="0" w:line="259" w:lineRule="auto"/>
            </w:pPr>
            <w:r>
              <w:rPr>
                <w:rFonts w:ascii="Calibri" w:hAnsi="Calibri" w:eastAsia="Microsoft YaHei"/>
                <w:b w:val="0"/>
                <w:color w:val="000000"/>
                <w:sz w:val="15"/>
              </w:rPr>
              <w:t>56-58</w:t>
            </w:r>
          </w:p>
        </w:tc>
        <w:tc>
          <w:tcPr>
            <w:tcW w:type="dxa" w:w="1700"/>
          </w:tcPr>
          <w:p>
            <w:pPr>
              <w:spacing w:before="0" w:after="0" w:line="259" w:lineRule="auto"/>
            </w:pPr>
            <w:r>
              <w:rPr>
                <w:rFonts w:ascii="Calibri" w:hAnsi="Calibri" w:eastAsia="Microsoft YaHei"/>
                <w:b w:val="0"/>
                <w:color w:val="000000"/>
                <w:sz w:val="15"/>
              </w:rPr>
              <w:t>B:1，C:2</w:t>
            </w:r>
          </w:p>
        </w:tc>
        <w:tc>
          <w:tcPr>
            <w:tcW w:type="dxa" w:w="3760"/>
          </w:tcPr>
          <w:p>
            <w:pPr>
              <w:spacing w:before="0" w:after="0" w:line="259" w:lineRule="auto"/>
            </w:pPr>
            <w:r>
              <w:rPr>
                <w:rFonts w:ascii="Calibri" w:hAnsi="Calibri" w:eastAsia="Microsoft YaHei"/>
                <w:b w:val="0"/>
                <w:color w:val="000000"/>
                <w:sz w:val="15"/>
              </w:rPr>
              <w:t>安全阀、爆破片和紧急切断阀的安装位置、规格和型号；安全阀校验报告；...</w:t>
            </w:r>
          </w:p>
        </w:tc>
      </w:tr>
      <w:tr>
        <w:tc>
          <w:tcPr>
            <w:tcW w:type="dxa" w:w="1900"/>
          </w:tcPr>
          <w:p>
            <w:pPr>
              <w:spacing w:before="0" w:after="0" w:line="259" w:lineRule="auto"/>
            </w:pPr>
            <w:r>
              <w:rPr>
                <w:rFonts w:ascii="Calibri" w:hAnsi="Calibri" w:eastAsia="Microsoft YaHei"/>
                <w:b w:val="0"/>
                <w:color w:val="000000"/>
                <w:sz w:val="15"/>
              </w:rPr>
              <w:t>耐压试验</w:t>
            </w:r>
          </w:p>
        </w:tc>
        <w:tc>
          <w:tcPr>
            <w:tcW w:type="dxa" w:w="850"/>
          </w:tcPr>
          <w:p>
            <w:pPr>
              <w:spacing w:before="0" w:after="0" w:line="259" w:lineRule="auto"/>
            </w:pPr>
            <w:r>
              <w:rPr>
                <w:rFonts w:ascii="Calibri" w:hAnsi="Calibri" w:eastAsia="Microsoft YaHei"/>
                <w:b w:val="0"/>
                <w:color w:val="000000"/>
                <w:sz w:val="15"/>
              </w:rPr>
              <w:t>4</w:t>
            </w:r>
          </w:p>
        </w:tc>
        <w:tc>
          <w:tcPr>
            <w:tcW w:type="dxa" w:w="1150"/>
          </w:tcPr>
          <w:p>
            <w:pPr>
              <w:spacing w:before="0" w:after="0" w:line="259" w:lineRule="auto"/>
            </w:pPr>
            <w:r>
              <w:rPr>
                <w:rFonts w:ascii="Calibri" w:hAnsi="Calibri" w:eastAsia="Microsoft YaHei"/>
                <w:b w:val="0"/>
                <w:color w:val="000000"/>
                <w:sz w:val="15"/>
              </w:rPr>
              <w:t>59-62</w:t>
            </w:r>
          </w:p>
        </w:tc>
        <w:tc>
          <w:tcPr>
            <w:tcW w:type="dxa" w:w="1700"/>
          </w:tcPr>
          <w:p>
            <w:pPr>
              <w:spacing w:before="0" w:after="0" w:line="259" w:lineRule="auto"/>
            </w:pPr>
            <w:r>
              <w:rPr>
                <w:rFonts w:ascii="Calibri" w:hAnsi="Calibri" w:eastAsia="Microsoft YaHei"/>
                <w:b w:val="0"/>
                <w:color w:val="000000"/>
                <w:sz w:val="15"/>
              </w:rPr>
              <w:t>A:4</w:t>
            </w:r>
          </w:p>
        </w:tc>
        <w:tc>
          <w:tcPr>
            <w:tcW w:type="dxa" w:w="3760"/>
          </w:tcPr>
          <w:p>
            <w:pPr>
              <w:spacing w:before="0" w:after="0" w:line="259" w:lineRule="auto"/>
            </w:pPr>
            <w:r>
              <w:rPr>
                <w:rFonts w:ascii="Calibri" w:hAnsi="Calibri" w:eastAsia="Microsoft YaHei"/>
                <w:b w:val="0"/>
                <w:color w:val="000000"/>
                <w:sz w:val="15"/>
              </w:rPr>
              <w:t>耐压试验方案；试验用压力表、试验介质、介质温度、环境温度；...</w:t>
            </w:r>
          </w:p>
        </w:tc>
      </w:tr>
      <w:tr>
        <w:tc>
          <w:tcPr>
            <w:tcW w:type="dxa" w:w="1900"/>
          </w:tcPr>
          <w:p>
            <w:pPr>
              <w:spacing w:before="0" w:after="0" w:line="259" w:lineRule="auto"/>
            </w:pPr>
            <w:r>
              <w:rPr>
                <w:rFonts w:ascii="Calibri" w:hAnsi="Calibri" w:eastAsia="Microsoft YaHei"/>
                <w:b w:val="0"/>
                <w:color w:val="000000"/>
                <w:sz w:val="15"/>
              </w:rPr>
              <w:t>耐压试验免除或替代</w:t>
            </w:r>
          </w:p>
        </w:tc>
        <w:tc>
          <w:tcPr>
            <w:tcW w:type="dxa" w:w="850"/>
          </w:tcPr>
          <w:p>
            <w:pPr>
              <w:spacing w:before="0" w:after="0" w:line="259" w:lineRule="auto"/>
            </w:pPr>
            <w:r>
              <w:rPr>
                <w:rFonts w:ascii="Calibri" w:hAnsi="Calibri" w:eastAsia="Microsoft YaHei"/>
                <w:b w:val="0"/>
                <w:color w:val="000000"/>
                <w:sz w:val="15"/>
              </w:rPr>
              <w:t>3</w:t>
            </w:r>
          </w:p>
        </w:tc>
        <w:tc>
          <w:tcPr>
            <w:tcW w:type="dxa" w:w="1150"/>
          </w:tcPr>
          <w:p>
            <w:pPr>
              <w:spacing w:before="0" w:after="0" w:line="259" w:lineRule="auto"/>
            </w:pPr>
            <w:r>
              <w:rPr>
                <w:rFonts w:ascii="Calibri" w:hAnsi="Calibri" w:eastAsia="Microsoft YaHei"/>
                <w:b w:val="0"/>
                <w:color w:val="000000"/>
                <w:sz w:val="15"/>
              </w:rPr>
              <w:t>63-65</w:t>
            </w:r>
          </w:p>
        </w:tc>
        <w:tc>
          <w:tcPr>
            <w:tcW w:type="dxa" w:w="1700"/>
          </w:tcPr>
          <w:p>
            <w:pPr>
              <w:spacing w:before="0" w:after="0" w:line="259" w:lineRule="auto"/>
            </w:pPr>
            <w:r>
              <w:rPr>
                <w:rFonts w:ascii="Calibri" w:hAnsi="Calibri" w:eastAsia="Microsoft YaHei"/>
                <w:b w:val="0"/>
                <w:color w:val="000000"/>
                <w:sz w:val="15"/>
              </w:rPr>
              <w:t>A:3</w:t>
            </w:r>
          </w:p>
        </w:tc>
        <w:tc>
          <w:tcPr>
            <w:tcW w:type="dxa" w:w="3760"/>
          </w:tcPr>
          <w:p>
            <w:pPr>
              <w:spacing w:before="0" w:after="0" w:line="259" w:lineRule="auto"/>
            </w:pPr>
            <w:r>
              <w:rPr>
                <w:rFonts w:ascii="Calibri" w:hAnsi="Calibri" w:eastAsia="Microsoft YaHei"/>
                <w:b w:val="0"/>
                <w:color w:val="000000"/>
                <w:sz w:val="15"/>
              </w:rPr>
              <w:t>管道系统的柔性(应力)分析；现场检查替代性试验的过程；...</w:t>
            </w:r>
          </w:p>
        </w:tc>
      </w:tr>
      <w:tr>
        <w:tc>
          <w:tcPr>
            <w:tcW w:type="dxa" w:w="1900"/>
          </w:tcPr>
          <w:p>
            <w:pPr>
              <w:spacing w:before="0" w:after="0" w:line="259" w:lineRule="auto"/>
            </w:pPr>
            <w:r>
              <w:rPr>
                <w:rFonts w:ascii="Calibri" w:hAnsi="Calibri" w:eastAsia="Microsoft YaHei"/>
                <w:b w:val="0"/>
                <w:color w:val="000000"/>
                <w:sz w:val="15"/>
              </w:rPr>
              <w:t>泄漏试验</w:t>
            </w:r>
          </w:p>
        </w:tc>
        <w:tc>
          <w:tcPr>
            <w:tcW w:type="dxa" w:w="850"/>
          </w:tcPr>
          <w:p>
            <w:pPr>
              <w:spacing w:before="0" w:after="0" w:line="259" w:lineRule="auto"/>
            </w:pPr>
            <w:r>
              <w:rPr>
                <w:rFonts w:ascii="Calibri" w:hAnsi="Calibri" w:eastAsia="Microsoft YaHei"/>
                <w:b w:val="0"/>
                <w:color w:val="000000"/>
                <w:sz w:val="15"/>
              </w:rPr>
              <w:t>2</w:t>
            </w:r>
          </w:p>
        </w:tc>
        <w:tc>
          <w:tcPr>
            <w:tcW w:type="dxa" w:w="1150"/>
          </w:tcPr>
          <w:p>
            <w:pPr>
              <w:spacing w:before="0" w:after="0" w:line="259" w:lineRule="auto"/>
            </w:pPr>
            <w:r>
              <w:rPr>
                <w:rFonts w:ascii="Calibri" w:hAnsi="Calibri" w:eastAsia="Microsoft YaHei"/>
                <w:b w:val="0"/>
                <w:color w:val="000000"/>
                <w:sz w:val="15"/>
              </w:rPr>
              <w:t>66-67</w:t>
            </w:r>
          </w:p>
        </w:tc>
        <w:tc>
          <w:tcPr>
            <w:tcW w:type="dxa" w:w="1700"/>
          </w:tcPr>
          <w:p>
            <w:pPr>
              <w:spacing w:before="0" w:after="0" w:line="259" w:lineRule="auto"/>
            </w:pPr>
            <w:r>
              <w:rPr>
                <w:rFonts w:ascii="Calibri" w:hAnsi="Calibri" w:eastAsia="Microsoft YaHei"/>
                <w:b w:val="0"/>
                <w:color w:val="000000"/>
                <w:sz w:val="15"/>
              </w:rPr>
              <w:t>B:1，C:1</w:t>
            </w:r>
          </w:p>
        </w:tc>
        <w:tc>
          <w:tcPr>
            <w:tcW w:type="dxa" w:w="3760"/>
          </w:tcPr>
          <w:p>
            <w:pPr>
              <w:spacing w:before="0" w:after="0" w:line="259" w:lineRule="auto"/>
            </w:pPr>
            <w:r>
              <w:rPr>
                <w:rFonts w:ascii="Calibri" w:hAnsi="Calibri" w:eastAsia="Microsoft YaHei"/>
                <w:b w:val="0"/>
                <w:color w:val="000000"/>
                <w:sz w:val="15"/>
              </w:rPr>
              <w:t>试验用压力表、试验介质、介质温度、环境温度、试验压力；泄漏试验方法和试验报告</w:t>
            </w:r>
          </w:p>
        </w:tc>
      </w:tr>
      <w:tr>
        <w:tc>
          <w:tcPr>
            <w:tcW w:type="dxa" w:w="1900"/>
          </w:tcPr>
          <w:p>
            <w:pPr>
              <w:spacing w:before="0" w:after="0" w:line="259" w:lineRule="auto"/>
            </w:pPr>
            <w:r>
              <w:rPr>
                <w:rFonts w:ascii="Calibri" w:hAnsi="Calibri" w:eastAsia="Microsoft YaHei"/>
                <w:b w:val="0"/>
                <w:color w:val="000000"/>
                <w:sz w:val="15"/>
              </w:rPr>
              <w:t>吹扫、清洗</w:t>
            </w:r>
          </w:p>
        </w:tc>
        <w:tc>
          <w:tcPr>
            <w:tcW w:type="dxa" w:w="850"/>
          </w:tcPr>
          <w:p>
            <w:pPr>
              <w:spacing w:before="0" w:after="0" w:line="259" w:lineRule="auto"/>
            </w:pPr>
            <w:r>
              <w:rPr>
                <w:rFonts w:ascii="Calibri" w:hAnsi="Calibri" w:eastAsia="Microsoft YaHei"/>
                <w:b w:val="0"/>
                <w:color w:val="000000"/>
                <w:sz w:val="15"/>
              </w:rPr>
              <w:t>1</w:t>
            </w:r>
          </w:p>
        </w:tc>
        <w:tc>
          <w:tcPr>
            <w:tcW w:type="dxa" w:w="1150"/>
          </w:tcPr>
          <w:p>
            <w:pPr>
              <w:spacing w:before="0" w:after="0" w:line="259" w:lineRule="auto"/>
            </w:pPr>
            <w:r>
              <w:rPr>
                <w:rFonts w:ascii="Calibri" w:hAnsi="Calibri" w:eastAsia="Microsoft YaHei"/>
                <w:b w:val="0"/>
                <w:color w:val="000000"/>
                <w:sz w:val="15"/>
              </w:rPr>
              <w:t>68-68</w:t>
            </w:r>
          </w:p>
        </w:tc>
        <w:tc>
          <w:tcPr>
            <w:tcW w:type="dxa" w:w="1700"/>
          </w:tcPr>
          <w:p>
            <w:pPr>
              <w:spacing w:before="0" w:after="0" w:line="259" w:lineRule="auto"/>
            </w:pPr>
            <w:r>
              <w:rPr>
                <w:rFonts w:ascii="Calibri" w:hAnsi="Calibri" w:eastAsia="Microsoft YaHei"/>
                <w:b w:val="0"/>
                <w:color w:val="000000"/>
                <w:sz w:val="15"/>
              </w:rPr>
              <w:t>C:1</w:t>
            </w:r>
          </w:p>
        </w:tc>
        <w:tc>
          <w:tcPr>
            <w:tcW w:type="dxa" w:w="3760"/>
          </w:tcPr>
          <w:p>
            <w:pPr>
              <w:spacing w:before="0" w:after="0" w:line="259" w:lineRule="auto"/>
            </w:pPr>
            <w:r>
              <w:rPr>
                <w:rFonts w:ascii="Calibri" w:hAnsi="Calibri" w:eastAsia="Microsoft YaHei"/>
                <w:b w:val="0"/>
                <w:color w:val="000000"/>
                <w:sz w:val="15"/>
              </w:rPr>
              <w:t>吹扫、清洗</w:t>
            </w:r>
          </w:p>
        </w:tc>
      </w:tr>
      <w:tr>
        <w:tc>
          <w:tcPr>
            <w:tcW w:type="dxa" w:w="1900"/>
          </w:tcPr>
          <w:p>
            <w:pPr>
              <w:spacing w:before="0" w:after="0" w:line="259" w:lineRule="auto"/>
            </w:pPr>
            <w:r>
              <w:rPr>
                <w:rFonts w:ascii="Calibri" w:hAnsi="Calibri" w:eastAsia="Microsoft YaHei"/>
                <w:b w:val="0"/>
                <w:color w:val="000000"/>
                <w:sz w:val="15"/>
              </w:rPr>
              <w:t>施工单位质量保证体系实施状况的评价</w:t>
            </w:r>
          </w:p>
        </w:tc>
        <w:tc>
          <w:tcPr>
            <w:tcW w:type="dxa" w:w="850"/>
          </w:tcPr>
          <w:p>
            <w:pPr>
              <w:spacing w:before="0" w:after="0" w:line="259" w:lineRule="auto"/>
            </w:pPr>
            <w:r>
              <w:rPr>
                <w:rFonts w:ascii="Calibri" w:hAnsi="Calibri" w:eastAsia="Microsoft YaHei"/>
                <w:b w:val="0"/>
                <w:color w:val="000000"/>
                <w:sz w:val="15"/>
              </w:rPr>
              <w:t>1</w:t>
            </w:r>
          </w:p>
        </w:tc>
        <w:tc>
          <w:tcPr>
            <w:tcW w:type="dxa" w:w="1150"/>
          </w:tcPr>
          <w:p>
            <w:pPr>
              <w:spacing w:before="0" w:after="0" w:line="259" w:lineRule="auto"/>
            </w:pPr>
            <w:r>
              <w:rPr>
                <w:rFonts w:ascii="Calibri" w:hAnsi="Calibri" w:eastAsia="Microsoft YaHei"/>
                <w:b w:val="0"/>
                <w:color w:val="000000"/>
                <w:sz w:val="15"/>
              </w:rPr>
              <w:t>69-69</w:t>
            </w:r>
          </w:p>
        </w:tc>
        <w:tc>
          <w:tcPr>
            <w:tcW w:type="dxa" w:w="1700"/>
          </w:tcPr>
          <w:p>
            <w:pPr>
              <w:spacing w:before="0" w:after="0" w:line="259" w:lineRule="auto"/>
            </w:pPr>
            <w:r>
              <w:rPr>
                <w:rFonts w:ascii="Calibri" w:hAnsi="Calibri" w:eastAsia="Microsoft YaHei"/>
                <w:b w:val="0"/>
                <w:color w:val="000000"/>
                <w:sz w:val="15"/>
              </w:rPr>
              <w:t>需确认:1</w:t>
            </w:r>
          </w:p>
        </w:tc>
        <w:tc>
          <w:tcPr>
            <w:tcW w:type="dxa" w:w="3760"/>
          </w:tcPr>
          <w:p>
            <w:pPr>
              <w:spacing w:before="0" w:after="0" w:line="259" w:lineRule="auto"/>
            </w:pPr>
            <w:r>
              <w:rPr>
                <w:rFonts w:ascii="Calibri" w:hAnsi="Calibri" w:eastAsia="Microsoft YaHei"/>
                <w:b w:val="0"/>
                <w:color w:val="000000"/>
                <w:sz w:val="15"/>
              </w:rPr>
              <w:t>施工单位质量保证体系实施状况的评价</w:t>
            </w:r>
          </w:p>
        </w:tc>
      </w:tr>
    </w:tbl>
    <w:p/>
    <w:p>
      <w:pPr>
        <w:pStyle w:val="Heading2"/>
      </w:pPr>
      <w:r>
        <w:t>4.2 记录表模板</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00"/>
        <w:gridCol w:w="3400"/>
        <w:gridCol w:w="4460"/>
      </w:tblGrid>
      <w:tr>
        <w:trPr>
          <w:tblHeader w:val="true"/>
        </w:trPr>
        <w:tc>
          <w:tcPr>
            <w:tcW w:type="dxa" w:w="15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模板组</w:t>
            </w:r>
          </w:p>
        </w:tc>
        <w:tc>
          <w:tcPr>
            <w:tcW w:type="dxa" w:w="34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源表单</w:t>
            </w:r>
          </w:p>
        </w:tc>
        <w:tc>
          <w:tcPr>
            <w:tcW w:type="dxa" w:w="44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系统承载能力</w:t>
            </w:r>
          </w:p>
        </w:tc>
      </w:tr>
      <w:tr>
        <w:tc>
          <w:tcPr>
            <w:tcW w:type="dxa" w:w="1500"/>
          </w:tcPr>
          <w:p>
            <w:pPr>
              <w:spacing w:before="0" w:after="0" w:line="259" w:lineRule="auto"/>
            </w:pPr>
            <w:r>
              <w:rPr>
                <w:rFonts w:ascii="Calibri" w:hAnsi="Calibri" w:eastAsia="Microsoft YaHei"/>
                <w:b w:val="0"/>
                <w:color w:val="000000"/>
                <w:sz w:val="16"/>
              </w:rPr>
              <w:t>项目与结论</w:t>
            </w:r>
          </w:p>
        </w:tc>
        <w:tc>
          <w:tcPr>
            <w:tcW w:type="dxa" w:w="3400"/>
          </w:tcPr>
          <w:p>
            <w:pPr>
              <w:spacing w:before="0" w:after="0" w:line="259" w:lineRule="auto"/>
            </w:pPr>
            <w:r>
              <w:rPr>
                <w:rFonts w:ascii="Calibri" w:hAnsi="Calibri" w:eastAsia="Microsoft YaHei"/>
                <w:b w:val="0"/>
                <w:color w:val="000000"/>
                <w:sz w:val="16"/>
              </w:rPr>
              <w:t>工业管道施工监督检验记录、监督检验结论记录、压力管道数据表</w:t>
            </w:r>
          </w:p>
        </w:tc>
        <w:tc>
          <w:tcPr>
            <w:tcW w:type="dxa" w:w="4460"/>
          </w:tcPr>
          <w:p>
            <w:pPr>
              <w:spacing w:before="0" w:after="0" w:line="259" w:lineRule="auto"/>
            </w:pPr>
            <w:r>
              <w:rPr>
                <w:rFonts w:ascii="Calibri" w:hAnsi="Calibri" w:eastAsia="Microsoft YaHei"/>
                <w:b w:val="0"/>
                <w:color w:val="000000"/>
                <w:sz w:val="16"/>
              </w:rPr>
              <w:t>项目主数据、管道参数、结论生成、报告封面与归档</w:t>
            </w:r>
          </w:p>
        </w:tc>
      </w:tr>
      <w:tr>
        <w:tc>
          <w:tcPr>
            <w:tcW w:type="dxa" w:w="1500"/>
          </w:tcPr>
          <w:p>
            <w:pPr>
              <w:spacing w:before="0" w:after="0" w:line="259" w:lineRule="auto"/>
            </w:pPr>
            <w:r>
              <w:rPr>
                <w:rFonts w:ascii="Calibri" w:hAnsi="Calibri" w:eastAsia="Microsoft YaHei"/>
                <w:b w:val="0"/>
                <w:color w:val="000000"/>
                <w:sz w:val="16"/>
              </w:rPr>
              <w:t>项目表</w:t>
            </w:r>
          </w:p>
        </w:tc>
        <w:tc>
          <w:tcPr>
            <w:tcW w:type="dxa" w:w="3400"/>
          </w:tcPr>
          <w:p>
            <w:pPr>
              <w:spacing w:before="0" w:after="0" w:line="259" w:lineRule="auto"/>
            </w:pPr>
            <w:r>
              <w:rPr>
                <w:rFonts w:ascii="Calibri" w:hAnsi="Calibri" w:eastAsia="Microsoft YaHei"/>
                <w:b w:val="0"/>
                <w:color w:val="000000"/>
                <w:sz w:val="16"/>
              </w:rPr>
              <w:t>工业管道施工监督检验项目表</w:t>
            </w:r>
          </w:p>
        </w:tc>
        <w:tc>
          <w:tcPr>
            <w:tcW w:type="dxa" w:w="4460"/>
          </w:tcPr>
          <w:p>
            <w:pPr>
              <w:spacing w:before="0" w:after="0" w:line="259" w:lineRule="auto"/>
            </w:pPr>
            <w:r>
              <w:rPr>
                <w:rFonts w:ascii="Calibri" w:hAnsi="Calibri" w:eastAsia="Microsoft YaHei"/>
                <w:b w:val="0"/>
                <w:color w:val="000000"/>
                <w:sz w:val="16"/>
              </w:rPr>
              <w:t>69 项检查项目、A/B/C 类别、结果、工作见证、日期、备注</w:t>
            </w:r>
          </w:p>
        </w:tc>
      </w:tr>
      <w:tr>
        <w:tc>
          <w:tcPr>
            <w:tcW w:type="dxa" w:w="1500"/>
          </w:tcPr>
          <w:p>
            <w:pPr>
              <w:spacing w:before="0" w:after="0" w:line="259" w:lineRule="auto"/>
            </w:pPr>
            <w:r>
              <w:rPr>
                <w:rFonts w:ascii="Calibri" w:hAnsi="Calibri" w:eastAsia="Microsoft YaHei"/>
                <w:b w:val="0"/>
                <w:color w:val="000000"/>
                <w:sz w:val="16"/>
              </w:rPr>
              <w:t>人员资格</w:t>
            </w:r>
          </w:p>
        </w:tc>
        <w:tc>
          <w:tcPr>
            <w:tcW w:type="dxa" w:w="3400"/>
          </w:tcPr>
          <w:p>
            <w:pPr>
              <w:spacing w:before="0" w:after="0" w:line="259" w:lineRule="auto"/>
            </w:pPr>
            <w:r>
              <w:rPr>
                <w:rFonts w:ascii="Calibri" w:hAnsi="Calibri" w:eastAsia="Microsoft YaHei"/>
                <w:b w:val="0"/>
                <w:color w:val="000000"/>
                <w:sz w:val="16"/>
              </w:rPr>
              <w:t>现场焊接作业人员资格明细表、无损检测人员资格明细表</w:t>
            </w:r>
          </w:p>
        </w:tc>
        <w:tc>
          <w:tcPr>
            <w:tcW w:type="dxa" w:w="4460"/>
          </w:tcPr>
          <w:p>
            <w:pPr>
              <w:spacing w:before="0" w:after="0" w:line="259" w:lineRule="auto"/>
            </w:pPr>
            <w:r>
              <w:rPr>
                <w:rFonts w:ascii="Calibri" w:hAnsi="Calibri" w:eastAsia="Microsoft YaHei"/>
                <w:b w:val="0"/>
                <w:color w:val="000000"/>
                <w:sz w:val="16"/>
              </w:rPr>
              <w:t>人员证书、合格项目、有效期、执业注册证、人员与项目绑定</w:t>
            </w:r>
          </w:p>
        </w:tc>
      </w:tr>
      <w:tr>
        <w:tc>
          <w:tcPr>
            <w:tcW w:type="dxa" w:w="1500"/>
          </w:tcPr>
          <w:p>
            <w:pPr>
              <w:spacing w:before="0" w:after="0" w:line="259" w:lineRule="auto"/>
            </w:pPr>
            <w:r>
              <w:rPr>
                <w:rFonts w:ascii="Calibri" w:hAnsi="Calibri" w:eastAsia="Microsoft YaHei"/>
                <w:b w:val="0"/>
                <w:color w:val="000000"/>
                <w:sz w:val="16"/>
              </w:rPr>
              <w:t>无损检测</w:t>
            </w:r>
          </w:p>
        </w:tc>
        <w:tc>
          <w:tcPr>
            <w:tcW w:type="dxa" w:w="3400"/>
          </w:tcPr>
          <w:p>
            <w:pPr>
              <w:spacing w:before="0" w:after="0" w:line="259" w:lineRule="auto"/>
            </w:pPr>
            <w:r>
              <w:rPr>
                <w:rFonts w:ascii="Calibri" w:hAnsi="Calibri" w:eastAsia="Microsoft YaHei"/>
                <w:b w:val="0"/>
                <w:color w:val="000000"/>
                <w:sz w:val="16"/>
              </w:rPr>
              <w:t>射线检测底片抽查记录、相控阵超声检测图像抽查记录、射线检测现场抽查记录及附页</w:t>
            </w:r>
          </w:p>
        </w:tc>
        <w:tc>
          <w:tcPr>
            <w:tcW w:type="dxa" w:w="4460"/>
          </w:tcPr>
          <w:p>
            <w:pPr>
              <w:spacing w:before="0" w:after="0" w:line="259" w:lineRule="auto"/>
            </w:pPr>
            <w:r>
              <w:rPr>
                <w:rFonts w:ascii="Calibri" w:hAnsi="Calibri" w:eastAsia="Microsoft YaHei"/>
                <w:b w:val="0"/>
                <w:color w:val="000000"/>
                <w:sz w:val="16"/>
              </w:rPr>
              <w:t>底片/图像编号、缺陷评定、抽查比例、检测人员、缺陷代码和结论</w:t>
            </w:r>
          </w:p>
        </w:tc>
      </w:tr>
      <w:tr>
        <w:tc>
          <w:tcPr>
            <w:tcW w:type="dxa" w:w="1500"/>
          </w:tcPr>
          <w:p>
            <w:pPr>
              <w:spacing w:before="0" w:after="0" w:line="259" w:lineRule="auto"/>
            </w:pPr>
            <w:r>
              <w:rPr>
                <w:rFonts w:ascii="Calibri" w:hAnsi="Calibri" w:eastAsia="Microsoft YaHei"/>
                <w:b w:val="0"/>
                <w:color w:val="000000"/>
                <w:sz w:val="16"/>
              </w:rPr>
              <w:t>材料与焊接</w:t>
            </w:r>
          </w:p>
        </w:tc>
        <w:tc>
          <w:tcPr>
            <w:tcW w:type="dxa" w:w="3400"/>
          </w:tcPr>
          <w:p>
            <w:pPr>
              <w:spacing w:before="0" w:after="0" w:line="259" w:lineRule="auto"/>
            </w:pPr>
            <w:r>
              <w:rPr>
                <w:rFonts w:ascii="Calibri" w:hAnsi="Calibri" w:eastAsia="Microsoft YaHei"/>
                <w:b w:val="0"/>
                <w:color w:val="000000"/>
                <w:sz w:val="16"/>
              </w:rPr>
              <w:t>管道组成件现场抽查复验记录、材料标志移植抽查记录、施焊现场抽查记录</w:t>
            </w:r>
          </w:p>
        </w:tc>
        <w:tc>
          <w:tcPr>
            <w:tcW w:type="dxa" w:w="4460"/>
          </w:tcPr>
          <w:p>
            <w:pPr>
              <w:spacing w:before="0" w:after="0" w:line="259" w:lineRule="auto"/>
            </w:pPr>
            <w:r>
              <w:rPr>
                <w:rFonts w:ascii="Calibri" w:hAnsi="Calibri" w:eastAsia="Microsoft YaHei"/>
                <w:b w:val="0"/>
                <w:color w:val="000000"/>
                <w:sz w:val="16"/>
              </w:rPr>
              <w:t>材料证据、标志移植、焊材管理、施焊参数、外观质量</w:t>
            </w:r>
          </w:p>
        </w:tc>
      </w:tr>
      <w:tr>
        <w:tc>
          <w:tcPr>
            <w:tcW w:type="dxa" w:w="1500"/>
          </w:tcPr>
          <w:p>
            <w:pPr>
              <w:spacing w:before="0" w:after="0" w:line="259" w:lineRule="auto"/>
            </w:pPr>
            <w:r>
              <w:rPr>
                <w:rFonts w:ascii="Calibri" w:hAnsi="Calibri" w:eastAsia="Microsoft YaHei"/>
                <w:b w:val="0"/>
                <w:color w:val="000000"/>
                <w:sz w:val="16"/>
              </w:rPr>
              <w:t>体系与现场</w:t>
            </w:r>
          </w:p>
        </w:tc>
        <w:tc>
          <w:tcPr>
            <w:tcW w:type="dxa" w:w="3400"/>
          </w:tcPr>
          <w:p>
            <w:pPr>
              <w:spacing w:before="0" w:after="0" w:line="259" w:lineRule="auto"/>
            </w:pPr>
            <w:r>
              <w:rPr>
                <w:rFonts w:ascii="Calibri" w:hAnsi="Calibri" w:eastAsia="Microsoft YaHei"/>
                <w:b w:val="0"/>
                <w:color w:val="000000"/>
                <w:sz w:val="16"/>
              </w:rPr>
              <w:t>无损检测机构质量保证体系检查、施工单位质量保证体系评价、现场预制抽查、安装抽查</w:t>
            </w:r>
          </w:p>
        </w:tc>
        <w:tc>
          <w:tcPr>
            <w:tcW w:type="dxa" w:w="4460"/>
          </w:tcPr>
          <w:p>
            <w:pPr>
              <w:spacing w:before="0" w:after="0" w:line="259" w:lineRule="auto"/>
            </w:pPr>
            <w:r>
              <w:rPr>
                <w:rFonts w:ascii="Calibri" w:hAnsi="Calibri" w:eastAsia="Microsoft YaHei"/>
                <w:b w:val="0"/>
                <w:color w:val="000000"/>
                <w:sz w:val="16"/>
              </w:rPr>
              <w:t>体系检查、问题闭环、现场记录、照片证据</w:t>
            </w:r>
          </w:p>
        </w:tc>
      </w:tr>
      <w:tr>
        <w:tc>
          <w:tcPr>
            <w:tcW w:type="dxa" w:w="1500"/>
          </w:tcPr>
          <w:p>
            <w:pPr>
              <w:spacing w:before="0" w:after="0" w:line="259" w:lineRule="auto"/>
            </w:pPr>
            <w:r>
              <w:rPr>
                <w:rFonts w:ascii="Calibri" w:hAnsi="Calibri" w:eastAsia="Microsoft YaHei"/>
                <w:b w:val="0"/>
                <w:color w:val="000000"/>
                <w:sz w:val="16"/>
              </w:rPr>
              <w:t>规则与修订</w:t>
            </w:r>
          </w:p>
        </w:tc>
        <w:tc>
          <w:tcPr>
            <w:tcW w:type="dxa" w:w="3400"/>
          </w:tcPr>
          <w:p>
            <w:pPr>
              <w:spacing w:before="0" w:after="0" w:line="259" w:lineRule="auto"/>
            </w:pPr>
            <w:r>
              <w:rPr>
                <w:rFonts w:ascii="Calibri" w:hAnsi="Calibri" w:eastAsia="Microsoft YaHei"/>
                <w:b w:val="0"/>
                <w:color w:val="000000"/>
                <w:sz w:val="16"/>
              </w:rPr>
              <w:t>填写规则、质量体系文件制修订说明页</w:t>
            </w:r>
          </w:p>
        </w:tc>
        <w:tc>
          <w:tcPr>
            <w:tcW w:type="dxa" w:w="4460"/>
          </w:tcPr>
          <w:p>
            <w:pPr>
              <w:spacing w:before="0" w:after="0" w:line="259" w:lineRule="auto"/>
            </w:pPr>
            <w:r>
              <w:rPr>
                <w:rFonts w:ascii="Calibri" w:hAnsi="Calibri" w:eastAsia="Microsoft YaHei"/>
                <w:b w:val="0"/>
                <w:color w:val="000000"/>
                <w:sz w:val="16"/>
              </w:rPr>
              <w:t>字段填报约束、日期格式、错误划改规则、模板版本治理</w:t>
            </w:r>
          </w:p>
        </w:tc>
      </w:tr>
    </w:tbl>
    <w:p/>
    <w:p>
      <w:pPr>
        <w:pStyle w:val="Heading2"/>
      </w:pPr>
      <w:r>
        <w:t>4.3 模板引擎设计</w:t>
      </w:r>
    </w:p>
    <w:p>
      <w:pPr>
        <w:pStyle w:val="ListNumber"/>
        <w:spacing w:before="0" w:after="120" w:line="280" w:lineRule="auto"/>
      </w:pPr>
      <w:r>
        <w:rPr>
          <w:rFonts w:ascii="Calibri" w:hAnsi="Calibri" w:eastAsia="Microsoft YaHei"/>
          <w:color w:val="000000"/>
          <w:sz w:val="22"/>
        </w:rPr>
        <w:t>TemplateDefinition：记录表定义，包括模板编码、名称、版本、适用项目、表单结构和渲染模板。</w:t>
      </w:r>
    </w:p>
    <w:p>
      <w:pPr>
        <w:pStyle w:val="ListNumber"/>
        <w:spacing w:before="0" w:after="120" w:line="280" w:lineRule="auto"/>
      </w:pPr>
      <w:r>
        <w:rPr>
          <w:rFonts w:ascii="Calibri" w:hAnsi="Calibri" w:eastAsia="Microsoft YaHei"/>
          <w:color w:val="000000"/>
          <w:sz w:val="22"/>
        </w:rPr>
        <w:t>TemplateField：字段定义，包括字段名、类型、是否必填、取值来源、校验规则、OCR 映射和报告占位符。</w:t>
      </w:r>
    </w:p>
    <w:p>
      <w:pPr>
        <w:pStyle w:val="ListNumber"/>
        <w:spacing w:before="0" w:after="120" w:line="280" w:lineRule="auto"/>
      </w:pPr>
      <w:r>
        <w:rPr>
          <w:rFonts w:ascii="Calibri" w:hAnsi="Calibri" w:eastAsia="Microsoft YaHei"/>
          <w:color w:val="000000"/>
          <w:sz w:val="22"/>
        </w:rPr>
        <w:t>RecordInstance：项目下的记录实例，绑定节点任务、责任单位、填报人、当前版本和审批状态。</w:t>
      </w:r>
    </w:p>
    <w:p>
      <w:pPr>
        <w:pStyle w:val="ListNumber"/>
        <w:spacing w:before="0" w:after="120" w:line="280" w:lineRule="auto"/>
      </w:pPr>
      <w:r>
        <w:rPr>
          <w:rFonts w:ascii="Calibri" w:hAnsi="Calibri" w:eastAsia="Microsoft YaHei"/>
          <w:color w:val="000000"/>
          <w:sz w:val="22"/>
        </w:rPr>
        <w:t>RecordEvidence：字段或记录行关联的原始文件、页码、区域、OCR 置信度和人工确认状态。</w:t>
      </w:r>
    </w:p>
    <w:p>
      <w:pPr>
        <w:pStyle w:val="ListNumber"/>
        <w:spacing w:before="0" w:after="120" w:line="280" w:lineRule="auto"/>
      </w:pPr>
      <w:r>
        <w:rPr>
          <w:rFonts w:ascii="Calibri" w:hAnsi="Calibri" w:eastAsia="Microsoft YaHei"/>
          <w:color w:val="000000"/>
          <w:sz w:val="22"/>
        </w:rPr>
        <w:t>TemplateRevision：模板修订记录，保留修订单位、时间、位置、原因、前后内容和生效范围。</w:t>
      </w:r>
    </w:p>
    <w:p>
      <w:pPr>
        <w:pStyle w:val="Heading1"/>
      </w:pPr>
      <w:r>
        <w:t>5. 功能模块设计</w:t>
      </w:r>
    </w:p>
    <w:p>
      <w:pPr>
        <w:spacing w:before="0" w:after="120" w:line="264" w:lineRule="auto"/>
      </w:pPr>
      <w:r>
        <w:rPr>
          <w:rFonts w:ascii="Calibri" w:hAnsi="Calibri" w:eastAsia="Microsoft YaHei"/>
          <w:color w:val="000000"/>
          <w:sz w:val="22"/>
        </w:rPr>
        <w:t>功能模块按业务职责拆分为 9 个业务子系统和 4 个横向支撑能力。子系统之间通过项目、流程节点、资料证据和审查意见共享数据，而不是直接互相写入内部表。</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5200"/>
        <w:gridCol w:w="2260"/>
      </w:tblGrid>
      <w:tr>
        <w:trPr>
          <w:tblHeader w:val="true"/>
        </w:trPr>
        <w:tc>
          <w:tcPr>
            <w:tcW w:type="dxa" w:w="1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模块</w:t>
            </w:r>
          </w:p>
        </w:tc>
        <w:tc>
          <w:tcPr>
            <w:tcW w:type="dxa" w:w="5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职责</w:t>
            </w:r>
          </w:p>
        </w:tc>
        <w:tc>
          <w:tcPr>
            <w:tcW w:type="dxa" w:w="22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关键对象</w:t>
            </w:r>
          </w:p>
        </w:tc>
      </w:tr>
      <w:tr>
        <w:tc>
          <w:tcPr>
            <w:tcW w:type="dxa" w:w="1900"/>
          </w:tcPr>
          <w:p>
            <w:pPr>
              <w:spacing w:before="0" w:after="0" w:line="259" w:lineRule="auto"/>
            </w:pPr>
            <w:r>
              <w:rPr>
                <w:rFonts w:ascii="Calibri" w:hAnsi="Calibri" w:eastAsia="Microsoft YaHei"/>
                <w:b w:val="0"/>
                <w:color w:val="000000"/>
                <w:sz w:val="16"/>
              </w:rPr>
              <w:t>项目与基础配置</w:t>
            </w:r>
          </w:p>
        </w:tc>
        <w:tc>
          <w:tcPr>
            <w:tcW w:type="dxa" w:w="5200"/>
          </w:tcPr>
          <w:p>
            <w:pPr>
              <w:spacing w:before="0" w:after="0" w:line="259" w:lineRule="auto"/>
            </w:pPr>
            <w:r>
              <w:rPr>
                <w:rFonts w:ascii="Calibri" w:hAnsi="Calibri" w:eastAsia="Microsoft YaHei"/>
                <w:b w:val="0"/>
                <w:color w:val="000000"/>
                <w:sz w:val="16"/>
              </w:rPr>
              <w:t>项目立项、项目详情、状态筛选、参建单位、管道级别、项目成员、资料清单模板</w:t>
            </w:r>
          </w:p>
        </w:tc>
        <w:tc>
          <w:tcPr>
            <w:tcW w:type="dxa" w:w="2260"/>
          </w:tcPr>
          <w:p>
            <w:pPr>
              <w:spacing w:before="0" w:after="0" w:line="259" w:lineRule="auto"/>
            </w:pPr>
            <w:r>
              <w:rPr>
                <w:rFonts w:ascii="Calibri" w:hAnsi="Calibri" w:eastAsia="Microsoft YaHei"/>
                <w:b w:val="0"/>
                <w:color w:val="000000"/>
                <w:sz w:val="16"/>
              </w:rPr>
              <w:t>Project、ProjectUnit、ProjectMember、Pipeline</w:t>
            </w:r>
          </w:p>
        </w:tc>
      </w:tr>
      <w:tr>
        <w:tc>
          <w:tcPr>
            <w:tcW w:type="dxa" w:w="1900"/>
          </w:tcPr>
          <w:p>
            <w:pPr>
              <w:spacing w:before="0" w:after="0" w:line="259" w:lineRule="auto"/>
            </w:pPr>
            <w:r>
              <w:rPr>
                <w:rFonts w:ascii="Calibri" w:hAnsi="Calibri" w:eastAsia="Microsoft YaHei"/>
                <w:b w:val="0"/>
                <w:color w:val="000000"/>
                <w:sz w:val="16"/>
              </w:rPr>
              <w:t>后台管理与权限配置</w:t>
            </w:r>
          </w:p>
        </w:tc>
        <w:tc>
          <w:tcPr>
            <w:tcW w:type="dxa" w:w="5200"/>
          </w:tcPr>
          <w:p>
            <w:pPr>
              <w:spacing w:before="0" w:after="0" w:line="259" w:lineRule="auto"/>
            </w:pPr>
            <w:r>
              <w:rPr>
                <w:rFonts w:ascii="Calibri" w:hAnsi="Calibri" w:eastAsia="Microsoft YaHei"/>
                <w:b w:val="0"/>
                <w:color w:val="000000"/>
                <w:sz w:val="16"/>
              </w:rPr>
              <w:t>项目文件树节点维护、节点与角色对应关系、角色维护、单位管理、人员维护、人员与角色绑定、角色权限管理</w:t>
            </w:r>
          </w:p>
        </w:tc>
        <w:tc>
          <w:tcPr>
            <w:tcW w:type="dxa" w:w="2260"/>
          </w:tcPr>
          <w:p>
            <w:pPr>
              <w:spacing w:before="0" w:after="0" w:line="259" w:lineRule="auto"/>
            </w:pPr>
            <w:r>
              <w:rPr>
                <w:rFonts w:ascii="Calibri" w:hAnsi="Calibri" w:eastAsia="Microsoft YaHei"/>
                <w:b w:val="0"/>
                <w:color w:val="000000"/>
                <w:sz w:val="16"/>
              </w:rPr>
              <w:t>ProjectTreeNode、OrgUnit、User、Role、Permission、NodeRoleMapping</w:t>
            </w:r>
          </w:p>
        </w:tc>
      </w:tr>
      <w:tr>
        <w:tc>
          <w:tcPr>
            <w:tcW w:type="dxa" w:w="1900"/>
          </w:tcPr>
          <w:p>
            <w:pPr>
              <w:spacing w:before="0" w:after="0" w:line="259" w:lineRule="auto"/>
            </w:pPr>
            <w:r>
              <w:rPr>
                <w:rFonts w:ascii="Calibri" w:hAnsi="Calibri" w:eastAsia="Microsoft YaHei"/>
                <w:b w:val="0"/>
                <w:color w:val="000000"/>
                <w:sz w:val="16"/>
              </w:rPr>
              <w:t>流程与待办</w:t>
            </w:r>
          </w:p>
        </w:tc>
        <w:tc>
          <w:tcPr>
            <w:tcW w:type="dxa" w:w="5200"/>
          </w:tcPr>
          <w:p>
            <w:pPr>
              <w:spacing w:before="0" w:after="0" w:line="259" w:lineRule="auto"/>
            </w:pPr>
            <w:r>
              <w:rPr>
                <w:rFonts w:ascii="Calibri" w:hAnsi="Calibri" w:eastAsia="Microsoft YaHei"/>
                <w:b w:val="0"/>
                <w:color w:val="000000"/>
                <w:sz w:val="16"/>
              </w:rPr>
              <w:t>流程状态机、节点任务、补正、报告生成/复核、消息提醒、超期提醒</w:t>
            </w:r>
          </w:p>
        </w:tc>
        <w:tc>
          <w:tcPr>
            <w:tcW w:type="dxa" w:w="2260"/>
          </w:tcPr>
          <w:p>
            <w:pPr>
              <w:spacing w:before="0" w:after="0" w:line="259" w:lineRule="auto"/>
            </w:pPr>
            <w:r>
              <w:rPr>
                <w:rFonts w:ascii="Calibri" w:hAnsi="Calibri" w:eastAsia="Microsoft YaHei"/>
                <w:b w:val="0"/>
                <w:color w:val="000000"/>
                <w:sz w:val="16"/>
              </w:rPr>
              <w:t>WorkflowInstance、WorkflowNode、Task、Notification</w:t>
            </w:r>
          </w:p>
        </w:tc>
      </w:tr>
      <w:tr>
        <w:tc>
          <w:tcPr>
            <w:tcW w:type="dxa" w:w="1900"/>
          </w:tcPr>
          <w:p>
            <w:pPr>
              <w:spacing w:before="0" w:after="0" w:line="259" w:lineRule="auto"/>
            </w:pPr>
            <w:r>
              <w:rPr>
                <w:rFonts w:ascii="Calibri" w:hAnsi="Calibri" w:eastAsia="Microsoft YaHei"/>
                <w:b w:val="0"/>
                <w:color w:val="000000"/>
                <w:sz w:val="16"/>
              </w:rPr>
              <w:t>监检工作台</w:t>
            </w:r>
          </w:p>
        </w:tc>
        <w:tc>
          <w:tcPr>
            <w:tcW w:type="dxa" w:w="5200"/>
          </w:tcPr>
          <w:p>
            <w:pPr>
              <w:spacing w:before="0" w:after="0" w:line="259" w:lineRule="auto"/>
            </w:pPr>
            <w:r>
              <w:rPr>
                <w:rFonts w:ascii="Calibri" w:hAnsi="Calibri" w:eastAsia="Microsoft YaHei"/>
                <w:b w:val="0"/>
                <w:color w:val="000000"/>
                <w:sz w:val="16"/>
              </w:rPr>
              <w:t>任务清单、资料预览、标准规范检索、AI 审查建议、意见填写、退回补正、报告生成/复核、业务 Prompt 前端维护</w:t>
            </w:r>
          </w:p>
        </w:tc>
        <w:tc>
          <w:tcPr>
            <w:tcW w:type="dxa" w:w="2260"/>
          </w:tcPr>
          <w:p>
            <w:pPr>
              <w:spacing w:before="0" w:after="0" w:line="259" w:lineRule="auto"/>
            </w:pPr>
            <w:r>
              <w:rPr>
                <w:rFonts w:ascii="Calibri" w:hAnsi="Calibri" w:eastAsia="Microsoft YaHei"/>
                <w:b w:val="0"/>
                <w:color w:val="000000"/>
                <w:sz w:val="16"/>
              </w:rPr>
              <w:t>ReviewOpinion、ReviewAction、InspectionRecord</w:t>
            </w:r>
          </w:p>
        </w:tc>
      </w:tr>
      <w:tr>
        <w:tc>
          <w:tcPr>
            <w:tcW w:type="dxa" w:w="1900"/>
          </w:tcPr>
          <w:p>
            <w:pPr>
              <w:spacing w:before="0" w:after="0" w:line="259" w:lineRule="auto"/>
            </w:pPr>
            <w:r>
              <w:rPr>
                <w:rFonts w:ascii="Calibri" w:hAnsi="Calibri" w:eastAsia="Microsoft YaHei"/>
                <w:b w:val="0"/>
                <w:color w:val="000000"/>
                <w:sz w:val="16"/>
              </w:rPr>
              <w:t>施工方工作台</w:t>
            </w:r>
          </w:p>
        </w:tc>
        <w:tc>
          <w:tcPr>
            <w:tcW w:type="dxa" w:w="5200"/>
          </w:tcPr>
          <w:p>
            <w:pPr>
              <w:spacing w:before="0" w:after="0" w:line="259" w:lineRule="auto"/>
            </w:pPr>
            <w:r>
              <w:rPr>
                <w:rFonts w:ascii="Calibri" w:hAnsi="Calibri" w:eastAsia="Microsoft YaHei"/>
                <w:b w:val="0"/>
                <w:color w:val="000000"/>
                <w:sz w:val="16"/>
              </w:rPr>
              <w:t>项目级文件上传、批量文件库维护、上传时选择一个或多个检测节点挂载、查看监检反馈、补正反馈、整改说明、现场资料补充</w:t>
            </w:r>
          </w:p>
        </w:tc>
        <w:tc>
          <w:tcPr>
            <w:tcW w:type="dxa" w:w="2260"/>
          </w:tcPr>
          <w:p>
            <w:pPr>
              <w:spacing w:before="0" w:after="0" w:line="259" w:lineRule="auto"/>
            </w:pPr>
            <w:r>
              <w:rPr>
                <w:rFonts w:ascii="Calibri" w:hAnsi="Calibri" w:eastAsia="Microsoft YaHei"/>
                <w:b w:val="0"/>
                <w:color w:val="000000"/>
                <w:sz w:val="16"/>
              </w:rPr>
              <w:t>DocumentAsset、DocumentVersion、NodeFileBinding、Submission、Rectification</w:t>
            </w:r>
          </w:p>
        </w:tc>
      </w:tr>
      <w:tr>
        <w:tc>
          <w:tcPr>
            <w:tcW w:type="dxa" w:w="1900"/>
          </w:tcPr>
          <w:p>
            <w:pPr>
              <w:spacing w:before="0" w:after="0" w:line="259" w:lineRule="auto"/>
            </w:pPr>
            <w:r>
              <w:rPr>
                <w:rFonts w:ascii="Calibri" w:hAnsi="Calibri" w:eastAsia="Microsoft YaHei"/>
                <w:b w:val="0"/>
                <w:color w:val="000000"/>
                <w:sz w:val="16"/>
              </w:rPr>
              <w:t>无损检测工作台</w:t>
            </w:r>
          </w:p>
        </w:tc>
        <w:tc>
          <w:tcPr>
            <w:tcW w:type="dxa" w:w="5200"/>
          </w:tcPr>
          <w:p>
            <w:pPr>
              <w:spacing w:before="0" w:after="0" w:line="259" w:lineRule="auto"/>
            </w:pPr>
            <w:r>
              <w:rPr>
                <w:rFonts w:ascii="Calibri" w:hAnsi="Calibri" w:eastAsia="Microsoft YaHei"/>
                <w:b w:val="0"/>
                <w:color w:val="000000"/>
                <w:sz w:val="16"/>
              </w:rPr>
              <w:t>底片编号、检测记录、检测报告、补正提交、任务状态</w:t>
            </w:r>
          </w:p>
        </w:tc>
        <w:tc>
          <w:tcPr>
            <w:tcW w:type="dxa" w:w="2260"/>
          </w:tcPr>
          <w:p>
            <w:pPr>
              <w:spacing w:before="0" w:after="0" w:line="259" w:lineRule="auto"/>
            </w:pPr>
            <w:r>
              <w:rPr>
                <w:rFonts w:ascii="Calibri" w:hAnsi="Calibri" w:eastAsia="Microsoft YaHei"/>
                <w:b w:val="0"/>
                <w:color w:val="000000"/>
                <w:sz w:val="16"/>
              </w:rPr>
              <w:t>NdtFilm、NdtReport、NdtFinding</w:t>
            </w:r>
          </w:p>
        </w:tc>
      </w:tr>
      <w:tr>
        <w:tc>
          <w:tcPr>
            <w:tcW w:type="dxa" w:w="1900"/>
          </w:tcPr>
          <w:p>
            <w:pPr>
              <w:spacing w:before="0" w:after="0" w:line="259" w:lineRule="auto"/>
            </w:pPr>
            <w:r>
              <w:rPr>
                <w:rFonts w:ascii="Calibri" w:hAnsi="Calibri" w:eastAsia="Microsoft YaHei"/>
                <w:b w:val="0"/>
                <w:color w:val="000000"/>
                <w:sz w:val="16"/>
              </w:rPr>
              <w:t>建设方工作台</w:t>
            </w:r>
          </w:p>
        </w:tc>
        <w:tc>
          <w:tcPr>
            <w:tcW w:type="dxa" w:w="5200"/>
          </w:tcPr>
          <w:p>
            <w:pPr>
              <w:spacing w:before="0" w:after="0" w:line="259" w:lineRule="auto"/>
            </w:pPr>
            <w:r>
              <w:rPr>
                <w:rFonts w:ascii="Calibri" w:hAnsi="Calibri" w:eastAsia="Microsoft YaHei"/>
                <w:b w:val="0"/>
                <w:color w:val="000000"/>
                <w:sz w:val="16"/>
              </w:rPr>
              <w:t>项目进展、异常提醒、资料状态、报告状态、归档资料查看</w:t>
            </w:r>
          </w:p>
        </w:tc>
        <w:tc>
          <w:tcPr>
            <w:tcW w:type="dxa" w:w="2260"/>
          </w:tcPr>
          <w:p>
            <w:pPr>
              <w:spacing w:before="0" w:after="0" w:line="259" w:lineRule="auto"/>
            </w:pPr>
            <w:r>
              <w:rPr>
                <w:rFonts w:ascii="Calibri" w:hAnsi="Calibri" w:eastAsia="Microsoft YaHei"/>
                <w:b w:val="0"/>
                <w:color w:val="000000"/>
                <w:sz w:val="16"/>
              </w:rPr>
              <w:t>ProjectDashboard、ArchiveView</w:t>
            </w:r>
          </w:p>
        </w:tc>
      </w:tr>
      <w:tr>
        <w:tc>
          <w:tcPr>
            <w:tcW w:type="dxa" w:w="1900"/>
          </w:tcPr>
          <w:p>
            <w:pPr>
              <w:spacing w:before="0" w:after="0" w:line="259" w:lineRule="auto"/>
            </w:pPr>
            <w:r>
              <w:rPr>
                <w:rFonts w:ascii="Calibri" w:hAnsi="Calibri" w:eastAsia="Microsoft YaHei"/>
                <w:b w:val="0"/>
                <w:color w:val="000000"/>
                <w:sz w:val="16"/>
              </w:rPr>
              <w:t>报告归档审计</w:t>
            </w:r>
          </w:p>
        </w:tc>
        <w:tc>
          <w:tcPr>
            <w:tcW w:type="dxa" w:w="5200"/>
          </w:tcPr>
          <w:p>
            <w:pPr>
              <w:spacing w:before="0" w:after="0" w:line="259" w:lineRule="auto"/>
            </w:pPr>
            <w:r>
              <w:rPr>
                <w:rFonts w:ascii="Calibri" w:hAnsi="Calibri" w:eastAsia="Microsoft YaHei"/>
                <w:b w:val="0"/>
                <w:color w:val="000000"/>
                <w:sz w:val="16"/>
              </w:rPr>
              <w:t>报告模板、版本生成、导出、归档、操作日志、关键数据留痕</w:t>
            </w:r>
          </w:p>
        </w:tc>
        <w:tc>
          <w:tcPr>
            <w:tcW w:type="dxa" w:w="2260"/>
          </w:tcPr>
          <w:p>
            <w:pPr>
              <w:spacing w:before="0" w:after="0" w:line="259" w:lineRule="auto"/>
            </w:pPr>
            <w:r>
              <w:rPr>
                <w:rFonts w:ascii="Calibri" w:hAnsi="Calibri" w:eastAsia="Microsoft YaHei"/>
                <w:b w:val="0"/>
                <w:color w:val="000000"/>
                <w:sz w:val="16"/>
              </w:rPr>
              <w:t>ReportVersion、ArchivePackage、AuditLog</w:t>
            </w:r>
          </w:p>
        </w:tc>
      </w:tr>
      <w:tr>
        <w:tc>
          <w:tcPr>
            <w:tcW w:type="dxa" w:w="1900"/>
          </w:tcPr>
          <w:p>
            <w:pPr>
              <w:spacing w:before="0" w:after="0" w:line="259" w:lineRule="auto"/>
            </w:pPr>
            <w:r>
              <w:rPr>
                <w:rFonts w:ascii="Calibri" w:hAnsi="Calibri" w:eastAsia="Microsoft YaHei"/>
                <w:b w:val="0"/>
                <w:color w:val="000000"/>
                <w:sz w:val="16"/>
              </w:rPr>
              <w:t>部署测试培训交付</w:t>
            </w:r>
          </w:p>
        </w:tc>
        <w:tc>
          <w:tcPr>
            <w:tcW w:type="dxa" w:w="5200"/>
          </w:tcPr>
          <w:p>
            <w:pPr>
              <w:spacing w:before="0" w:after="0" w:line="259" w:lineRule="auto"/>
            </w:pPr>
            <w:r>
              <w:rPr>
                <w:rFonts w:ascii="Calibri" w:hAnsi="Calibri" w:eastAsia="Microsoft YaHei"/>
                <w:b w:val="0"/>
                <w:color w:val="000000"/>
                <w:sz w:val="16"/>
              </w:rPr>
              <w:t>环境部署、联调、测试报告、源代码、部署文档、操作手册和培训材料</w:t>
            </w:r>
          </w:p>
        </w:tc>
        <w:tc>
          <w:tcPr>
            <w:tcW w:type="dxa" w:w="2260"/>
          </w:tcPr>
          <w:p>
            <w:pPr>
              <w:spacing w:before="0" w:after="0" w:line="259" w:lineRule="auto"/>
            </w:pPr>
            <w:r>
              <w:rPr>
                <w:rFonts w:ascii="Calibri" w:hAnsi="Calibri" w:eastAsia="Microsoft YaHei"/>
                <w:b w:val="0"/>
                <w:color w:val="000000"/>
                <w:sz w:val="16"/>
              </w:rPr>
              <w:t>Release、Deployment、TrainingAsset</w:t>
            </w:r>
          </w:p>
        </w:tc>
      </w:tr>
    </w:tbl>
    <w:p/>
    <w:p>
      <w:r>
        <w:br w:type="page"/>
      </w:r>
    </w:p>
    <w:p>
      <w:pPr>
        <w:pStyle w:val="Heading2"/>
      </w:pPr>
      <w:r>
        <w:t>5.1 工作台页面结构</w:t>
      </w:r>
    </w:p>
    <w:p>
      <w:pPr>
        <w:spacing w:before="0" w:after="120" w:line="264" w:lineRule="auto"/>
      </w:pPr>
      <w:r>
        <w:rPr>
          <w:rFonts w:ascii="Calibri" w:hAnsi="Calibri" w:eastAsia="Microsoft YaHei"/>
          <w:color w:val="000000"/>
          <w:sz w:val="22"/>
        </w:rPr>
        <w:t>监检工作台、施工方工作台、无损检测机构工作台和建设方工作台应共用同一套左侧项目文件树。文件树根节点为项目名称，一级子节点为业务大类，二级子节点为对应检测节点；检测节点是末级业务节点。底层资料模型采用项目级文件资产 + 节点挂载关系：文件先进入项目文件库，再按角色权限挂载到一个或多个检测节点。不同工作台不应维护各自独立的文件树，差异主要体现在角色工作视角、可见范围、上传范围、挂载方式和节点业务动作权限。</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00"/>
        <w:gridCol w:w="2900"/>
        <w:gridCol w:w="2900"/>
        <w:gridCol w:w="2060"/>
      </w:tblGrid>
      <w:tr>
        <w:trPr>
          <w:tblHeader w:val="true"/>
        </w:trPr>
        <w:tc>
          <w:tcPr>
            <w:tcW w:type="dxa" w:w="15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页面</w:t>
            </w:r>
          </w:p>
        </w:tc>
        <w:tc>
          <w:tcPr>
            <w:tcW w:type="dxa" w:w="2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左侧项目文件树</w:t>
            </w:r>
          </w:p>
        </w:tc>
        <w:tc>
          <w:tcPr>
            <w:tcW w:type="dxa" w:w="2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中间主区</w:t>
            </w:r>
          </w:p>
        </w:tc>
        <w:tc>
          <w:tcPr>
            <w:tcW w:type="dxa" w:w="20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右侧/动作区</w:t>
            </w:r>
          </w:p>
        </w:tc>
      </w:tr>
      <w:tr>
        <w:tc>
          <w:tcPr>
            <w:tcW w:type="dxa" w:w="1500"/>
          </w:tcPr>
          <w:p>
            <w:pPr>
              <w:spacing w:before="0" w:after="0" w:line="259" w:lineRule="auto"/>
            </w:pPr>
            <w:r>
              <w:rPr>
                <w:rFonts w:ascii="Calibri" w:hAnsi="Calibri" w:eastAsia="Microsoft YaHei"/>
                <w:b w:val="0"/>
                <w:color w:val="000000"/>
                <w:sz w:val="15"/>
              </w:rPr>
              <w:t>监检工作台</w:t>
            </w:r>
          </w:p>
        </w:tc>
        <w:tc>
          <w:tcPr>
            <w:tcW w:type="dxa" w:w="2900"/>
          </w:tcPr>
          <w:p>
            <w:pPr>
              <w:spacing w:before="0" w:after="0" w:line="259" w:lineRule="auto"/>
            </w:pPr>
            <w:r>
              <w:rPr>
                <w:rFonts w:ascii="Calibri" w:hAnsi="Calibri" w:eastAsia="Microsoft YaHei"/>
                <w:b w:val="0"/>
                <w:color w:val="000000"/>
                <w:sz w:val="15"/>
              </w:rPr>
              <w:t>统一项目文件树：项目名称 -&gt; 业务大类 -&gt; 检测节点；以节点为审查入口。</w:t>
            </w:r>
          </w:p>
        </w:tc>
        <w:tc>
          <w:tcPr>
            <w:tcW w:type="dxa" w:w="2900"/>
          </w:tcPr>
          <w:p>
            <w:pPr>
              <w:spacing w:before="0" w:after="0" w:line="259" w:lineRule="auto"/>
            </w:pPr>
            <w:r>
              <w:rPr>
                <w:rFonts w:ascii="Calibri" w:hAnsi="Calibri" w:eastAsia="Microsoft YaHei"/>
                <w:b w:val="0"/>
                <w:color w:val="000000"/>
                <w:sz w:val="15"/>
              </w:rPr>
              <w:t>当前检测节点的挂载文件、资料预览、标准规范、OCR/AI 结果、历史版本、证据区域。</w:t>
            </w:r>
          </w:p>
        </w:tc>
        <w:tc>
          <w:tcPr>
            <w:tcW w:type="dxa" w:w="2060"/>
          </w:tcPr>
          <w:p>
            <w:pPr>
              <w:spacing w:before="0" w:after="0" w:line="259" w:lineRule="auto"/>
            </w:pPr>
            <w:r>
              <w:rPr>
                <w:rFonts w:ascii="Calibri" w:hAnsi="Calibri" w:eastAsia="Microsoft YaHei"/>
                <w:b w:val="0"/>
                <w:color w:val="000000"/>
                <w:sz w:val="15"/>
              </w:rPr>
              <w:t>按节点挂载文件、上传监检现场资料、任务 Prompt 前端维护、AI 建议、检查结果、审查意见、退回补正、报告生成/复核。</w:t>
            </w:r>
          </w:p>
        </w:tc>
      </w:tr>
      <w:tr>
        <w:tc>
          <w:tcPr>
            <w:tcW w:type="dxa" w:w="1500"/>
          </w:tcPr>
          <w:p>
            <w:pPr>
              <w:spacing w:before="0" w:after="0" w:line="259" w:lineRule="auto"/>
            </w:pPr>
            <w:r>
              <w:rPr>
                <w:rFonts w:ascii="Calibri" w:hAnsi="Calibri" w:eastAsia="Microsoft YaHei"/>
                <w:b w:val="0"/>
                <w:color w:val="000000"/>
                <w:sz w:val="15"/>
              </w:rPr>
              <w:t>施工方工作台</w:t>
            </w:r>
          </w:p>
        </w:tc>
        <w:tc>
          <w:tcPr>
            <w:tcW w:type="dxa" w:w="2900"/>
          </w:tcPr>
          <w:p>
            <w:pPr>
              <w:spacing w:before="0" w:after="0" w:line="259" w:lineRule="auto"/>
            </w:pPr>
            <w:r>
              <w:rPr>
                <w:rFonts w:ascii="Calibri" w:hAnsi="Calibri" w:eastAsia="Microsoft YaHei"/>
                <w:b w:val="0"/>
                <w:color w:val="000000"/>
                <w:sz w:val="15"/>
              </w:rPr>
              <w:t>同一棵项目文件树，主要用于查看节点状态、监检反馈和补正定位。</w:t>
            </w:r>
          </w:p>
        </w:tc>
        <w:tc>
          <w:tcPr>
            <w:tcW w:type="dxa" w:w="2900"/>
          </w:tcPr>
          <w:p>
            <w:pPr>
              <w:spacing w:before="0" w:after="0" w:line="259" w:lineRule="auto"/>
            </w:pPr>
            <w:r>
              <w:rPr>
                <w:rFonts w:ascii="Calibri" w:hAnsi="Calibri" w:eastAsia="Microsoft YaHei"/>
                <w:b w:val="0"/>
                <w:color w:val="000000"/>
                <w:sz w:val="15"/>
              </w:rPr>
              <w:t>项目文件上传、批量文件库、上传时选择一个或多个检测节点挂载、未挂载文件池、补正说明、历史版本和异常提示。</w:t>
            </w:r>
          </w:p>
        </w:tc>
        <w:tc>
          <w:tcPr>
            <w:tcW w:type="dxa" w:w="2060"/>
          </w:tcPr>
          <w:p>
            <w:pPr>
              <w:spacing w:before="0" w:after="0" w:line="259" w:lineRule="auto"/>
            </w:pPr>
            <w:r>
              <w:rPr>
                <w:rFonts w:ascii="Calibri" w:hAnsi="Calibri" w:eastAsia="Microsoft YaHei"/>
                <w:b w:val="0"/>
                <w:color w:val="000000"/>
                <w:sz w:val="15"/>
              </w:rPr>
              <w:t>提交本批文件及挂载关系、撤回未提交文件、保存草稿、补正反馈；不强制从节点树开始办理。</w:t>
            </w:r>
          </w:p>
        </w:tc>
      </w:tr>
      <w:tr>
        <w:tc>
          <w:tcPr>
            <w:tcW w:type="dxa" w:w="1500"/>
          </w:tcPr>
          <w:p>
            <w:pPr>
              <w:spacing w:before="0" w:after="0" w:line="259" w:lineRule="auto"/>
            </w:pPr>
            <w:r>
              <w:rPr>
                <w:rFonts w:ascii="Calibri" w:hAnsi="Calibri" w:eastAsia="Microsoft YaHei"/>
                <w:b w:val="0"/>
                <w:color w:val="000000"/>
                <w:sz w:val="15"/>
              </w:rPr>
              <w:t>无损检测机构工作台</w:t>
            </w:r>
          </w:p>
        </w:tc>
        <w:tc>
          <w:tcPr>
            <w:tcW w:type="dxa" w:w="2900"/>
          </w:tcPr>
          <w:p>
            <w:pPr>
              <w:spacing w:before="0" w:after="0" w:line="259" w:lineRule="auto"/>
            </w:pPr>
            <w:r>
              <w:rPr>
                <w:rFonts w:ascii="Calibri" w:hAnsi="Calibri" w:eastAsia="Microsoft YaHei"/>
                <w:b w:val="0"/>
                <w:color w:val="000000"/>
                <w:sz w:val="15"/>
              </w:rPr>
              <w:t>同一棵项目文件树，默认展开并定位无损检测相关节点。</w:t>
            </w:r>
          </w:p>
        </w:tc>
        <w:tc>
          <w:tcPr>
            <w:tcW w:type="dxa" w:w="2900"/>
          </w:tcPr>
          <w:p>
            <w:pPr>
              <w:spacing w:before="0" w:after="0" w:line="259" w:lineRule="auto"/>
            </w:pPr>
            <w:r>
              <w:rPr>
                <w:rFonts w:ascii="Calibri" w:hAnsi="Calibri" w:eastAsia="Microsoft YaHei"/>
                <w:b w:val="0"/>
                <w:color w:val="000000"/>
                <w:sz w:val="15"/>
              </w:rPr>
              <w:t>底片编号、检测记录、检测报告、相控阵/射线资料、补正材料及其明确节点挂载关系。</w:t>
            </w:r>
          </w:p>
        </w:tc>
        <w:tc>
          <w:tcPr>
            <w:tcW w:type="dxa" w:w="2060"/>
          </w:tcPr>
          <w:p>
            <w:pPr>
              <w:spacing w:before="0" w:after="0" w:line="259" w:lineRule="auto"/>
            </w:pPr>
            <w:r>
              <w:rPr>
                <w:rFonts w:ascii="Calibri" w:hAnsi="Calibri" w:eastAsia="Microsoft YaHei"/>
                <w:b w:val="0"/>
                <w:color w:val="000000"/>
                <w:sz w:val="15"/>
              </w:rPr>
              <w:t>按无损检测节点上传/挂载检测资料、提交检测资料、补正反馈和检测资料状态更新。</w:t>
            </w:r>
          </w:p>
        </w:tc>
      </w:tr>
      <w:tr>
        <w:tc>
          <w:tcPr>
            <w:tcW w:type="dxa" w:w="1500"/>
          </w:tcPr>
          <w:p>
            <w:pPr>
              <w:spacing w:before="0" w:after="0" w:line="259" w:lineRule="auto"/>
            </w:pPr>
            <w:r>
              <w:rPr>
                <w:rFonts w:ascii="Calibri" w:hAnsi="Calibri" w:eastAsia="Microsoft YaHei"/>
                <w:b w:val="0"/>
                <w:color w:val="000000"/>
                <w:sz w:val="15"/>
              </w:rPr>
              <w:t>建设方工作台</w:t>
            </w:r>
          </w:p>
        </w:tc>
        <w:tc>
          <w:tcPr>
            <w:tcW w:type="dxa" w:w="2900"/>
          </w:tcPr>
          <w:p>
            <w:pPr>
              <w:spacing w:before="0" w:after="0" w:line="259" w:lineRule="auto"/>
            </w:pPr>
            <w:r>
              <w:rPr>
                <w:rFonts w:ascii="Calibri" w:hAnsi="Calibri" w:eastAsia="Microsoft YaHei"/>
                <w:b w:val="0"/>
                <w:color w:val="000000"/>
                <w:sz w:val="15"/>
              </w:rPr>
              <w:t>同一棵项目文件树，按项目授权只读查看节点、资料状态和归档内容。</w:t>
            </w:r>
          </w:p>
        </w:tc>
        <w:tc>
          <w:tcPr>
            <w:tcW w:type="dxa" w:w="2900"/>
          </w:tcPr>
          <w:p>
            <w:pPr>
              <w:spacing w:before="0" w:after="0" w:line="259" w:lineRule="auto"/>
            </w:pPr>
            <w:r>
              <w:rPr>
                <w:rFonts w:ascii="Calibri" w:hAnsi="Calibri" w:eastAsia="Microsoft YaHei"/>
                <w:b w:val="0"/>
                <w:color w:val="000000"/>
                <w:sz w:val="15"/>
              </w:rPr>
              <w:t>项目概况、项目进展、异常提醒、资料状态、报告状态、归档资料浏览。</w:t>
            </w:r>
          </w:p>
        </w:tc>
        <w:tc>
          <w:tcPr>
            <w:tcW w:type="dxa" w:w="2060"/>
          </w:tcPr>
          <w:p>
            <w:pPr>
              <w:spacing w:before="0" w:after="0" w:line="259" w:lineRule="auto"/>
            </w:pPr>
            <w:r>
              <w:rPr>
                <w:rFonts w:ascii="Calibri" w:hAnsi="Calibri" w:eastAsia="Microsoft YaHei"/>
                <w:b w:val="0"/>
                <w:color w:val="000000"/>
                <w:sz w:val="15"/>
              </w:rPr>
              <w:t>完全只读，不具备资料上传、审查、退回、复核和归档动作。</w:t>
            </w:r>
          </w:p>
        </w:tc>
      </w:tr>
      <w:tr>
        <w:tc>
          <w:tcPr>
            <w:tcW w:type="dxa" w:w="1500"/>
          </w:tcPr>
          <w:p>
            <w:pPr>
              <w:spacing w:before="0" w:after="0" w:line="259" w:lineRule="auto"/>
            </w:pPr>
            <w:r>
              <w:rPr>
                <w:rFonts w:ascii="Calibri" w:hAnsi="Calibri" w:eastAsia="Microsoft YaHei"/>
                <w:b w:val="0"/>
                <w:color w:val="000000"/>
                <w:sz w:val="15"/>
              </w:rPr>
              <w:t>管理后台</w:t>
            </w:r>
          </w:p>
        </w:tc>
        <w:tc>
          <w:tcPr>
            <w:tcW w:type="dxa" w:w="2900"/>
          </w:tcPr>
          <w:p>
            <w:pPr>
              <w:spacing w:before="0" w:after="0" w:line="259" w:lineRule="auto"/>
            </w:pPr>
            <w:r>
              <w:rPr>
                <w:rFonts w:ascii="Calibri" w:hAnsi="Calibri" w:eastAsia="Microsoft YaHei"/>
                <w:b w:val="0"/>
                <w:color w:val="000000"/>
                <w:sz w:val="15"/>
              </w:rPr>
              <w:t>维护项目文件树节点、节点与角色对应关系、角色权限。</w:t>
            </w:r>
          </w:p>
        </w:tc>
        <w:tc>
          <w:tcPr>
            <w:tcW w:type="dxa" w:w="2900"/>
          </w:tcPr>
          <w:p>
            <w:pPr>
              <w:spacing w:before="0" w:after="0" w:line="259" w:lineRule="auto"/>
            </w:pPr>
            <w:r>
              <w:rPr>
                <w:rFonts w:ascii="Calibri" w:hAnsi="Calibri" w:eastAsia="Microsoft YaHei"/>
                <w:b w:val="0"/>
                <w:color w:val="000000"/>
                <w:sz w:val="15"/>
              </w:rPr>
              <w:t>项目文件树节点、角色、单位、人员、角色权限、人员角色绑定和节点资料说明。</w:t>
            </w:r>
          </w:p>
        </w:tc>
        <w:tc>
          <w:tcPr>
            <w:tcW w:type="dxa" w:w="2060"/>
          </w:tcPr>
          <w:p>
            <w:pPr>
              <w:spacing w:before="0" w:after="0" w:line="259" w:lineRule="auto"/>
            </w:pPr>
            <w:r>
              <w:rPr>
                <w:rFonts w:ascii="Calibri" w:hAnsi="Calibri" w:eastAsia="Microsoft YaHei"/>
                <w:b w:val="0"/>
                <w:color w:val="000000"/>
                <w:sz w:val="15"/>
              </w:rPr>
              <w:t>配置基础数据和权限，不替代业务审查。</w:t>
            </w:r>
          </w:p>
        </w:tc>
      </w:tr>
    </w:tbl>
    <w:p/>
    <w:p>
      <w:pPr>
        <w:pStyle w:val="Heading3"/>
      </w:pPr>
      <w:r>
        <w:t>5.1.1 项目文件树业务大类</w:t>
      </w:r>
    </w:p>
    <w:p>
      <w:pPr>
        <w:pStyle w:val="ListBullet"/>
        <w:spacing w:before="0" w:after="40" w:line="252" w:lineRule="auto"/>
      </w:pPr>
      <w:r>
        <w:rPr>
          <w:rFonts w:ascii="Calibri" w:hAnsi="Calibri" w:eastAsia="Microsoft YaHei"/>
          <w:color w:val="000000"/>
          <w:sz w:val="21"/>
        </w:rPr>
        <w:t>根节点为项目名称，一级大类节点必须以 checklist.docx 中监督检验项目表为准：受检单位资质、设计文件、施工组织设计、材料、阀门、焊接（粘接）、热处理、无损检测、防腐、保温、穿跨越工程、管道现场制作（预制）、管道安装、安全附件、耐压试验、耐压试验免除或替代、泄漏试验、吹扫、清洗、施工单位质量保证体系实施状况的评价。</w:t>
      </w:r>
    </w:p>
    <w:p>
      <w:pPr>
        <w:pStyle w:val="ListBullet"/>
        <w:spacing w:before="0" w:after="40" w:line="252" w:lineRule="auto"/>
      </w:pPr>
      <w:r>
        <w:rPr>
          <w:rFonts w:ascii="Calibri" w:hAnsi="Calibri" w:eastAsia="Microsoft YaHei"/>
          <w:color w:val="000000"/>
          <w:sz w:val="21"/>
        </w:rPr>
        <w:t>各大类下挂对应检测节点，检测节点作为同层级业务节点管理；A/B/C 只作为节点属性，不用于改变节点排序。</w:t>
      </w:r>
    </w:p>
    <w:p>
      <w:pPr>
        <w:pStyle w:val="ListBullet"/>
        <w:spacing w:before="0" w:after="40" w:line="252" w:lineRule="auto"/>
      </w:pPr>
      <w:r>
        <w:rPr>
          <w:rFonts w:ascii="Calibri" w:hAnsi="Calibri" w:eastAsia="Microsoft YaHei"/>
          <w:color w:val="000000"/>
          <w:sz w:val="21"/>
        </w:rPr>
        <w:t>检测节点为末级业务节点，节点行展示属性、状态、文件挂载数量和必传项完成度；文件、记录、证据、补正材料和报告相关快照通过节点挂载关系进入节点文件包视图，不作为项目树节点命名来源。</w:t>
      </w:r>
    </w:p>
    <w:p>
      <w:pPr>
        <w:pStyle w:val="ListBullet"/>
        <w:spacing w:before="0" w:after="40" w:line="252" w:lineRule="auto"/>
      </w:pPr>
      <w:r>
        <w:rPr>
          <w:rFonts w:ascii="Calibri" w:hAnsi="Calibri" w:eastAsia="Microsoft YaHei"/>
          <w:color w:val="000000"/>
          <w:sz w:val="21"/>
        </w:rPr>
        <w:t>节点资料要求以“节点资料说明”维护，暂不执行严格文件类型白名单；同一个末级节点允许挂载多个资料项、多个文件和多个版本，同一个项目文件也允许在上传或后续整理时被手动挂载到多个检测节点。</w:t>
      </w:r>
    </w:p>
    <w:p>
      <w:pPr>
        <w:pStyle w:val="ListBullet"/>
        <w:spacing w:before="0" w:after="40" w:line="252" w:lineRule="auto"/>
      </w:pPr>
      <w:r>
        <w:rPr>
          <w:rFonts w:ascii="Calibri" w:hAnsi="Calibri" w:eastAsia="Microsoft YaHei"/>
          <w:color w:val="000000"/>
          <w:sz w:val="21"/>
        </w:rPr>
        <w:t>UI 原型和效果图中的项目树节点名称不得自行缩写或改名，例如不得用“焊接工艺评定”替代 checklist.docx 中的“焊接（粘接）工艺文件”，不得用“材料质量证明文件”替代“压力管道元件以及安全附件产品质量证明文件”。</w:t>
      </w:r>
    </w:p>
    <w:p>
      <w:pPr>
        <w:pStyle w:val="ListBullet"/>
        <w:spacing w:before="0" w:after="40" w:line="252" w:lineRule="auto"/>
      </w:pPr>
      <w:r>
        <w:rPr>
          <w:rFonts w:ascii="Calibri" w:hAnsi="Calibri" w:eastAsia="Microsoft YaHei"/>
          <w:color w:val="000000"/>
          <w:sz w:val="21"/>
        </w:rPr>
        <w:t>效果图不得把建议资料项或文件名当成项目树检测节点；如“质量证明书.pdf”“材料复验报告.pdf”只能作为文件包明细，不能替代 checklist 节点。</w:t>
      </w:r>
    </w:p>
    <w:p>
      <w:pPr>
        <w:pStyle w:val="Heading3"/>
      </w:pPr>
      <w:r>
        <w:t>5.1.2 项目文件树分层设计列表</w:t>
      </w:r>
    </w:p>
    <w:p>
      <w:pPr>
        <w:spacing w:before="0" w:after="120" w:line="264" w:lineRule="auto"/>
      </w:pPr>
      <w:r>
        <w:rPr>
          <w:rFonts w:ascii="Calibri" w:hAnsi="Calibri" w:eastAsia="Microsoft YaHei"/>
          <w:color w:val="000000"/>
          <w:sz w:val="22"/>
        </w:rPr>
        <w:t>项目文件树在各工作台中均按以下两级业务结构展示：一级为业务大类，二级为 checklist.docx 中的监督检验项目。施工组织设计、管道现场制作（预制）、吹扫、清洗、施工单位质量保证体系实施状况的评价等单节点大类，也必须保留同名二级检测节点，不能被改成空大类或普通文件夹。</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7460"/>
      </w:tblGrid>
      <w:tr>
        <w:trPr>
          <w:tblHeader w:val="true"/>
        </w:trPr>
        <w:tc>
          <w:tcPr>
            <w:tcW w:type="dxa" w:w="1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4"/>
              </w:rPr>
              <w:t>一级业务大类</w:t>
            </w:r>
          </w:p>
        </w:tc>
        <w:tc>
          <w:tcPr>
            <w:tcW w:type="dxa" w:w="74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4"/>
              </w:rPr>
              <w:t>二级检测节点（序号. 名称 [属性]）</w:t>
            </w:r>
          </w:p>
        </w:tc>
      </w:tr>
      <w:tr>
        <w:tc>
          <w:tcPr>
            <w:tcW w:type="dxa" w:w="1900"/>
          </w:tcPr>
          <w:p>
            <w:pPr>
              <w:spacing w:before="0" w:after="0" w:line="259" w:lineRule="auto"/>
            </w:pPr>
            <w:r>
              <w:rPr>
                <w:rFonts w:ascii="Calibri" w:hAnsi="Calibri" w:eastAsia="Microsoft YaHei"/>
                <w:b w:val="0"/>
                <w:color w:val="000000"/>
                <w:sz w:val="14"/>
              </w:rPr>
              <w:t>受检单位资质</w:t>
            </w:r>
          </w:p>
        </w:tc>
        <w:tc>
          <w:tcPr>
            <w:tcW w:type="dxa" w:w="7460"/>
          </w:tcPr>
          <w:p>
            <w:pPr>
              <w:spacing w:before="0" w:after="0" w:line="259" w:lineRule="auto"/>
            </w:pPr>
            <w:r>
              <w:rPr>
                <w:rFonts w:ascii="Calibri" w:hAnsi="Calibri" w:eastAsia="Microsoft YaHei"/>
                <w:b w:val="0"/>
                <w:color w:val="000000"/>
                <w:sz w:val="14"/>
              </w:rPr>
              <w:t>1. 设计单位许可资质 [C]</w:t>
              <w:br/>
              <w:t>2. 施工单位许可资质 [C]</w:t>
              <w:br/>
              <w:t>3. 无损检测机构核准资质 [C]</w:t>
            </w:r>
          </w:p>
        </w:tc>
      </w:tr>
      <w:tr>
        <w:tc>
          <w:tcPr>
            <w:tcW w:type="dxa" w:w="1900"/>
          </w:tcPr>
          <w:p>
            <w:pPr>
              <w:spacing w:before="0" w:after="0" w:line="259" w:lineRule="auto"/>
            </w:pPr>
            <w:r>
              <w:rPr>
                <w:rFonts w:ascii="Calibri" w:hAnsi="Calibri" w:eastAsia="Microsoft YaHei"/>
                <w:b w:val="0"/>
                <w:color w:val="000000"/>
                <w:sz w:val="14"/>
              </w:rPr>
              <w:t>设计文件</w:t>
            </w:r>
          </w:p>
        </w:tc>
        <w:tc>
          <w:tcPr>
            <w:tcW w:type="dxa" w:w="7460"/>
          </w:tcPr>
          <w:p>
            <w:pPr>
              <w:spacing w:before="0" w:after="0" w:line="259" w:lineRule="auto"/>
            </w:pPr>
            <w:r>
              <w:rPr>
                <w:rFonts w:ascii="Calibri" w:hAnsi="Calibri" w:eastAsia="Microsoft YaHei"/>
                <w:b w:val="0"/>
                <w:color w:val="000000"/>
                <w:sz w:val="14"/>
              </w:rPr>
              <w:t>4. 设计文件的批准程序 [C]</w:t>
              <w:br/>
              <w:t>5. 施工图审查手续 [C]</w:t>
              <w:br/>
              <w:t>6. 强度计算书、管道应力分析计算书的审批手续 [C]</w:t>
              <w:br/>
              <w:t>7. 设计变更的书面批准文件 [C]</w:t>
              <w:br/>
              <w:t>8. 设计采用的安全技术规范以及相关标准、压力管道元件的材料标准的版本 [C]</w:t>
              <w:br/>
              <w:t>9. 设计文件上注明的无损检测、防腐、耐压试验和泄漏试验要求 [C]</w:t>
              <w:br/>
              <w:t>10. 采用其他标准时，设计文件或工程规定中应包括符合《工业管道安全技术规程》基本安全的符合性申明及比照表 [需确认]</w:t>
            </w:r>
          </w:p>
        </w:tc>
      </w:tr>
      <w:tr>
        <w:tc>
          <w:tcPr>
            <w:tcW w:type="dxa" w:w="1900"/>
          </w:tcPr>
          <w:p>
            <w:pPr>
              <w:spacing w:before="0" w:after="0" w:line="259" w:lineRule="auto"/>
            </w:pPr>
            <w:r>
              <w:rPr>
                <w:rFonts w:ascii="Calibri" w:hAnsi="Calibri" w:eastAsia="Microsoft YaHei"/>
                <w:b w:val="0"/>
                <w:color w:val="000000"/>
                <w:sz w:val="14"/>
              </w:rPr>
              <w:t>施工组织设计</w:t>
            </w:r>
          </w:p>
        </w:tc>
        <w:tc>
          <w:tcPr>
            <w:tcW w:type="dxa" w:w="7460"/>
          </w:tcPr>
          <w:p>
            <w:pPr>
              <w:spacing w:before="0" w:after="0" w:line="259" w:lineRule="auto"/>
            </w:pPr>
            <w:r>
              <w:rPr>
                <w:rFonts w:ascii="Calibri" w:hAnsi="Calibri" w:eastAsia="Microsoft YaHei"/>
                <w:b w:val="0"/>
                <w:color w:val="000000"/>
                <w:sz w:val="14"/>
              </w:rPr>
              <w:t>11. 施工组织设计 [C]</w:t>
            </w:r>
          </w:p>
        </w:tc>
      </w:tr>
      <w:tr>
        <w:tc>
          <w:tcPr>
            <w:tcW w:type="dxa" w:w="1900"/>
          </w:tcPr>
          <w:p>
            <w:pPr>
              <w:spacing w:before="0" w:after="0" w:line="259" w:lineRule="auto"/>
            </w:pPr>
            <w:r>
              <w:rPr>
                <w:rFonts w:ascii="Calibri" w:hAnsi="Calibri" w:eastAsia="Microsoft YaHei"/>
                <w:b w:val="0"/>
                <w:color w:val="000000"/>
                <w:sz w:val="14"/>
              </w:rPr>
              <w:t>材料</w:t>
            </w:r>
          </w:p>
        </w:tc>
        <w:tc>
          <w:tcPr>
            <w:tcW w:type="dxa" w:w="7460"/>
          </w:tcPr>
          <w:p>
            <w:pPr>
              <w:spacing w:before="0" w:after="0" w:line="259" w:lineRule="auto"/>
            </w:pPr>
            <w:r>
              <w:rPr>
                <w:rFonts w:ascii="Calibri" w:hAnsi="Calibri" w:eastAsia="Microsoft YaHei"/>
                <w:b w:val="0"/>
                <w:color w:val="000000"/>
                <w:sz w:val="14"/>
              </w:rPr>
              <w:t>12. 压力管道元件及安全附件制造单位的许可资质 [C]</w:t>
              <w:br/>
              <w:t>13. 需制造监检或有型式试验要求的压力管道元件的监检证书、型式试验报告 [C]</w:t>
              <w:br/>
              <w:t>14. 不需制造许可、监检、型式试验的管道组成件的出厂检验报告，必要时进行现场抽查复验 [C/B]</w:t>
              <w:br/>
              <w:t>15. 境外制造的压力管道元件、安全附件的型式试验证书及其制造单位的制造许可证资质 [C]</w:t>
              <w:br/>
              <w:t>16. 压力管道元件以及安全附件产品质量证明文件 [C]</w:t>
              <w:br/>
              <w:t>17. 压力管道元件以及安全附件产品验收的见证资料、抽样复验 [C]</w:t>
              <w:br/>
              <w:t>18. 材料复验报告、无损检测报告 [C]</w:t>
              <w:br/>
              <w:t>19. 使用境外牌号材料制造的压力管道元件以及安全附件，验证性复验结果 [C]</w:t>
              <w:br/>
              <w:t>20. 新材料制造的压力管道元件以及安全附件的型式试验报告、技术评审、批准手续 [C]</w:t>
              <w:br/>
              <w:t>21. 材料标志移植 [B]</w:t>
              <w:br/>
              <w:t>22. 材料代用 [C]</w:t>
            </w:r>
          </w:p>
        </w:tc>
      </w:tr>
      <w:tr>
        <w:tc>
          <w:tcPr>
            <w:tcW w:type="dxa" w:w="1900"/>
          </w:tcPr>
          <w:p>
            <w:pPr>
              <w:spacing w:before="0" w:after="0" w:line="259" w:lineRule="auto"/>
            </w:pPr>
            <w:r>
              <w:rPr>
                <w:rFonts w:ascii="Calibri" w:hAnsi="Calibri" w:eastAsia="Microsoft YaHei"/>
                <w:b w:val="0"/>
                <w:color w:val="000000"/>
                <w:sz w:val="14"/>
              </w:rPr>
              <w:t>阀门</w:t>
            </w:r>
          </w:p>
        </w:tc>
        <w:tc>
          <w:tcPr>
            <w:tcW w:type="dxa" w:w="7460"/>
          </w:tcPr>
          <w:p>
            <w:pPr>
              <w:spacing w:before="0" w:after="0" w:line="259" w:lineRule="auto"/>
            </w:pPr>
            <w:r>
              <w:rPr>
                <w:rFonts w:ascii="Calibri" w:hAnsi="Calibri" w:eastAsia="Microsoft YaHei"/>
                <w:b w:val="0"/>
                <w:color w:val="000000"/>
                <w:sz w:val="14"/>
              </w:rPr>
              <w:t>23. 阀门的施工资料和耐压试验记录（报告） [C]</w:t>
            </w:r>
          </w:p>
        </w:tc>
      </w:tr>
      <w:tr>
        <w:tc>
          <w:tcPr>
            <w:tcW w:type="dxa" w:w="1900"/>
          </w:tcPr>
          <w:p>
            <w:pPr>
              <w:spacing w:before="0" w:after="0" w:line="259" w:lineRule="auto"/>
            </w:pPr>
            <w:r>
              <w:rPr>
                <w:rFonts w:ascii="Calibri" w:hAnsi="Calibri" w:eastAsia="Microsoft YaHei"/>
                <w:b w:val="0"/>
                <w:color w:val="000000"/>
                <w:sz w:val="14"/>
              </w:rPr>
              <w:t>焊接（粘接）</w:t>
            </w:r>
          </w:p>
        </w:tc>
        <w:tc>
          <w:tcPr>
            <w:tcW w:type="dxa" w:w="7460"/>
          </w:tcPr>
          <w:p>
            <w:pPr>
              <w:spacing w:before="0" w:after="0" w:line="259" w:lineRule="auto"/>
            </w:pPr>
            <w:r>
              <w:rPr>
                <w:rFonts w:ascii="Calibri" w:hAnsi="Calibri" w:eastAsia="Microsoft YaHei"/>
                <w:b w:val="0"/>
                <w:color w:val="000000"/>
                <w:sz w:val="14"/>
              </w:rPr>
              <w:t>24. 焊工资格证及持证合格项目 [B]</w:t>
              <w:br/>
              <w:t>25. 焊接（粘接）工艺文件 [C]</w:t>
              <w:br/>
              <w:t>26. 焊接材料质量证明文件 [C]</w:t>
              <w:br/>
              <w:t>27. 焊接材料的验收、保管、发放、使用和回收的管理 [B]</w:t>
              <w:br/>
              <w:t>28. 管道组对 [C]</w:t>
              <w:br/>
              <w:t>29. 施焊参数、施焊记录、焊缝标识 [B]</w:t>
              <w:br/>
              <w:t>30. 焊接接头外观质量 [B]</w:t>
              <w:br/>
              <w:t>31. 焊缝返修 [C]</w:t>
            </w:r>
          </w:p>
        </w:tc>
      </w:tr>
      <w:tr>
        <w:tc>
          <w:tcPr>
            <w:tcW w:type="dxa" w:w="1900"/>
          </w:tcPr>
          <w:p>
            <w:pPr>
              <w:spacing w:before="0" w:after="0" w:line="259" w:lineRule="auto"/>
            </w:pPr>
            <w:r>
              <w:rPr>
                <w:rFonts w:ascii="Calibri" w:hAnsi="Calibri" w:eastAsia="Microsoft YaHei"/>
                <w:b w:val="0"/>
                <w:color w:val="000000"/>
                <w:sz w:val="14"/>
              </w:rPr>
              <w:t>热处理</w:t>
            </w:r>
          </w:p>
        </w:tc>
        <w:tc>
          <w:tcPr>
            <w:tcW w:type="dxa" w:w="7460"/>
          </w:tcPr>
          <w:p>
            <w:pPr>
              <w:spacing w:before="0" w:after="0" w:line="259" w:lineRule="auto"/>
            </w:pPr>
            <w:r>
              <w:rPr>
                <w:rFonts w:ascii="Calibri" w:hAnsi="Calibri" w:eastAsia="Microsoft YaHei"/>
                <w:b w:val="0"/>
                <w:color w:val="000000"/>
                <w:sz w:val="14"/>
              </w:rPr>
              <w:t>32. 焊接接头焊后热处理工艺文件 [C]</w:t>
              <w:br/>
              <w:t>33. 热处理设备用测温记录仪表 [C]</w:t>
              <w:br/>
              <w:t>34. 热处理记录、报告曲线、硬度检测报告 [C]</w:t>
            </w:r>
          </w:p>
        </w:tc>
      </w:tr>
      <w:tr>
        <w:tc>
          <w:tcPr>
            <w:tcW w:type="dxa" w:w="1900"/>
          </w:tcPr>
          <w:p>
            <w:pPr>
              <w:spacing w:before="0" w:after="0" w:line="259" w:lineRule="auto"/>
            </w:pPr>
            <w:r>
              <w:rPr>
                <w:rFonts w:ascii="Calibri" w:hAnsi="Calibri" w:eastAsia="Microsoft YaHei"/>
                <w:b w:val="0"/>
                <w:color w:val="000000"/>
                <w:sz w:val="14"/>
              </w:rPr>
              <w:t>无损检测</w:t>
            </w:r>
          </w:p>
        </w:tc>
        <w:tc>
          <w:tcPr>
            <w:tcW w:type="dxa" w:w="7460"/>
          </w:tcPr>
          <w:p>
            <w:pPr>
              <w:spacing w:before="0" w:after="0" w:line="259" w:lineRule="auto"/>
            </w:pPr>
            <w:r>
              <w:rPr>
                <w:rFonts w:ascii="Calibri" w:hAnsi="Calibri" w:eastAsia="Microsoft YaHei"/>
                <w:b w:val="0"/>
                <w:color w:val="000000"/>
                <w:sz w:val="14"/>
              </w:rPr>
              <w:t>35. 无损检测机构施工现场质量保证体系的实施 [B]</w:t>
              <w:br/>
              <w:t>36. 无损检测方案 [C]</w:t>
              <w:br/>
              <w:t>37. 检测过程中发现问题的处理 [C]</w:t>
              <w:br/>
              <w:t>38. 无损检测人员资格证、执业注册证及持证合格项目 [B]</w:t>
              <w:br/>
              <w:t>39. 无损检测工艺文件 [C]</w:t>
              <w:br/>
              <w:t>40. 无损检测记录、报告 [C]</w:t>
              <w:br/>
              <w:t>41. 射线检测底片抽查 [B]</w:t>
              <w:br/>
              <w:t>42. 射线检测现场抽查 [B]</w:t>
            </w:r>
          </w:p>
        </w:tc>
      </w:tr>
      <w:tr>
        <w:tc>
          <w:tcPr>
            <w:tcW w:type="dxa" w:w="1900"/>
          </w:tcPr>
          <w:p>
            <w:pPr>
              <w:spacing w:before="0" w:after="0" w:line="259" w:lineRule="auto"/>
            </w:pPr>
            <w:r>
              <w:rPr>
                <w:rFonts w:ascii="Calibri" w:hAnsi="Calibri" w:eastAsia="Microsoft YaHei"/>
                <w:b w:val="0"/>
                <w:color w:val="000000"/>
                <w:sz w:val="14"/>
              </w:rPr>
              <w:t>防腐、保温</w:t>
            </w:r>
          </w:p>
        </w:tc>
        <w:tc>
          <w:tcPr>
            <w:tcW w:type="dxa" w:w="7460"/>
          </w:tcPr>
          <w:p>
            <w:pPr>
              <w:spacing w:before="0" w:after="0" w:line="259" w:lineRule="auto"/>
            </w:pPr>
            <w:r>
              <w:rPr>
                <w:rFonts w:ascii="Calibri" w:hAnsi="Calibri" w:eastAsia="Microsoft YaHei"/>
                <w:b w:val="0"/>
                <w:color w:val="000000"/>
                <w:sz w:val="14"/>
              </w:rPr>
              <w:t>43. 防腐及保温材料质量证明文件 [C]</w:t>
              <w:br/>
              <w:t>44. 防腐、补口、补伤及保温 [C]</w:t>
              <w:br/>
              <w:t>45. 防腐层电火花检测 [C]</w:t>
              <w:br/>
              <w:t>46. 牺牲阳极、外加电流阴极保护、杂散电流排流装置 [C]</w:t>
              <w:br/>
              <w:t>47. 静电接地 [C]</w:t>
            </w:r>
          </w:p>
        </w:tc>
      </w:tr>
      <w:tr>
        <w:tc>
          <w:tcPr>
            <w:tcW w:type="dxa" w:w="1900"/>
          </w:tcPr>
          <w:p>
            <w:pPr>
              <w:spacing w:before="0" w:after="0" w:line="259" w:lineRule="auto"/>
            </w:pPr>
            <w:r>
              <w:rPr>
                <w:rFonts w:ascii="Calibri" w:hAnsi="Calibri" w:eastAsia="Microsoft YaHei"/>
                <w:b w:val="0"/>
                <w:color w:val="000000"/>
                <w:sz w:val="14"/>
              </w:rPr>
              <w:t>穿跨越工程</w:t>
            </w:r>
          </w:p>
        </w:tc>
        <w:tc>
          <w:tcPr>
            <w:tcW w:type="dxa" w:w="7460"/>
          </w:tcPr>
          <w:p>
            <w:pPr>
              <w:spacing w:before="0" w:after="0" w:line="259" w:lineRule="auto"/>
            </w:pPr>
            <w:r>
              <w:rPr>
                <w:rFonts w:ascii="Calibri" w:hAnsi="Calibri" w:eastAsia="Microsoft YaHei"/>
                <w:b w:val="0"/>
                <w:color w:val="000000"/>
                <w:sz w:val="14"/>
              </w:rPr>
              <w:t>48. 穿跨越工程的管道结构、焊缝布置 [C]</w:t>
              <w:br/>
              <w:t>49. 穿跨越工程施工 [C]</w:t>
              <w:br/>
              <w:t>50. 套管防腐绝缘 [C]</w:t>
              <w:br/>
              <w:t>51. 绝缘支撑 [C]</w:t>
            </w:r>
          </w:p>
        </w:tc>
      </w:tr>
      <w:tr>
        <w:tc>
          <w:tcPr>
            <w:tcW w:type="dxa" w:w="1900"/>
          </w:tcPr>
          <w:p>
            <w:pPr>
              <w:spacing w:before="0" w:after="0" w:line="259" w:lineRule="auto"/>
            </w:pPr>
            <w:r>
              <w:rPr>
                <w:rFonts w:ascii="Calibri" w:hAnsi="Calibri" w:eastAsia="Microsoft YaHei"/>
                <w:b w:val="0"/>
                <w:color w:val="000000"/>
                <w:sz w:val="14"/>
              </w:rPr>
              <w:t>管道现场制作（预制）</w:t>
            </w:r>
          </w:p>
        </w:tc>
        <w:tc>
          <w:tcPr>
            <w:tcW w:type="dxa" w:w="7460"/>
          </w:tcPr>
          <w:p>
            <w:pPr>
              <w:spacing w:before="0" w:after="0" w:line="259" w:lineRule="auto"/>
            </w:pPr>
            <w:r>
              <w:rPr>
                <w:rFonts w:ascii="Calibri" w:hAnsi="Calibri" w:eastAsia="Microsoft YaHei"/>
                <w:b w:val="0"/>
                <w:color w:val="000000"/>
                <w:sz w:val="14"/>
              </w:rPr>
              <w:t>52. 管道现场制作（预制） [B]</w:t>
            </w:r>
          </w:p>
        </w:tc>
      </w:tr>
      <w:tr>
        <w:tc>
          <w:tcPr>
            <w:tcW w:type="dxa" w:w="1900"/>
          </w:tcPr>
          <w:p>
            <w:pPr>
              <w:spacing w:before="0" w:after="0" w:line="259" w:lineRule="auto"/>
            </w:pPr>
            <w:r>
              <w:rPr>
                <w:rFonts w:ascii="Calibri" w:hAnsi="Calibri" w:eastAsia="Microsoft YaHei"/>
                <w:b w:val="0"/>
                <w:color w:val="000000"/>
                <w:sz w:val="14"/>
              </w:rPr>
              <w:t>管道安装</w:t>
            </w:r>
          </w:p>
        </w:tc>
        <w:tc>
          <w:tcPr>
            <w:tcW w:type="dxa" w:w="7460"/>
          </w:tcPr>
          <w:p>
            <w:pPr>
              <w:spacing w:before="0" w:after="0" w:line="259" w:lineRule="auto"/>
            </w:pPr>
            <w:r>
              <w:rPr>
                <w:rFonts w:ascii="Calibri" w:hAnsi="Calibri" w:eastAsia="Microsoft YaHei"/>
                <w:b w:val="0"/>
                <w:color w:val="000000"/>
                <w:sz w:val="14"/>
              </w:rPr>
              <w:t>53. 管道布管与连接方式、穿跨越 [C/B]</w:t>
              <w:br/>
              <w:t>54. 补偿装置 [C/B]</w:t>
              <w:br/>
              <w:t>55. 支撑件 [C/B]</w:t>
            </w:r>
          </w:p>
        </w:tc>
      </w:tr>
      <w:tr>
        <w:tc>
          <w:tcPr>
            <w:tcW w:type="dxa" w:w="1900"/>
          </w:tcPr>
          <w:p>
            <w:pPr>
              <w:spacing w:before="0" w:after="0" w:line="259" w:lineRule="auto"/>
            </w:pPr>
            <w:r>
              <w:rPr>
                <w:rFonts w:ascii="Calibri" w:hAnsi="Calibri" w:eastAsia="Microsoft YaHei"/>
                <w:b w:val="0"/>
                <w:color w:val="000000"/>
                <w:sz w:val="14"/>
              </w:rPr>
              <w:t>安全附件</w:t>
            </w:r>
          </w:p>
        </w:tc>
        <w:tc>
          <w:tcPr>
            <w:tcW w:type="dxa" w:w="7460"/>
          </w:tcPr>
          <w:p>
            <w:pPr>
              <w:spacing w:before="0" w:after="0" w:line="259" w:lineRule="auto"/>
            </w:pPr>
            <w:r>
              <w:rPr>
                <w:rFonts w:ascii="Calibri" w:hAnsi="Calibri" w:eastAsia="Microsoft YaHei"/>
                <w:b w:val="0"/>
                <w:color w:val="000000"/>
                <w:sz w:val="14"/>
              </w:rPr>
              <w:t>56. 安全阀、爆破片和紧急切断阀的安装位置、规格和型号 [B]</w:t>
              <w:br/>
              <w:t>57. 安全阀校验报告 [C]</w:t>
              <w:br/>
              <w:t>58. 紧急切断阀性能测试报告 [C]</w:t>
            </w:r>
          </w:p>
        </w:tc>
      </w:tr>
      <w:tr>
        <w:tc>
          <w:tcPr>
            <w:tcW w:type="dxa" w:w="1900"/>
          </w:tcPr>
          <w:p>
            <w:pPr>
              <w:spacing w:before="0" w:after="0" w:line="259" w:lineRule="auto"/>
            </w:pPr>
            <w:r>
              <w:rPr>
                <w:rFonts w:ascii="Calibri" w:hAnsi="Calibri" w:eastAsia="Microsoft YaHei"/>
                <w:b w:val="0"/>
                <w:color w:val="000000"/>
                <w:sz w:val="14"/>
              </w:rPr>
              <w:t>耐压试验</w:t>
            </w:r>
          </w:p>
        </w:tc>
        <w:tc>
          <w:tcPr>
            <w:tcW w:type="dxa" w:w="7460"/>
          </w:tcPr>
          <w:p>
            <w:pPr>
              <w:spacing w:before="0" w:after="0" w:line="259" w:lineRule="auto"/>
            </w:pPr>
            <w:r>
              <w:rPr>
                <w:rFonts w:ascii="Calibri" w:hAnsi="Calibri" w:eastAsia="Microsoft YaHei"/>
                <w:b w:val="0"/>
                <w:color w:val="000000"/>
                <w:sz w:val="14"/>
              </w:rPr>
              <w:t>59. 耐压试验方案 [A]</w:t>
              <w:br/>
              <w:t>60. 试验用压力表、试验介质、介质温度、环境温度 [A]</w:t>
              <w:br/>
              <w:t>61. 耐压试验压力、保压时间及结果 [A]</w:t>
              <w:br/>
              <w:t>62. 耐压试验记录（报告） [A]</w:t>
            </w:r>
          </w:p>
        </w:tc>
      </w:tr>
      <w:tr>
        <w:tc>
          <w:tcPr>
            <w:tcW w:type="dxa" w:w="1900"/>
          </w:tcPr>
          <w:p>
            <w:pPr>
              <w:spacing w:before="0" w:after="0" w:line="259" w:lineRule="auto"/>
            </w:pPr>
            <w:r>
              <w:rPr>
                <w:rFonts w:ascii="Calibri" w:hAnsi="Calibri" w:eastAsia="Microsoft YaHei"/>
                <w:b w:val="0"/>
                <w:color w:val="000000"/>
                <w:sz w:val="14"/>
              </w:rPr>
              <w:t>耐压试验免除或替代</w:t>
            </w:r>
          </w:p>
        </w:tc>
        <w:tc>
          <w:tcPr>
            <w:tcW w:type="dxa" w:w="7460"/>
          </w:tcPr>
          <w:p>
            <w:pPr>
              <w:spacing w:before="0" w:after="0" w:line="259" w:lineRule="auto"/>
            </w:pPr>
            <w:r>
              <w:rPr>
                <w:rFonts w:ascii="Calibri" w:hAnsi="Calibri" w:eastAsia="Microsoft YaHei"/>
                <w:b w:val="0"/>
                <w:color w:val="000000"/>
                <w:sz w:val="14"/>
              </w:rPr>
              <w:t>63. 管道系统的柔性(应力)分析 [A]</w:t>
              <w:br/>
              <w:t>64. 现场检查替代性试验的过程 [A]</w:t>
              <w:br/>
              <w:t>65. 无损检测报告和底片 [A]</w:t>
            </w:r>
          </w:p>
        </w:tc>
      </w:tr>
      <w:tr>
        <w:tc>
          <w:tcPr>
            <w:tcW w:type="dxa" w:w="1900"/>
          </w:tcPr>
          <w:p>
            <w:pPr>
              <w:spacing w:before="0" w:after="0" w:line="259" w:lineRule="auto"/>
            </w:pPr>
            <w:r>
              <w:rPr>
                <w:rFonts w:ascii="Calibri" w:hAnsi="Calibri" w:eastAsia="Microsoft YaHei"/>
                <w:b w:val="0"/>
                <w:color w:val="000000"/>
                <w:sz w:val="14"/>
              </w:rPr>
              <w:t>泄漏试验</w:t>
            </w:r>
          </w:p>
        </w:tc>
        <w:tc>
          <w:tcPr>
            <w:tcW w:type="dxa" w:w="7460"/>
          </w:tcPr>
          <w:p>
            <w:pPr>
              <w:spacing w:before="0" w:after="0" w:line="259" w:lineRule="auto"/>
            </w:pPr>
            <w:r>
              <w:rPr>
                <w:rFonts w:ascii="Calibri" w:hAnsi="Calibri" w:eastAsia="Microsoft YaHei"/>
                <w:b w:val="0"/>
                <w:color w:val="000000"/>
                <w:sz w:val="14"/>
              </w:rPr>
              <w:t>66. 试验用压力表、试验介质、介质温度、环境温度、试验压力 [B]</w:t>
              <w:br/>
              <w:t>67. 泄漏试验方法和试验报告 [C]</w:t>
            </w:r>
          </w:p>
        </w:tc>
      </w:tr>
      <w:tr>
        <w:tc>
          <w:tcPr>
            <w:tcW w:type="dxa" w:w="1900"/>
          </w:tcPr>
          <w:p>
            <w:pPr>
              <w:spacing w:before="0" w:after="0" w:line="259" w:lineRule="auto"/>
            </w:pPr>
            <w:r>
              <w:rPr>
                <w:rFonts w:ascii="Calibri" w:hAnsi="Calibri" w:eastAsia="Microsoft YaHei"/>
                <w:b w:val="0"/>
                <w:color w:val="000000"/>
                <w:sz w:val="14"/>
              </w:rPr>
              <w:t>吹扫、清洗</w:t>
            </w:r>
          </w:p>
        </w:tc>
        <w:tc>
          <w:tcPr>
            <w:tcW w:type="dxa" w:w="7460"/>
          </w:tcPr>
          <w:p>
            <w:pPr>
              <w:spacing w:before="0" w:after="0" w:line="259" w:lineRule="auto"/>
            </w:pPr>
            <w:r>
              <w:rPr>
                <w:rFonts w:ascii="Calibri" w:hAnsi="Calibri" w:eastAsia="Microsoft YaHei"/>
                <w:b w:val="0"/>
                <w:color w:val="000000"/>
                <w:sz w:val="14"/>
              </w:rPr>
              <w:t>68. 吹扫、清洗 [C]</w:t>
            </w:r>
          </w:p>
        </w:tc>
      </w:tr>
      <w:tr>
        <w:tc>
          <w:tcPr>
            <w:tcW w:type="dxa" w:w="1900"/>
          </w:tcPr>
          <w:p>
            <w:pPr>
              <w:spacing w:before="0" w:after="0" w:line="259" w:lineRule="auto"/>
            </w:pPr>
            <w:r>
              <w:rPr>
                <w:rFonts w:ascii="Calibri" w:hAnsi="Calibri" w:eastAsia="Microsoft YaHei"/>
                <w:b w:val="0"/>
                <w:color w:val="000000"/>
                <w:sz w:val="14"/>
              </w:rPr>
              <w:t>施工单位质量保证体系实施状况的评价</w:t>
            </w:r>
          </w:p>
        </w:tc>
        <w:tc>
          <w:tcPr>
            <w:tcW w:type="dxa" w:w="7460"/>
          </w:tcPr>
          <w:p>
            <w:pPr>
              <w:spacing w:before="0" w:after="0" w:line="259" w:lineRule="auto"/>
            </w:pPr>
            <w:r>
              <w:rPr>
                <w:rFonts w:ascii="Calibri" w:hAnsi="Calibri" w:eastAsia="Microsoft YaHei"/>
                <w:b w:val="0"/>
                <w:color w:val="000000"/>
                <w:sz w:val="14"/>
              </w:rPr>
              <w:t>69. 施工单位质量保证体系实施状况的评价 [需确认]</w:t>
            </w:r>
          </w:p>
        </w:tc>
      </w:tr>
    </w:tbl>
    <w:p/>
    <w:p>
      <w:pPr>
        <w:pStyle w:val="Heading3"/>
      </w:pPr>
      <w:r>
        <w:t>5.1.3 项目文件树检测节点清单</w:t>
      </w:r>
    </w:p>
    <w:p>
      <w:pPr>
        <w:spacing w:before="0" w:after="120" w:line="264" w:lineRule="auto"/>
      </w:pPr>
      <w:r>
        <w:rPr>
          <w:rFonts w:ascii="Calibri" w:hAnsi="Calibri" w:eastAsia="Microsoft YaHei"/>
          <w:color w:val="000000"/>
          <w:sz w:val="22"/>
        </w:rPr>
        <w:t>以下清单从 checklist.docx 的工业管道施工监督检验项目表抽取，是项目文件树业务大类和检测节点命名的基线。项目实施、后台节点模板和 UI 效果图均应使用该清单作为节点名称来源；A/B/C 为检测节点属性，不是文件属性。</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700"/>
        <w:gridCol w:w="1800"/>
        <w:gridCol w:w="5360"/>
        <w:gridCol w:w="1500"/>
      </w:tblGrid>
      <w:tr>
        <w:trPr>
          <w:tblHeader w:val="true"/>
        </w:trPr>
        <w:tc>
          <w:tcPr>
            <w:tcW w:type="dxa" w:w="7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4"/>
              </w:rPr>
              <w:t>序号</w:t>
            </w:r>
          </w:p>
        </w:tc>
        <w:tc>
          <w:tcPr>
            <w:tcW w:type="dxa" w:w="18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4"/>
              </w:rPr>
              <w:t>业务大类</w:t>
            </w:r>
          </w:p>
        </w:tc>
        <w:tc>
          <w:tcPr>
            <w:tcW w:type="dxa" w:w="53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4"/>
              </w:rPr>
              <w:t>检测节点名称</w:t>
            </w:r>
          </w:p>
        </w:tc>
        <w:tc>
          <w:tcPr>
            <w:tcW w:type="dxa" w:w="15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4"/>
              </w:rPr>
              <w:t>节点属性</w:t>
            </w:r>
          </w:p>
        </w:tc>
      </w:tr>
      <w:tr>
        <w:tc>
          <w:tcPr>
            <w:tcW w:type="dxa" w:w="700"/>
          </w:tcPr>
          <w:p>
            <w:pPr>
              <w:spacing w:before="0" w:after="0" w:line="259" w:lineRule="auto"/>
            </w:pPr>
            <w:r>
              <w:rPr>
                <w:rFonts w:ascii="Calibri" w:hAnsi="Calibri" w:eastAsia="Microsoft YaHei"/>
                <w:b w:val="0"/>
                <w:color w:val="000000"/>
                <w:sz w:val="14"/>
              </w:rPr>
              <w:t>1</w:t>
            </w:r>
          </w:p>
        </w:tc>
        <w:tc>
          <w:tcPr>
            <w:tcW w:type="dxa" w:w="1800"/>
          </w:tcPr>
          <w:p>
            <w:pPr>
              <w:spacing w:before="0" w:after="0" w:line="259" w:lineRule="auto"/>
            </w:pPr>
            <w:r>
              <w:rPr>
                <w:rFonts w:ascii="Calibri" w:hAnsi="Calibri" w:eastAsia="Microsoft YaHei"/>
                <w:b w:val="0"/>
                <w:color w:val="000000"/>
                <w:sz w:val="14"/>
              </w:rPr>
              <w:t>受检单位资质</w:t>
            </w:r>
          </w:p>
        </w:tc>
        <w:tc>
          <w:tcPr>
            <w:tcW w:type="dxa" w:w="5360"/>
          </w:tcPr>
          <w:p>
            <w:pPr>
              <w:spacing w:before="0" w:after="0" w:line="259" w:lineRule="auto"/>
            </w:pPr>
            <w:r>
              <w:rPr>
                <w:rFonts w:ascii="Calibri" w:hAnsi="Calibri" w:eastAsia="Microsoft YaHei"/>
                <w:b w:val="0"/>
                <w:color w:val="000000"/>
                <w:sz w:val="14"/>
              </w:rPr>
              <w:t>设计单位许可资质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w:t>
            </w:r>
          </w:p>
        </w:tc>
        <w:tc>
          <w:tcPr>
            <w:tcW w:type="dxa" w:w="1800"/>
          </w:tcPr>
          <w:p>
            <w:pPr>
              <w:spacing w:before="0" w:after="0" w:line="259" w:lineRule="auto"/>
            </w:pPr>
            <w:r>
              <w:rPr>
                <w:rFonts w:ascii="Calibri" w:hAnsi="Calibri" w:eastAsia="Microsoft YaHei"/>
                <w:b w:val="0"/>
                <w:color w:val="000000"/>
                <w:sz w:val="14"/>
              </w:rPr>
              <w:t>受检单位资质</w:t>
            </w:r>
          </w:p>
        </w:tc>
        <w:tc>
          <w:tcPr>
            <w:tcW w:type="dxa" w:w="5360"/>
          </w:tcPr>
          <w:p>
            <w:pPr>
              <w:spacing w:before="0" w:after="0" w:line="259" w:lineRule="auto"/>
            </w:pPr>
            <w:r>
              <w:rPr>
                <w:rFonts w:ascii="Calibri" w:hAnsi="Calibri" w:eastAsia="Microsoft YaHei"/>
                <w:b w:val="0"/>
                <w:color w:val="000000"/>
                <w:sz w:val="14"/>
              </w:rPr>
              <w:t>施工单位许可资质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w:t>
            </w:r>
          </w:p>
        </w:tc>
        <w:tc>
          <w:tcPr>
            <w:tcW w:type="dxa" w:w="1800"/>
          </w:tcPr>
          <w:p>
            <w:pPr>
              <w:spacing w:before="0" w:after="0" w:line="259" w:lineRule="auto"/>
            </w:pPr>
            <w:r>
              <w:rPr>
                <w:rFonts w:ascii="Calibri" w:hAnsi="Calibri" w:eastAsia="Microsoft YaHei"/>
                <w:b w:val="0"/>
                <w:color w:val="000000"/>
                <w:sz w:val="14"/>
              </w:rPr>
              <w:t>受检单位资质</w:t>
            </w:r>
          </w:p>
        </w:tc>
        <w:tc>
          <w:tcPr>
            <w:tcW w:type="dxa" w:w="5360"/>
          </w:tcPr>
          <w:p>
            <w:pPr>
              <w:spacing w:before="0" w:after="0" w:line="259" w:lineRule="auto"/>
            </w:pPr>
            <w:r>
              <w:rPr>
                <w:rFonts w:ascii="Calibri" w:hAnsi="Calibri" w:eastAsia="Microsoft YaHei"/>
                <w:b w:val="0"/>
                <w:color w:val="000000"/>
                <w:sz w:val="14"/>
              </w:rPr>
              <w:t>无损检测机构核准资质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设计文件的批准程序</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5</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施工图审查手续</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6</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强度计算书、管道应力分析计算书的审批手续</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7</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设计变更的书面批准文件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8</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设计采用的安全技术规范以及相关标准、压力管道元件的材料标准的版本</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9</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设计文件上注明的无损检测、防腐、耐压试验和泄漏试验要求</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10</w:t>
            </w:r>
          </w:p>
        </w:tc>
        <w:tc>
          <w:tcPr>
            <w:tcW w:type="dxa" w:w="1800"/>
          </w:tcPr>
          <w:p>
            <w:pPr>
              <w:spacing w:before="0" w:after="0" w:line="259" w:lineRule="auto"/>
            </w:pPr>
            <w:r>
              <w:rPr>
                <w:rFonts w:ascii="Calibri" w:hAnsi="Calibri" w:eastAsia="Microsoft YaHei"/>
                <w:b w:val="0"/>
                <w:color w:val="000000"/>
                <w:sz w:val="14"/>
              </w:rPr>
              <w:t>设计文件</w:t>
            </w:r>
          </w:p>
        </w:tc>
        <w:tc>
          <w:tcPr>
            <w:tcW w:type="dxa" w:w="5360"/>
          </w:tcPr>
          <w:p>
            <w:pPr>
              <w:spacing w:before="0" w:after="0" w:line="259" w:lineRule="auto"/>
            </w:pPr>
            <w:r>
              <w:rPr>
                <w:rFonts w:ascii="Calibri" w:hAnsi="Calibri" w:eastAsia="Microsoft YaHei"/>
                <w:b w:val="0"/>
                <w:color w:val="000000"/>
                <w:sz w:val="14"/>
              </w:rPr>
              <w:t>采用其他标准时，设计文件或工程规定中应包括符合《工业管道安全技术规程》基本安全的符合性申明及比照表</w:t>
            </w:r>
          </w:p>
        </w:tc>
        <w:tc>
          <w:tcPr>
            <w:tcW w:type="dxa" w:w="1500"/>
          </w:tcPr>
          <w:p>
            <w:pPr>
              <w:spacing w:before="0" w:after="0" w:line="259" w:lineRule="auto"/>
            </w:pPr>
            <w:r>
              <w:rPr>
                <w:rFonts w:ascii="Calibri" w:hAnsi="Calibri" w:eastAsia="Microsoft YaHei"/>
                <w:b w:val="0"/>
                <w:color w:val="000000"/>
                <w:sz w:val="14"/>
              </w:rPr>
              <w:t>需确认</w:t>
            </w:r>
          </w:p>
        </w:tc>
      </w:tr>
      <w:tr>
        <w:tc>
          <w:tcPr>
            <w:tcW w:type="dxa" w:w="700"/>
          </w:tcPr>
          <w:p>
            <w:pPr>
              <w:spacing w:before="0" w:after="0" w:line="259" w:lineRule="auto"/>
            </w:pPr>
            <w:r>
              <w:rPr>
                <w:rFonts w:ascii="Calibri" w:hAnsi="Calibri" w:eastAsia="Microsoft YaHei"/>
                <w:b w:val="0"/>
                <w:color w:val="000000"/>
                <w:sz w:val="14"/>
              </w:rPr>
              <w:t>11</w:t>
            </w:r>
          </w:p>
        </w:tc>
        <w:tc>
          <w:tcPr>
            <w:tcW w:type="dxa" w:w="1800"/>
          </w:tcPr>
          <w:p>
            <w:pPr>
              <w:spacing w:before="0" w:after="0" w:line="259" w:lineRule="auto"/>
            </w:pPr>
            <w:r>
              <w:rPr>
                <w:rFonts w:ascii="Calibri" w:hAnsi="Calibri" w:eastAsia="Microsoft YaHei"/>
                <w:b w:val="0"/>
                <w:color w:val="000000"/>
                <w:sz w:val="14"/>
              </w:rPr>
              <w:t>施工组织设计</w:t>
            </w:r>
          </w:p>
        </w:tc>
        <w:tc>
          <w:tcPr>
            <w:tcW w:type="dxa" w:w="5360"/>
          </w:tcPr>
          <w:p>
            <w:pPr>
              <w:spacing w:before="0" w:after="0" w:line="259" w:lineRule="auto"/>
            </w:pPr>
            <w:r>
              <w:rPr>
                <w:rFonts w:ascii="Calibri" w:hAnsi="Calibri" w:eastAsia="Microsoft YaHei"/>
                <w:b w:val="0"/>
                <w:color w:val="000000"/>
                <w:sz w:val="14"/>
              </w:rPr>
              <w:t>施工组织设计</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12</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压力管道元件及安全附件制造单位的许可资质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13</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需制造监检或有型式试验要求的压力管道元件的监检证书、型式试验报告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14</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不需制造许可、监检、型式试验的管道组成件的出厂检验报告，必要时进行现场抽查复验</w:t>
            </w:r>
          </w:p>
        </w:tc>
        <w:tc>
          <w:tcPr>
            <w:tcW w:type="dxa" w:w="1500"/>
          </w:tcPr>
          <w:p>
            <w:pPr>
              <w:spacing w:before="0" w:after="0" w:line="259" w:lineRule="auto"/>
            </w:pPr>
            <w:r>
              <w:rPr>
                <w:rFonts w:ascii="Calibri" w:hAnsi="Calibri" w:eastAsia="Microsoft YaHei"/>
                <w:b w:val="0"/>
                <w:color w:val="000000"/>
                <w:sz w:val="14"/>
              </w:rPr>
              <w:t>C/B</w:t>
            </w:r>
          </w:p>
        </w:tc>
      </w:tr>
      <w:tr>
        <w:tc>
          <w:tcPr>
            <w:tcW w:type="dxa" w:w="700"/>
          </w:tcPr>
          <w:p>
            <w:pPr>
              <w:spacing w:before="0" w:after="0" w:line="259" w:lineRule="auto"/>
            </w:pPr>
            <w:r>
              <w:rPr>
                <w:rFonts w:ascii="Calibri" w:hAnsi="Calibri" w:eastAsia="Microsoft YaHei"/>
                <w:b w:val="0"/>
                <w:color w:val="000000"/>
                <w:sz w:val="14"/>
              </w:rPr>
              <w:t>15</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境外制造的压力管道元件、安全附件的型式试验证书及其制造单位的制造许可证资质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16</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压力管道元件以及安全附件产品质量证明文件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17</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压力管道元件以及安全附件产品验收的见证资料、抽样复验</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18</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材料复验报告、无损检测报告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19</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使用境外牌号材料制造的压力管道元件以及安全附件，验证性复验结果</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20</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新材料制造的压力管道元件以及安全附件的型式试验报告、技术评审、批准手续</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21</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材料标志移植</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22</w:t>
            </w:r>
          </w:p>
        </w:tc>
        <w:tc>
          <w:tcPr>
            <w:tcW w:type="dxa" w:w="1800"/>
          </w:tcPr>
          <w:p>
            <w:pPr>
              <w:spacing w:before="0" w:after="0" w:line="259" w:lineRule="auto"/>
            </w:pPr>
            <w:r>
              <w:rPr>
                <w:rFonts w:ascii="Calibri" w:hAnsi="Calibri" w:eastAsia="Microsoft YaHei"/>
                <w:b w:val="0"/>
                <w:color w:val="000000"/>
                <w:sz w:val="14"/>
              </w:rPr>
              <w:t>材料</w:t>
            </w:r>
          </w:p>
        </w:tc>
        <w:tc>
          <w:tcPr>
            <w:tcW w:type="dxa" w:w="5360"/>
          </w:tcPr>
          <w:p>
            <w:pPr>
              <w:spacing w:before="0" w:after="0" w:line="259" w:lineRule="auto"/>
            </w:pPr>
            <w:r>
              <w:rPr>
                <w:rFonts w:ascii="Calibri" w:hAnsi="Calibri" w:eastAsia="Microsoft YaHei"/>
                <w:b w:val="0"/>
                <w:color w:val="000000"/>
                <w:sz w:val="14"/>
              </w:rPr>
              <w:t>材料代用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23</w:t>
            </w:r>
          </w:p>
        </w:tc>
        <w:tc>
          <w:tcPr>
            <w:tcW w:type="dxa" w:w="1800"/>
          </w:tcPr>
          <w:p>
            <w:pPr>
              <w:spacing w:before="0" w:after="0" w:line="259" w:lineRule="auto"/>
            </w:pPr>
            <w:r>
              <w:rPr>
                <w:rFonts w:ascii="Calibri" w:hAnsi="Calibri" w:eastAsia="Microsoft YaHei"/>
                <w:b w:val="0"/>
                <w:color w:val="000000"/>
                <w:sz w:val="14"/>
              </w:rPr>
              <w:t>阀门</w:t>
            </w:r>
          </w:p>
        </w:tc>
        <w:tc>
          <w:tcPr>
            <w:tcW w:type="dxa" w:w="5360"/>
          </w:tcPr>
          <w:p>
            <w:pPr>
              <w:spacing w:before="0" w:after="0" w:line="259" w:lineRule="auto"/>
            </w:pPr>
            <w:r>
              <w:rPr>
                <w:rFonts w:ascii="Calibri" w:hAnsi="Calibri" w:eastAsia="Microsoft YaHei"/>
                <w:b w:val="0"/>
                <w:color w:val="000000"/>
                <w:sz w:val="14"/>
              </w:rPr>
              <w:t>阀门的施工资料和耐压试验记录（报告）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24</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焊工资格证及持证合格项目</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25</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焊接（粘接）工艺文件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26</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焊接材料质量证明文件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27</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焊接材料的验收、保管、发放、使用和回收的管理</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28</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管道组对</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29</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施焊参数、施焊记录、焊缝标识</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30</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焊接接头外观质量</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31</w:t>
            </w:r>
          </w:p>
        </w:tc>
        <w:tc>
          <w:tcPr>
            <w:tcW w:type="dxa" w:w="1800"/>
          </w:tcPr>
          <w:p>
            <w:pPr>
              <w:spacing w:before="0" w:after="0" w:line="259" w:lineRule="auto"/>
            </w:pPr>
            <w:r>
              <w:rPr>
                <w:rFonts w:ascii="Calibri" w:hAnsi="Calibri" w:eastAsia="Microsoft YaHei"/>
                <w:b w:val="0"/>
                <w:color w:val="000000"/>
                <w:sz w:val="14"/>
              </w:rPr>
              <w:t>焊接（粘接）</w:t>
            </w:r>
          </w:p>
        </w:tc>
        <w:tc>
          <w:tcPr>
            <w:tcW w:type="dxa" w:w="5360"/>
          </w:tcPr>
          <w:p>
            <w:pPr>
              <w:spacing w:before="0" w:after="0" w:line="259" w:lineRule="auto"/>
            </w:pPr>
            <w:r>
              <w:rPr>
                <w:rFonts w:ascii="Calibri" w:hAnsi="Calibri" w:eastAsia="Microsoft YaHei"/>
                <w:b w:val="0"/>
                <w:color w:val="000000"/>
                <w:sz w:val="14"/>
              </w:rPr>
              <w:t>焊缝返修</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32</w:t>
            </w:r>
          </w:p>
        </w:tc>
        <w:tc>
          <w:tcPr>
            <w:tcW w:type="dxa" w:w="1800"/>
          </w:tcPr>
          <w:p>
            <w:pPr>
              <w:spacing w:before="0" w:after="0" w:line="259" w:lineRule="auto"/>
            </w:pPr>
            <w:r>
              <w:rPr>
                <w:rFonts w:ascii="Calibri" w:hAnsi="Calibri" w:eastAsia="Microsoft YaHei"/>
                <w:b w:val="0"/>
                <w:color w:val="000000"/>
                <w:sz w:val="14"/>
              </w:rPr>
              <w:t>热处理</w:t>
            </w:r>
          </w:p>
        </w:tc>
        <w:tc>
          <w:tcPr>
            <w:tcW w:type="dxa" w:w="5360"/>
          </w:tcPr>
          <w:p>
            <w:pPr>
              <w:spacing w:before="0" w:after="0" w:line="259" w:lineRule="auto"/>
            </w:pPr>
            <w:r>
              <w:rPr>
                <w:rFonts w:ascii="Calibri" w:hAnsi="Calibri" w:eastAsia="Microsoft YaHei"/>
                <w:b w:val="0"/>
                <w:color w:val="000000"/>
                <w:sz w:val="14"/>
              </w:rPr>
              <w:t>焊接接头焊后热处理工艺文件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33</w:t>
            </w:r>
          </w:p>
        </w:tc>
        <w:tc>
          <w:tcPr>
            <w:tcW w:type="dxa" w:w="1800"/>
          </w:tcPr>
          <w:p>
            <w:pPr>
              <w:spacing w:before="0" w:after="0" w:line="259" w:lineRule="auto"/>
            </w:pPr>
            <w:r>
              <w:rPr>
                <w:rFonts w:ascii="Calibri" w:hAnsi="Calibri" w:eastAsia="Microsoft YaHei"/>
                <w:b w:val="0"/>
                <w:color w:val="000000"/>
                <w:sz w:val="14"/>
              </w:rPr>
              <w:t>热处理</w:t>
            </w:r>
          </w:p>
        </w:tc>
        <w:tc>
          <w:tcPr>
            <w:tcW w:type="dxa" w:w="5360"/>
          </w:tcPr>
          <w:p>
            <w:pPr>
              <w:spacing w:before="0" w:after="0" w:line="259" w:lineRule="auto"/>
            </w:pPr>
            <w:r>
              <w:rPr>
                <w:rFonts w:ascii="Calibri" w:hAnsi="Calibri" w:eastAsia="Microsoft YaHei"/>
                <w:b w:val="0"/>
                <w:color w:val="000000"/>
                <w:sz w:val="14"/>
              </w:rPr>
              <w:t>热处理设备用测温记录仪表</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34</w:t>
            </w:r>
          </w:p>
        </w:tc>
        <w:tc>
          <w:tcPr>
            <w:tcW w:type="dxa" w:w="1800"/>
          </w:tcPr>
          <w:p>
            <w:pPr>
              <w:spacing w:before="0" w:after="0" w:line="259" w:lineRule="auto"/>
            </w:pPr>
            <w:r>
              <w:rPr>
                <w:rFonts w:ascii="Calibri" w:hAnsi="Calibri" w:eastAsia="Microsoft YaHei"/>
                <w:b w:val="0"/>
                <w:color w:val="000000"/>
                <w:sz w:val="14"/>
              </w:rPr>
              <w:t>热处理</w:t>
            </w:r>
          </w:p>
        </w:tc>
        <w:tc>
          <w:tcPr>
            <w:tcW w:type="dxa" w:w="5360"/>
          </w:tcPr>
          <w:p>
            <w:pPr>
              <w:spacing w:before="0" w:after="0" w:line="259" w:lineRule="auto"/>
            </w:pPr>
            <w:r>
              <w:rPr>
                <w:rFonts w:ascii="Calibri" w:hAnsi="Calibri" w:eastAsia="Microsoft YaHei"/>
                <w:b w:val="0"/>
                <w:color w:val="000000"/>
                <w:sz w:val="14"/>
              </w:rPr>
              <w:t>热处理记录、报告曲线、硬度检测报告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35</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无损检测机构施工现场质量保证体系的实施</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36</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无损检测方案</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37</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检测过程中发现问题的处理</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38</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无损检测人员资格证、执业注册证及持证合格项目</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39</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无损检测工艺文件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40</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无损检测记录、报告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41</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射线检测底片抽查</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42</w:t>
            </w:r>
          </w:p>
        </w:tc>
        <w:tc>
          <w:tcPr>
            <w:tcW w:type="dxa" w:w="1800"/>
          </w:tcPr>
          <w:p>
            <w:pPr>
              <w:spacing w:before="0" w:after="0" w:line="259" w:lineRule="auto"/>
            </w:pPr>
            <w:r>
              <w:rPr>
                <w:rFonts w:ascii="Calibri" w:hAnsi="Calibri" w:eastAsia="Microsoft YaHei"/>
                <w:b w:val="0"/>
                <w:color w:val="000000"/>
                <w:sz w:val="14"/>
              </w:rPr>
              <w:t>无损检测</w:t>
            </w:r>
          </w:p>
        </w:tc>
        <w:tc>
          <w:tcPr>
            <w:tcW w:type="dxa" w:w="5360"/>
          </w:tcPr>
          <w:p>
            <w:pPr>
              <w:spacing w:before="0" w:after="0" w:line="259" w:lineRule="auto"/>
            </w:pPr>
            <w:r>
              <w:rPr>
                <w:rFonts w:ascii="Calibri" w:hAnsi="Calibri" w:eastAsia="Microsoft YaHei"/>
                <w:b w:val="0"/>
                <w:color w:val="000000"/>
                <w:sz w:val="14"/>
              </w:rPr>
              <w:t>射线检测现场抽查</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43</w:t>
            </w:r>
          </w:p>
        </w:tc>
        <w:tc>
          <w:tcPr>
            <w:tcW w:type="dxa" w:w="1800"/>
          </w:tcPr>
          <w:p>
            <w:pPr>
              <w:spacing w:before="0" w:after="0" w:line="259" w:lineRule="auto"/>
            </w:pPr>
            <w:r>
              <w:rPr>
                <w:rFonts w:ascii="Calibri" w:hAnsi="Calibri" w:eastAsia="Microsoft YaHei"/>
                <w:b w:val="0"/>
                <w:color w:val="000000"/>
                <w:sz w:val="14"/>
              </w:rPr>
              <w:t>防腐、保温</w:t>
            </w:r>
          </w:p>
        </w:tc>
        <w:tc>
          <w:tcPr>
            <w:tcW w:type="dxa" w:w="5360"/>
          </w:tcPr>
          <w:p>
            <w:pPr>
              <w:spacing w:before="0" w:after="0" w:line="259" w:lineRule="auto"/>
            </w:pPr>
            <w:r>
              <w:rPr>
                <w:rFonts w:ascii="Calibri" w:hAnsi="Calibri" w:eastAsia="Microsoft YaHei"/>
                <w:b w:val="0"/>
                <w:color w:val="000000"/>
                <w:sz w:val="14"/>
              </w:rPr>
              <w:t>防腐及保温材料质量证明文件</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44</w:t>
            </w:r>
          </w:p>
        </w:tc>
        <w:tc>
          <w:tcPr>
            <w:tcW w:type="dxa" w:w="1800"/>
          </w:tcPr>
          <w:p>
            <w:pPr>
              <w:spacing w:before="0" w:after="0" w:line="259" w:lineRule="auto"/>
            </w:pPr>
            <w:r>
              <w:rPr>
                <w:rFonts w:ascii="Calibri" w:hAnsi="Calibri" w:eastAsia="Microsoft YaHei"/>
                <w:b w:val="0"/>
                <w:color w:val="000000"/>
                <w:sz w:val="14"/>
              </w:rPr>
              <w:t>防腐、保温</w:t>
            </w:r>
          </w:p>
        </w:tc>
        <w:tc>
          <w:tcPr>
            <w:tcW w:type="dxa" w:w="5360"/>
          </w:tcPr>
          <w:p>
            <w:pPr>
              <w:spacing w:before="0" w:after="0" w:line="259" w:lineRule="auto"/>
            </w:pPr>
            <w:r>
              <w:rPr>
                <w:rFonts w:ascii="Calibri" w:hAnsi="Calibri" w:eastAsia="Microsoft YaHei"/>
                <w:b w:val="0"/>
                <w:color w:val="000000"/>
                <w:sz w:val="14"/>
              </w:rPr>
              <w:t>防腐、补口、补伤及保温</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45</w:t>
            </w:r>
          </w:p>
        </w:tc>
        <w:tc>
          <w:tcPr>
            <w:tcW w:type="dxa" w:w="1800"/>
          </w:tcPr>
          <w:p>
            <w:pPr>
              <w:spacing w:before="0" w:after="0" w:line="259" w:lineRule="auto"/>
            </w:pPr>
            <w:r>
              <w:rPr>
                <w:rFonts w:ascii="Calibri" w:hAnsi="Calibri" w:eastAsia="Microsoft YaHei"/>
                <w:b w:val="0"/>
                <w:color w:val="000000"/>
                <w:sz w:val="14"/>
              </w:rPr>
              <w:t>防腐、保温</w:t>
            </w:r>
          </w:p>
        </w:tc>
        <w:tc>
          <w:tcPr>
            <w:tcW w:type="dxa" w:w="5360"/>
          </w:tcPr>
          <w:p>
            <w:pPr>
              <w:spacing w:before="0" w:after="0" w:line="259" w:lineRule="auto"/>
            </w:pPr>
            <w:r>
              <w:rPr>
                <w:rFonts w:ascii="Calibri" w:hAnsi="Calibri" w:eastAsia="Microsoft YaHei"/>
                <w:b w:val="0"/>
                <w:color w:val="000000"/>
                <w:sz w:val="14"/>
              </w:rPr>
              <w:t>防腐层电火花检测</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46</w:t>
            </w:r>
          </w:p>
        </w:tc>
        <w:tc>
          <w:tcPr>
            <w:tcW w:type="dxa" w:w="1800"/>
          </w:tcPr>
          <w:p>
            <w:pPr>
              <w:spacing w:before="0" w:after="0" w:line="259" w:lineRule="auto"/>
            </w:pPr>
            <w:r>
              <w:rPr>
                <w:rFonts w:ascii="Calibri" w:hAnsi="Calibri" w:eastAsia="Microsoft YaHei"/>
                <w:b w:val="0"/>
                <w:color w:val="000000"/>
                <w:sz w:val="14"/>
              </w:rPr>
              <w:t>防腐、保温</w:t>
            </w:r>
          </w:p>
        </w:tc>
        <w:tc>
          <w:tcPr>
            <w:tcW w:type="dxa" w:w="5360"/>
          </w:tcPr>
          <w:p>
            <w:pPr>
              <w:spacing w:before="0" w:after="0" w:line="259" w:lineRule="auto"/>
            </w:pPr>
            <w:r>
              <w:rPr>
                <w:rFonts w:ascii="Calibri" w:hAnsi="Calibri" w:eastAsia="Microsoft YaHei"/>
                <w:b w:val="0"/>
                <w:color w:val="000000"/>
                <w:sz w:val="14"/>
              </w:rPr>
              <w:t>牺牲阳极、外加电流阴极保护、杂散电流排流装置</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47</w:t>
            </w:r>
          </w:p>
        </w:tc>
        <w:tc>
          <w:tcPr>
            <w:tcW w:type="dxa" w:w="1800"/>
          </w:tcPr>
          <w:p>
            <w:pPr>
              <w:spacing w:before="0" w:after="0" w:line="259" w:lineRule="auto"/>
            </w:pPr>
            <w:r>
              <w:rPr>
                <w:rFonts w:ascii="Calibri" w:hAnsi="Calibri" w:eastAsia="Microsoft YaHei"/>
                <w:b w:val="0"/>
                <w:color w:val="000000"/>
                <w:sz w:val="14"/>
              </w:rPr>
              <w:t>防腐、保温</w:t>
            </w:r>
          </w:p>
        </w:tc>
        <w:tc>
          <w:tcPr>
            <w:tcW w:type="dxa" w:w="5360"/>
          </w:tcPr>
          <w:p>
            <w:pPr>
              <w:spacing w:before="0" w:after="0" w:line="259" w:lineRule="auto"/>
            </w:pPr>
            <w:r>
              <w:rPr>
                <w:rFonts w:ascii="Calibri" w:hAnsi="Calibri" w:eastAsia="Microsoft YaHei"/>
                <w:b w:val="0"/>
                <w:color w:val="000000"/>
                <w:sz w:val="14"/>
              </w:rPr>
              <w:t>静电接地</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48</w:t>
            </w:r>
          </w:p>
        </w:tc>
        <w:tc>
          <w:tcPr>
            <w:tcW w:type="dxa" w:w="1800"/>
          </w:tcPr>
          <w:p>
            <w:pPr>
              <w:spacing w:before="0" w:after="0" w:line="259" w:lineRule="auto"/>
            </w:pPr>
            <w:r>
              <w:rPr>
                <w:rFonts w:ascii="Calibri" w:hAnsi="Calibri" w:eastAsia="Microsoft YaHei"/>
                <w:b w:val="0"/>
                <w:color w:val="000000"/>
                <w:sz w:val="14"/>
              </w:rPr>
              <w:t>穿跨越工程</w:t>
            </w:r>
          </w:p>
        </w:tc>
        <w:tc>
          <w:tcPr>
            <w:tcW w:type="dxa" w:w="5360"/>
          </w:tcPr>
          <w:p>
            <w:pPr>
              <w:spacing w:before="0" w:after="0" w:line="259" w:lineRule="auto"/>
            </w:pPr>
            <w:r>
              <w:rPr>
                <w:rFonts w:ascii="Calibri" w:hAnsi="Calibri" w:eastAsia="Microsoft YaHei"/>
                <w:b w:val="0"/>
                <w:color w:val="000000"/>
                <w:sz w:val="14"/>
              </w:rPr>
              <w:t>穿跨越工程的管道结构、焊缝布置</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49</w:t>
            </w:r>
          </w:p>
        </w:tc>
        <w:tc>
          <w:tcPr>
            <w:tcW w:type="dxa" w:w="1800"/>
          </w:tcPr>
          <w:p>
            <w:pPr>
              <w:spacing w:before="0" w:after="0" w:line="259" w:lineRule="auto"/>
            </w:pPr>
            <w:r>
              <w:rPr>
                <w:rFonts w:ascii="Calibri" w:hAnsi="Calibri" w:eastAsia="Microsoft YaHei"/>
                <w:b w:val="0"/>
                <w:color w:val="000000"/>
                <w:sz w:val="14"/>
              </w:rPr>
              <w:t>穿跨越工程</w:t>
            </w:r>
          </w:p>
        </w:tc>
        <w:tc>
          <w:tcPr>
            <w:tcW w:type="dxa" w:w="5360"/>
          </w:tcPr>
          <w:p>
            <w:pPr>
              <w:spacing w:before="0" w:after="0" w:line="259" w:lineRule="auto"/>
            </w:pPr>
            <w:r>
              <w:rPr>
                <w:rFonts w:ascii="Calibri" w:hAnsi="Calibri" w:eastAsia="Microsoft YaHei"/>
                <w:b w:val="0"/>
                <w:color w:val="000000"/>
                <w:sz w:val="14"/>
              </w:rPr>
              <w:t>穿跨越工程施工</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50</w:t>
            </w:r>
          </w:p>
        </w:tc>
        <w:tc>
          <w:tcPr>
            <w:tcW w:type="dxa" w:w="1800"/>
          </w:tcPr>
          <w:p>
            <w:pPr>
              <w:spacing w:before="0" w:after="0" w:line="259" w:lineRule="auto"/>
            </w:pPr>
            <w:r>
              <w:rPr>
                <w:rFonts w:ascii="Calibri" w:hAnsi="Calibri" w:eastAsia="Microsoft YaHei"/>
                <w:b w:val="0"/>
                <w:color w:val="000000"/>
                <w:sz w:val="14"/>
              </w:rPr>
              <w:t>穿跨越工程</w:t>
            </w:r>
          </w:p>
        </w:tc>
        <w:tc>
          <w:tcPr>
            <w:tcW w:type="dxa" w:w="5360"/>
          </w:tcPr>
          <w:p>
            <w:pPr>
              <w:spacing w:before="0" w:after="0" w:line="259" w:lineRule="auto"/>
            </w:pPr>
            <w:r>
              <w:rPr>
                <w:rFonts w:ascii="Calibri" w:hAnsi="Calibri" w:eastAsia="Microsoft YaHei"/>
                <w:b w:val="0"/>
                <w:color w:val="000000"/>
                <w:sz w:val="14"/>
              </w:rPr>
              <w:t>套管防腐绝缘</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51</w:t>
            </w:r>
          </w:p>
        </w:tc>
        <w:tc>
          <w:tcPr>
            <w:tcW w:type="dxa" w:w="1800"/>
          </w:tcPr>
          <w:p>
            <w:pPr>
              <w:spacing w:before="0" w:after="0" w:line="259" w:lineRule="auto"/>
            </w:pPr>
            <w:r>
              <w:rPr>
                <w:rFonts w:ascii="Calibri" w:hAnsi="Calibri" w:eastAsia="Microsoft YaHei"/>
                <w:b w:val="0"/>
                <w:color w:val="000000"/>
                <w:sz w:val="14"/>
              </w:rPr>
              <w:t>穿跨越工程</w:t>
            </w:r>
          </w:p>
        </w:tc>
        <w:tc>
          <w:tcPr>
            <w:tcW w:type="dxa" w:w="5360"/>
          </w:tcPr>
          <w:p>
            <w:pPr>
              <w:spacing w:before="0" w:after="0" w:line="259" w:lineRule="auto"/>
            </w:pPr>
            <w:r>
              <w:rPr>
                <w:rFonts w:ascii="Calibri" w:hAnsi="Calibri" w:eastAsia="Microsoft YaHei"/>
                <w:b w:val="0"/>
                <w:color w:val="000000"/>
                <w:sz w:val="14"/>
              </w:rPr>
              <w:t>绝缘支撑</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52</w:t>
            </w:r>
          </w:p>
        </w:tc>
        <w:tc>
          <w:tcPr>
            <w:tcW w:type="dxa" w:w="1800"/>
          </w:tcPr>
          <w:p>
            <w:pPr>
              <w:spacing w:before="0" w:after="0" w:line="259" w:lineRule="auto"/>
            </w:pPr>
            <w:r>
              <w:rPr>
                <w:rFonts w:ascii="Calibri" w:hAnsi="Calibri" w:eastAsia="Microsoft YaHei"/>
                <w:b w:val="0"/>
                <w:color w:val="000000"/>
                <w:sz w:val="14"/>
              </w:rPr>
              <w:t>管道现场制作（预制）</w:t>
            </w:r>
          </w:p>
        </w:tc>
        <w:tc>
          <w:tcPr>
            <w:tcW w:type="dxa" w:w="5360"/>
          </w:tcPr>
          <w:p>
            <w:pPr>
              <w:spacing w:before="0" w:after="0" w:line="259" w:lineRule="auto"/>
            </w:pPr>
            <w:r>
              <w:rPr>
                <w:rFonts w:ascii="Calibri" w:hAnsi="Calibri" w:eastAsia="Microsoft YaHei"/>
                <w:b w:val="0"/>
                <w:color w:val="000000"/>
                <w:sz w:val="14"/>
              </w:rPr>
              <w:t>管道现场制作（预制）</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53</w:t>
            </w:r>
          </w:p>
        </w:tc>
        <w:tc>
          <w:tcPr>
            <w:tcW w:type="dxa" w:w="1800"/>
          </w:tcPr>
          <w:p>
            <w:pPr>
              <w:spacing w:before="0" w:after="0" w:line="259" w:lineRule="auto"/>
            </w:pPr>
            <w:r>
              <w:rPr>
                <w:rFonts w:ascii="Calibri" w:hAnsi="Calibri" w:eastAsia="Microsoft YaHei"/>
                <w:b w:val="0"/>
                <w:color w:val="000000"/>
                <w:sz w:val="14"/>
              </w:rPr>
              <w:t>管道安装</w:t>
            </w:r>
          </w:p>
        </w:tc>
        <w:tc>
          <w:tcPr>
            <w:tcW w:type="dxa" w:w="5360"/>
          </w:tcPr>
          <w:p>
            <w:pPr>
              <w:spacing w:before="0" w:after="0" w:line="259" w:lineRule="auto"/>
            </w:pPr>
            <w:r>
              <w:rPr>
                <w:rFonts w:ascii="Calibri" w:hAnsi="Calibri" w:eastAsia="Microsoft YaHei"/>
                <w:b w:val="0"/>
                <w:color w:val="000000"/>
                <w:sz w:val="14"/>
              </w:rPr>
              <w:t>管道布管与连接方式、穿跨越</w:t>
            </w:r>
          </w:p>
        </w:tc>
        <w:tc>
          <w:tcPr>
            <w:tcW w:type="dxa" w:w="1500"/>
          </w:tcPr>
          <w:p>
            <w:pPr>
              <w:spacing w:before="0" w:after="0" w:line="259" w:lineRule="auto"/>
            </w:pPr>
            <w:r>
              <w:rPr>
                <w:rFonts w:ascii="Calibri" w:hAnsi="Calibri" w:eastAsia="Microsoft YaHei"/>
                <w:b w:val="0"/>
                <w:color w:val="000000"/>
                <w:sz w:val="14"/>
              </w:rPr>
              <w:t>C/B</w:t>
            </w:r>
          </w:p>
        </w:tc>
      </w:tr>
      <w:tr>
        <w:tc>
          <w:tcPr>
            <w:tcW w:type="dxa" w:w="700"/>
          </w:tcPr>
          <w:p>
            <w:pPr>
              <w:spacing w:before="0" w:after="0" w:line="259" w:lineRule="auto"/>
            </w:pPr>
            <w:r>
              <w:rPr>
                <w:rFonts w:ascii="Calibri" w:hAnsi="Calibri" w:eastAsia="Microsoft YaHei"/>
                <w:b w:val="0"/>
                <w:color w:val="000000"/>
                <w:sz w:val="14"/>
              </w:rPr>
              <w:t>54</w:t>
            </w:r>
          </w:p>
        </w:tc>
        <w:tc>
          <w:tcPr>
            <w:tcW w:type="dxa" w:w="1800"/>
          </w:tcPr>
          <w:p>
            <w:pPr>
              <w:spacing w:before="0" w:after="0" w:line="259" w:lineRule="auto"/>
            </w:pPr>
            <w:r>
              <w:rPr>
                <w:rFonts w:ascii="Calibri" w:hAnsi="Calibri" w:eastAsia="Microsoft YaHei"/>
                <w:b w:val="0"/>
                <w:color w:val="000000"/>
                <w:sz w:val="14"/>
              </w:rPr>
              <w:t>管道安装</w:t>
            </w:r>
          </w:p>
        </w:tc>
        <w:tc>
          <w:tcPr>
            <w:tcW w:type="dxa" w:w="5360"/>
          </w:tcPr>
          <w:p>
            <w:pPr>
              <w:spacing w:before="0" w:after="0" w:line="259" w:lineRule="auto"/>
            </w:pPr>
            <w:r>
              <w:rPr>
                <w:rFonts w:ascii="Calibri" w:hAnsi="Calibri" w:eastAsia="Microsoft YaHei"/>
                <w:b w:val="0"/>
                <w:color w:val="000000"/>
                <w:sz w:val="14"/>
              </w:rPr>
              <w:t>补偿装置</w:t>
            </w:r>
          </w:p>
        </w:tc>
        <w:tc>
          <w:tcPr>
            <w:tcW w:type="dxa" w:w="1500"/>
          </w:tcPr>
          <w:p>
            <w:pPr>
              <w:spacing w:before="0" w:after="0" w:line="259" w:lineRule="auto"/>
            </w:pPr>
            <w:r>
              <w:rPr>
                <w:rFonts w:ascii="Calibri" w:hAnsi="Calibri" w:eastAsia="Microsoft YaHei"/>
                <w:b w:val="0"/>
                <w:color w:val="000000"/>
                <w:sz w:val="14"/>
              </w:rPr>
              <w:t>C/B</w:t>
            </w:r>
          </w:p>
        </w:tc>
      </w:tr>
      <w:tr>
        <w:tc>
          <w:tcPr>
            <w:tcW w:type="dxa" w:w="700"/>
          </w:tcPr>
          <w:p>
            <w:pPr>
              <w:spacing w:before="0" w:after="0" w:line="259" w:lineRule="auto"/>
            </w:pPr>
            <w:r>
              <w:rPr>
                <w:rFonts w:ascii="Calibri" w:hAnsi="Calibri" w:eastAsia="Microsoft YaHei"/>
                <w:b w:val="0"/>
                <w:color w:val="000000"/>
                <w:sz w:val="14"/>
              </w:rPr>
              <w:t>55</w:t>
            </w:r>
          </w:p>
        </w:tc>
        <w:tc>
          <w:tcPr>
            <w:tcW w:type="dxa" w:w="1800"/>
          </w:tcPr>
          <w:p>
            <w:pPr>
              <w:spacing w:before="0" w:after="0" w:line="259" w:lineRule="auto"/>
            </w:pPr>
            <w:r>
              <w:rPr>
                <w:rFonts w:ascii="Calibri" w:hAnsi="Calibri" w:eastAsia="Microsoft YaHei"/>
                <w:b w:val="0"/>
                <w:color w:val="000000"/>
                <w:sz w:val="14"/>
              </w:rPr>
              <w:t>管道安装</w:t>
            </w:r>
          </w:p>
        </w:tc>
        <w:tc>
          <w:tcPr>
            <w:tcW w:type="dxa" w:w="5360"/>
          </w:tcPr>
          <w:p>
            <w:pPr>
              <w:spacing w:before="0" w:after="0" w:line="259" w:lineRule="auto"/>
            </w:pPr>
            <w:r>
              <w:rPr>
                <w:rFonts w:ascii="Calibri" w:hAnsi="Calibri" w:eastAsia="Microsoft YaHei"/>
                <w:b w:val="0"/>
                <w:color w:val="000000"/>
                <w:sz w:val="14"/>
              </w:rPr>
              <w:t>支撑件</w:t>
            </w:r>
          </w:p>
        </w:tc>
        <w:tc>
          <w:tcPr>
            <w:tcW w:type="dxa" w:w="1500"/>
          </w:tcPr>
          <w:p>
            <w:pPr>
              <w:spacing w:before="0" w:after="0" w:line="259" w:lineRule="auto"/>
            </w:pPr>
            <w:r>
              <w:rPr>
                <w:rFonts w:ascii="Calibri" w:hAnsi="Calibri" w:eastAsia="Microsoft YaHei"/>
                <w:b w:val="0"/>
                <w:color w:val="000000"/>
                <w:sz w:val="14"/>
              </w:rPr>
              <w:t>C/B</w:t>
            </w:r>
          </w:p>
        </w:tc>
      </w:tr>
      <w:tr>
        <w:tc>
          <w:tcPr>
            <w:tcW w:type="dxa" w:w="700"/>
          </w:tcPr>
          <w:p>
            <w:pPr>
              <w:spacing w:before="0" w:after="0" w:line="259" w:lineRule="auto"/>
            </w:pPr>
            <w:r>
              <w:rPr>
                <w:rFonts w:ascii="Calibri" w:hAnsi="Calibri" w:eastAsia="Microsoft YaHei"/>
                <w:b w:val="0"/>
                <w:color w:val="000000"/>
                <w:sz w:val="14"/>
              </w:rPr>
              <w:t>56</w:t>
            </w:r>
          </w:p>
        </w:tc>
        <w:tc>
          <w:tcPr>
            <w:tcW w:type="dxa" w:w="1800"/>
          </w:tcPr>
          <w:p>
            <w:pPr>
              <w:spacing w:before="0" w:after="0" w:line="259" w:lineRule="auto"/>
            </w:pPr>
            <w:r>
              <w:rPr>
                <w:rFonts w:ascii="Calibri" w:hAnsi="Calibri" w:eastAsia="Microsoft YaHei"/>
                <w:b w:val="0"/>
                <w:color w:val="000000"/>
                <w:sz w:val="14"/>
              </w:rPr>
              <w:t>安全附件</w:t>
            </w:r>
          </w:p>
        </w:tc>
        <w:tc>
          <w:tcPr>
            <w:tcW w:type="dxa" w:w="5360"/>
          </w:tcPr>
          <w:p>
            <w:pPr>
              <w:spacing w:before="0" w:after="0" w:line="259" w:lineRule="auto"/>
            </w:pPr>
            <w:r>
              <w:rPr>
                <w:rFonts w:ascii="Calibri" w:hAnsi="Calibri" w:eastAsia="Microsoft YaHei"/>
                <w:b w:val="0"/>
                <w:color w:val="000000"/>
                <w:sz w:val="14"/>
              </w:rPr>
              <w:t>安全阀、爆破片和紧急切断阀的安装位置、规格和型号</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57</w:t>
            </w:r>
          </w:p>
        </w:tc>
        <w:tc>
          <w:tcPr>
            <w:tcW w:type="dxa" w:w="1800"/>
          </w:tcPr>
          <w:p>
            <w:pPr>
              <w:spacing w:before="0" w:after="0" w:line="259" w:lineRule="auto"/>
            </w:pPr>
            <w:r>
              <w:rPr>
                <w:rFonts w:ascii="Calibri" w:hAnsi="Calibri" w:eastAsia="Microsoft YaHei"/>
                <w:b w:val="0"/>
                <w:color w:val="000000"/>
                <w:sz w:val="14"/>
              </w:rPr>
              <w:t>安全附件</w:t>
            </w:r>
          </w:p>
        </w:tc>
        <w:tc>
          <w:tcPr>
            <w:tcW w:type="dxa" w:w="5360"/>
          </w:tcPr>
          <w:p>
            <w:pPr>
              <w:spacing w:before="0" w:after="0" w:line="259" w:lineRule="auto"/>
            </w:pPr>
            <w:r>
              <w:rPr>
                <w:rFonts w:ascii="Calibri" w:hAnsi="Calibri" w:eastAsia="Microsoft YaHei"/>
                <w:b w:val="0"/>
                <w:color w:val="000000"/>
                <w:sz w:val="14"/>
              </w:rPr>
              <w:t>安全阀校验报告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58</w:t>
            </w:r>
          </w:p>
        </w:tc>
        <w:tc>
          <w:tcPr>
            <w:tcW w:type="dxa" w:w="1800"/>
          </w:tcPr>
          <w:p>
            <w:pPr>
              <w:spacing w:before="0" w:after="0" w:line="259" w:lineRule="auto"/>
            </w:pPr>
            <w:r>
              <w:rPr>
                <w:rFonts w:ascii="Calibri" w:hAnsi="Calibri" w:eastAsia="Microsoft YaHei"/>
                <w:b w:val="0"/>
                <w:color w:val="000000"/>
                <w:sz w:val="14"/>
              </w:rPr>
              <w:t>安全附件</w:t>
            </w:r>
          </w:p>
        </w:tc>
        <w:tc>
          <w:tcPr>
            <w:tcW w:type="dxa" w:w="5360"/>
          </w:tcPr>
          <w:p>
            <w:pPr>
              <w:spacing w:before="0" w:after="0" w:line="259" w:lineRule="auto"/>
            </w:pPr>
            <w:r>
              <w:rPr>
                <w:rFonts w:ascii="Calibri" w:hAnsi="Calibri" w:eastAsia="Microsoft YaHei"/>
                <w:b w:val="0"/>
                <w:color w:val="000000"/>
                <w:sz w:val="14"/>
              </w:rPr>
              <w:t>紧急切断阀性能测试报告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59</w:t>
            </w:r>
          </w:p>
        </w:tc>
        <w:tc>
          <w:tcPr>
            <w:tcW w:type="dxa" w:w="1800"/>
          </w:tcPr>
          <w:p>
            <w:pPr>
              <w:spacing w:before="0" w:after="0" w:line="259" w:lineRule="auto"/>
            </w:pPr>
            <w:r>
              <w:rPr>
                <w:rFonts w:ascii="Calibri" w:hAnsi="Calibri" w:eastAsia="Microsoft YaHei"/>
                <w:b w:val="0"/>
                <w:color w:val="000000"/>
                <w:sz w:val="14"/>
              </w:rPr>
              <w:t>耐压试验</w:t>
            </w:r>
          </w:p>
        </w:tc>
        <w:tc>
          <w:tcPr>
            <w:tcW w:type="dxa" w:w="5360"/>
          </w:tcPr>
          <w:p>
            <w:pPr>
              <w:spacing w:before="0" w:after="0" w:line="259" w:lineRule="auto"/>
            </w:pPr>
            <w:r>
              <w:rPr>
                <w:rFonts w:ascii="Calibri" w:hAnsi="Calibri" w:eastAsia="Microsoft YaHei"/>
                <w:b w:val="0"/>
                <w:color w:val="000000"/>
                <w:sz w:val="14"/>
              </w:rPr>
              <w:t>耐压试验方案</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60</w:t>
            </w:r>
          </w:p>
        </w:tc>
        <w:tc>
          <w:tcPr>
            <w:tcW w:type="dxa" w:w="1800"/>
          </w:tcPr>
          <w:p>
            <w:pPr>
              <w:spacing w:before="0" w:after="0" w:line="259" w:lineRule="auto"/>
            </w:pPr>
            <w:r>
              <w:rPr>
                <w:rFonts w:ascii="Calibri" w:hAnsi="Calibri" w:eastAsia="Microsoft YaHei"/>
                <w:b w:val="0"/>
                <w:color w:val="000000"/>
                <w:sz w:val="14"/>
              </w:rPr>
              <w:t>耐压试验</w:t>
            </w:r>
          </w:p>
        </w:tc>
        <w:tc>
          <w:tcPr>
            <w:tcW w:type="dxa" w:w="5360"/>
          </w:tcPr>
          <w:p>
            <w:pPr>
              <w:spacing w:before="0" w:after="0" w:line="259" w:lineRule="auto"/>
            </w:pPr>
            <w:r>
              <w:rPr>
                <w:rFonts w:ascii="Calibri" w:hAnsi="Calibri" w:eastAsia="Microsoft YaHei"/>
                <w:b w:val="0"/>
                <w:color w:val="000000"/>
                <w:sz w:val="14"/>
              </w:rPr>
              <w:t>试验用压力表、试验介质、介质温度、环境温度</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61</w:t>
            </w:r>
          </w:p>
        </w:tc>
        <w:tc>
          <w:tcPr>
            <w:tcW w:type="dxa" w:w="1800"/>
          </w:tcPr>
          <w:p>
            <w:pPr>
              <w:spacing w:before="0" w:after="0" w:line="259" w:lineRule="auto"/>
            </w:pPr>
            <w:r>
              <w:rPr>
                <w:rFonts w:ascii="Calibri" w:hAnsi="Calibri" w:eastAsia="Microsoft YaHei"/>
                <w:b w:val="0"/>
                <w:color w:val="000000"/>
                <w:sz w:val="14"/>
              </w:rPr>
              <w:t>耐压试验</w:t>
            </w:r>
          </w:p>
        </w:tc>
        <w:tc>
          <w:tcPr>
            <w:tcW w:type="dxa" w:w="5360"/>
          </w:tcPr>
          <w:p>
            <w:pPr>
              <w:spacing w:before="0" w:after="0" w:line="259" w:lineRule="auto"/>
            </w:pPr>
            <w:r>
              <w:rPr>
                <w:rFonts w:ascii="Calibri" w:hAnsi="Calibri" w:eastAsia="Microsoft YaHei"/>
                <w:b w:val="0"/>
                <w:color w:val="000000"/>
                <w:sz w:val="14"/>
              </w:rPr>
              <w:t>耐压试验压力、保压时间及结果</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62</w:t>
            </w:r>
          </w:p>
        </w:tc>
        <w:tc>
          <w:tcPr>
            <w:tcW w:type="dxa" w:w="1800"/>
          </w:tcPr>
          <w:p>
            <w:pPr>
              <w:spacing w:before="0" w:after="0" w:line="259" w:lineRule="auto"/>
            </w:pPr>
            <w:r>
              <w:rPr>
                <w:rFonts w:ascii="Calibri" w:hAnsi="Calibri" w:eastAsia="Microsoft YaHei"/>
                <w:b w:val="0"/>
                <w:color w:val="000000"/>
                <w:sz w:val="14"/>
              </w:rPr>
              <w:t>耐压试验</w:t>
            </w:r>
          </w:p>
        </w:tc>
        <w:tc>
          <w:tcPr>
            <w:tcW w:type="dxa" w:w="5360"/>
          </w:tcPr>
          <w:p>
            <w:pPr>
              <w:spacing w:before="0" w:after="0" w:line="259" w:lineRule="auto"/>
            </w:pPr>
            <w:r>
              <w:rPr>
                <w:rFonts w:ascii="Calibri" w:hAnsi="Calibri" w:eastAsia="Microsoft YaHei"/>
                <w:b w:val="0"/>
                <w:color w:val="000000"/>
                <w:sz w:val="14"/>
              </w:rPr>
              <w:t>耐压试验记录（报告）</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63</w:t>
            </w:r>
          </w:p>
        </w:tc>
        <w:tc>
          <w:tcPr>
            <w:tcW w:type="dxa" w:w="1800"/>
          </w:tcPr>
          <w:p>
            <w:pPr>
              <w:spacing w:before="0" w:after="0" w:line="259" w:lineRule="auto"/>
            </w:pPr>
            <w:r>
              <w:rPr>
                <w:rFonts w:ascii="Calibri" w:hAnsi="Calibri" w:eastAsia="Microsoft YaHei"/>
                <w:b w:val="0"/>
                <w:color w:val="000000"/>
                <w:sz w:val="14"/>
              </w:rPr>
              <w:t>耐压试验免除或替代</w:t>
            </w:r>
          </w:p>
        </w:tc>
        <w:tc>
          <w:tcPr>
            <w:tcW w:type="dxa" w:w="5360"/>
          </w:tcPr>
          <w:p>
            <w:pPr>
              <w:spacing w:before="0" w:after="0" w:line="259" w:lineRule="auto"/>
            </w:pPr>
            <w:r>
              <w:rPr>
                <w:rFonts w:ascii="Calibri" w:hAnsi="Calibri" w:eastAsia="Microsoft YaHei"/>
                <w:b w:val="0"/>
                <w:color w:val="000000"/>
                <w:sz w:val="14"/>
              </w:rPr>
              <w:t>管道系统的柔性(应力)分析</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64</w:t>
            </w:r>
          </w:p>
        </w:tc>
        <w:tc>
          <w:tcPr>
            <w:tcW w:type="dxa" w:w="1800"/>
          </w:tcPr>
          <w:p>
            <w:pPr>
              <w:spacing w:before="0" w:after="0" w:line="259" w:lineRule="auto"/>
            </w:pPr>
            <w:r>
              <w:rPr>
                <w:rFonts w:ascii="Calibri" w:hAnsi="Calibri" w:eastAsia="Microsoft YaHei"/>
                <w:b w:val="0"/>
                <w:color w:val="000000"/>
                <w:sz w:val="14"/>
              </w:rPr>
              <w:t>耐压试验免除或替代</w:t>
            </w:r>
          </w:p>
        </w:tc>
        <w:tc>
          <w:tcPr>
            <w:tcW w:type="dxa" w:w="5360"/>
          </w:tcPr>
          <w:p>
            <w:pPr>
              <w:spacing w:before="0" w:after="0" w:line="259" w:lineRule="auto"/>
            </w:pPr>
            <w:r>
              <w:rPr>
                <w:rFonts w:ascii="Calibri" w:hAnsi="Calibri" w:eastAsia="Microsoft YaHei"/>
                <w:b w:val="0"/>
                <w:color w:val="000000"/>
                <w:sz w:val="14"/>
              </w:rPr>
              <w:t>现场检查替代性试验的过程</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65</w:t>
            </w:r>
          </w:p>
        </w:tc>
        <w:tc>
          <w:tcPr>
            <w:tcW w:type="dxa" w:w="1800"/>
          </w:tcPr>
          <w:p>
            <w:pPr>
              <w:spacing w:before="0" w:after="0" w:line="259" w:lineRule="auto"/>
            </w:pPr>
            <w:r>
              <w:rPr>
                <w:rFonts w:ascii="Calibri" w:hAnsi="Calibri" w:eastAsia="Microsoft YaHei"/>
                <w:b w:val="0"/>
                <w:color w:val="000000"/>
                <w:sz w:val="14"/>
              </w:rPr>
              <w:t>耐压试验免除或替代</w:t>
            </w:r>
          </w:p>
        </w:tc>
        <w:tc>
          <w:tcPr>
            <w:tcW w:type="dxa" w:w="5360"/>
          </w:tcPr>
          <w:p>
            <w:pPr>
              <w:spacing w:before="0" w:after="0" w:line="259" w:lineRule="auto"/>
            </w:pPr>
            <w:r>
              <w:rPr>
                <w:rFonts w:ascii="Calibri" w:hAnsi="Calibri" w:eastAsia="Microsoft YaHei"/>
                <w:b w:val="0"/>
                <w:color w:val="000000"/>
                <w:sz w:val="14"/>
              </w:rPr>
              <w:t>无损检测报告和底片</w:t>
            </w:r>
          </w:p>
        </w:tc>
        <w:tc>
          <w:tcPr>
            <w:tcW w:type="dxa" w:w="1500"/>
          </w:tcPr>
          <w:p>
            <w:pPr>
              <w:spacing w:before="0" w:after="0" w:line="259" w:lineRule="auto"/>
            </w:pPr>
            <w:r>
              <w:rPr>
                <w:rFonts w:ascii="Calibri" w:hAnsi="Calibri" w:eastAsia="Microsoft YaHei"/>
                <w:b w:val="0"/>
                <w:color w:val="000000"/>
                <w:sz w:val="14"/>
              </w:rPr>
              <w:t>A</w:t>
            </w:r>
          </w:p>
        </w:tc>
      </w:tr>
      <w:tr>
        <w:tc>
          <w:tcPr>
            <w:tcW w:type="dxa" w:w="700"/>
          </w:tcPr>
          <w:p>
            <w:pPr>
              <w:spacing w:before="0" w:after="0" w:line="259" w:lineRule="auto"/>
            </w:pPr>
            <w:r>
              <w:rPr>
                <w:rFonts w:ascii="Calibri" w:hAnsi="Calibri" w:eastAsia="Microsoft YaHei"/>
                <w:b w:val="0"/>
                <w:color w:val="000000"/>
                <w:sz w:val="14"/>
              </w:rPr>
              <w:t>66</w:t>
            </w:r>
          </w:p>
        </w:tc>
        <w:tc>
          <w:tcPr>
            <w:tcW w:type="dxa" w:w="1800"/>
          </w:tcPr>
          <w:p>
            <w:pPr>
              <w:spacing w:before="0" w:after="0" w:line="259" w:lineRule="auto"/>
            </w:pPr>
            <w:r>
              <w:rPr>
                <w:rFonts w:ascii="Calibri" w:hAnsi="Calibri" w:eastAsia="Microsoft YaHei"/>
                <w:b w:val="0"/>
                <w:color w:val="000000"/>
                <w:sz w:val="14"/>
              </w:rPr>
              <w:t>泄漏试验</w:t>
            </w:r>
          </w:p>
        </w:tc>
        <w:tc>
          <w:tcPr>
            <w:tcW w:type="dxa" w:w="5360"/>
          </w:tcPr>
          <w:p>
            <w:pPr>
              <w:spacing w:before="0" w:after="0" w:line="259" w:lineRule="auto"/>
            </w:pPr>
            <w:r>
              <w:rPr>
                <w:rFonts w:ascii="Calibri" w:hAnsi="Calibri" w:eastAsia="Microsoft YaHei"/>
                <w:b w:val="0"/>
                <w:color w:val="000000"/>
                <w:sz w:val="14"/>
              </w:rPr>
              <w:t>试验用压力表、试验介质、介质温度、环境温度、试验压力</w:t>
            </w:r>
          </w:p>
        </w:tc>
        <w:tc>
          <w:tcPr>
            <w:tcW w:type="dxa" w:w="1500"/>
          </w:tcPr>
          <w:p>
            <w:pPr>
              <w:spacing w:before="0" w:after="0" w:line="259" w:lineRule="auto"/>
            </w:pPr>
            <w:r>
              <w:rPr>
                <w:rFonts w:ascii="Calibri" w:hAnsi="Calibri" w:eastAsia="Microsoft YaHei"/>
                <w:b w:val="0"/>
                <w:color w:val="000000"/>
                <w:sz w:val="14"/>
              </w:rPr>
              <w:t>B</w:t>
            </w:r>
          </w:p>
        </w:tc>
      </w:tr>
      <w:tr>
        <w:tc>
          <w:tcPr>
            <w:tcW w:type="dxa" w:w="700"/>
          </w:tcPr>
          <w:p>
            <w:pPr>
              <w:spacing w:before="0" w:after="0" w:line="259" w:lineRule="auto"/>
            </w:pPr>
            <w:r>
              <w:rPr>
                <w:rFonts w:ascii="Calibri" w:hAnsi="Calibri" w:eastAsia="Microsoft YaHei"/>
                <w:b w:val="0"/>
                <w:color w:val="000000"/>
                <w:sz w:val="14"/>
              </w:rPr>
              <w:t>67</w:t>
            </w:r>
          </w:p>
        </w:tc>
        <w:tc>
          <w:tcPr>
            <w:tcW w:type="dxa" w:w="1800"/>
          </w:tcPr>
          <w:p>
            <w:pPr>
              <w:spacing w:before="0" w:after="0" w:line="259" w:lineRule="auto"/>
            </w:pPr>
            <w:r>
              <w:rPr>
                <w:rFonts w:ascii="Calibri" w:hAnsi="Calibri" w:eastAsia="Microsoft YaHei"/>
                <w:b w:val="0"/>
                <w:color w:val="000000"/>
                <w:sz w:val="14"/>
              </w:rPr>
              <w:t>泄漏试验</w:t>
            </w:r>
          </w:p>
        </w:tc>
        <w:tc>
          <w:tcPr>
            <w:tcW w:type="dxa" w:w="5360"/>
          </w:tcPr>
          <w:p>
            <w:pPr>
              <w:spacing w:before="0" w:after="0" w:line="259" w:lineRule="auto"/>
            </w:pPr>
            <w:r>
              <w:rPr>
                <w:rFonts w:ascii="Calibri" w:hAnsi="Calibri" w:eastAsia="Microsoft YaHei"/>
                <w:b w:val="0"/>
                <w:color w:val="000000"/>
                <w:sz w:val="14"/>
              </w:rPr>
              <w:t>泄漏试验方法和试验报告</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68</w:t>
            </w:r>
          </w:p>
        </w:tc>
        <w:tc>
          <w:tcPr>
            <w:tcW w:type="dxa" w:w="1800"/>
          </w:tcPr>
          <w:p>
            <w:pPr>
              <w:spacing w:before="0" w:after="0" w:line="259" w:lineRule="auto"/>
            </w:pPr>
            <w:r>
              <w:rPr>
                <w:rFonts w:ascii="Calibri" w:hAnsi="Calibri" w:eastAsia="Microsoft YaHei"/>
                <w:b w:val="0"/>
                <w:color w:val="000000"/>
                <w:sz w:val="14"/>
              </w:rPr>
              <w:t>吹扫、清洗</w:t>
            </w:r>
          </w:p>
        </w:tc>
        <w:tc>
          <w:tcPr>
            <w:tcW w:type="dxa" w:w="5360"/>
          </w:tcPr>
          <w:p>
            <w:pPr>
              <w:spacing w:before="0" w:after="0" w:line="259" w:lineRule="auto"/>
            </w:pPr>
            <w:r>
              <w:rPr>
                <w:rFonts w:ascii="Calibri" w:hAnsi="Calibri" w:eastAsia="Microsoft YaHei"/>
                <w:b w:val="0"/>
                <w:color w:val="000000"/>
                <w:sz w:val="14"/>
              </w:rPr>
              <w:t>吹扫、清洗</w:t>
            </w:r>
          </w:p>
        </w:tc>
        <w:tc>
          <w:tcPr>
            <w:tcW w:type="dxa" w:w="1500"/>
          </w:tcPr>
          <w:p>
            <w:pPr>
              <w:spacing w:before="0" w:after="0" w:line="259" w:lineRule="auto"/>
            </w:pPr>
            <w:r>
              <w:rPr>
                <w:rFonts w:ascii="Calibri" w:hAnsi="Calibri" w:eastAsia="Microsoft YaHei"/>
                <w:b w:val="0"/>
                <w:color w:val="000000"/>
                <w:sz w:val="14"/>
              </w:rPr>
              <w:t>C</w:t>
            </w:r>
          </w:p>
        </w:tc>
      </w:tr>
      <w:tr>
        <w:tc>
          <w:tcPr>
            <w:tcW w:type="dxa" w:w="700"/>
          </w:tcPr>
          <w:p>
            <w:pPr>
              <w:spacing w:before="0" w:after="0" w:line="259" w:lineRule="auto"/>
            </w:pPr>
            <w:r>
              <w:rPr>
                <w:rFonts w:ascii="Calibri" w:hAnsi="Calibri" w:eastAsia="Microsoft YaHei"/>
                <w:b w:val="0"/>
                <w:color w:val="000000"/>
                <w:sz w:val="14"/>
              </w:rPr>
              <w:t>69</w:t>
            </w:r>
          </w:p>
        </w:tc>
        <w:tc>
          <w:tcPr>
            <w:tcW w:type="dxa" w:w="1800"/>
          </w:tcPr>
          <w:p>
            <w:pPr>
              <w:spacing w:before="0" w:after="0" w:line="259" w:lineRule="auto"/>
            </w:pPr>
            <w:r>
              <w:rPr>
                <w:rFonts w:ascii="Calibri" w:hAnsi="Calibri" w:eastAsia="Microsoft YaHei"/>
                <w:b w:val="0"/>
                <w:color w:val="000000"/>
                <w:sz w:val="14"/>
              </w:rPr>
              <w:t>施工单位质量保证体系实施状况的评价</w:t>
            </w:r>
          </w:p>
        </w:tc>
        <w:tc>
          <w:tcPr>
            <w:tcW w:type="dxa" w:w="5360"/>
          </w:tcPr>
          <w:p>
            <w:pPr>
              <w:spacing w:before="0" w:after="0" w:line="259" w:lineRule="auto"/>
            </w:pPr>
            <w:r>
              <w:rPr>
                <w:rFonts w:ascii="Calibri" w:hAnsi="Calibri" w:eastAsia="Microsoft YaHei"/>
                <w:b w:val="0"/>
                <w:color w:val="000000"/>
                <w:sz w:val="14"/>
              </w:rPr>
              <w:t>施工单位质量保证体系实施状况的评价</w:t>
            </w:r>
          </w:p>
        </w:tc>
        <w:tc>
          <w:tcPr>
            <w:tcW w:type="dxa" w:w="1500"/>
          </w:tcPr>
          <w:p>
            <w:pPr>
              <w:spacing w:before="0" w:after="0" w:line="259" w:lineRule="auto"/>
            </w:pPr>
            <w:r>
              <w:rPr>
                <w:rFonts w:ascii="Calibri" w:hAnsi="Calibri" w:eastAsia="Microsoft YaHei"/>
                <w:b w:val="0"/>
                <w:color w:val="000000"/>
                <w:sz w:val="14"/>
              </w:rPr>
              <w:t>需确认</w:t>
            </w:r>
          </w:p>
        </w:tc>
      </w:tr>
    </w:tbl>
    <w:p/>
    <w:p>
      <w:pPr>
        <w:pStyle w:val="Heading3"/>
      </w:pPr>
      <w:r>
        <w:t>5.1.4 项目文件与节点挂载交互模型</w:t>
      </w:r>
    </w:p>
    <w:p>
      <w:pPr>
        <w:spacing w:before="0" w:after="120" w:line="264" w:lineRule="auto"/>
      </w:pPr>
      <w:r>
        <w:rPr>
          <w:rFonts w:ascii="Calibri" w:hAnsi="Calibri" w:eastAsia="Microsoft YaHei"/>
          <w:color w:val="000000"/>
          <w:sz w:val="22"/>
        </w:rPr>
        <w:t>一个末级检测节点不是单文件容器，项目文件也不应被强制归属到唯一节点。系统以项目文件库保存原始文件和版本，以节点挂载关系表达文件与检测节点的业务关联。监检方和无损检测机构以节点为主挂载资料；施工方以文件上传为主，在上传时可选择一个或多个检测节点挂载，也可先进入未挂载文件池后补充挂载。</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00"/>
        <w:gridCol w:w="2300"/>
        <w:gridCol w:w="5460"/>
      </w:tblGrid>
      <w:tr>
        <w:trPr>
          <w:tblHeader w:val="true"/>
        </w:trPr>
        <w:tc>
          <w:tcPr>
            <w:tcW w:type="dxa" w:w="16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对象</w:t>
            </w:r>
          </w:p>
        </w:tc>
        <w:tc>
          <w:tcPr>
            <w:tcW w:type="dxa" w:w="23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UI 表达</w:t>
            </w:r>
          </w:p>
        </w:tc>
        <w:tc>
          <w:tcPr>
            <w:tcW w:type="dxa" w:w="54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设计要求</w:t>
            </w:r>
          </w:p>
        </w:tc>
      </w:tr>
      <w:tr>
        <w:tc>
          <w:tcPr>
            <w:tcW w:type="dxa" w:w="1600"/>
          </w:tcPr>
          <w:p>
            <w:pPr>
              <w:spacing w:before="0" w:after="0" w:line="259" w:lineRule="auto"/>
            </w:pPr>
            <w:r>
              <w:rPr>
                <w:rFonts w:ascii="Calibri" w:hAnsi="Calibri" w:eastAsia="Microsoft YaHei"/>
                <w:b w:val="0"/>
                <w:color w:val="000000"/>
                <w:sz w:val="15"/>
              </w:rPr>
              <w:t>项目树检测节点</w:t>
            </w:r>
          </w:p>
        </w:tc>
        <w:tc>
          <w:tcPr>
            <w:tcW w:type="dxa" w:w="2300"/>
          </w:tcPr>
          <w:p>
            <w:pPr>
              <w:spacing w:before="0" w:after="0" w:line="259" w:lineRule="auto"/>
            </w:pPr>
            <w:r>
              <w:rPr>
                <w:rFonts w:ascii="Calibri" w:hAnsi="Calibri" w:eastAsia="Microsoft YaHei"/>
                <w:b w:val="0"/>
                <w:color w:val="000000"/>
                <w:sz w:val="15"/>
              </w:rPr>
              <w:t>左侧树二级末级节点</w:t>
            </w:r>
          </w:p>
        </w:tc>
        <w:tc>
          <w:tcPr>
            <w:tcW w:type="dxa" w:w="5460"/>
          </w:tcPr>
          <w:p>
            <w:pPr>
              <w:spacing w:before="0" w:after="0" w:line="259" w:lineRule="auto"/>
            </w:pPr>
            <w:r>
              <w:rPr>
                <w:rFonts w:ascii="Calibri" w:hAnsi="Calibri" w:eastAsia="Microsoft YaHei"/>
                <w:b w:val="0"/>
                <w:color w:val="000000"/>
                <w:sz w:val="15"/>
              </w:rPr>
              <w:t>来自 checklist.docx，显示节点序号、名称、A/B/C 属性、节点状态、文件挂载数和必传完成度。</w:t>
            </w:r>
          </w:p>
        </w:tc>
      </w:tr>
      <w:tr>
        <w:tc>
          <w:tcPr>
            <w:tcW w:type="dxa" w:w="1600"/>
          </w:tcPr>
          <w:p>
            <w:pPr>
              <w:spacing w:before="0" w:after="0" w:line="259" w:lineRule="auto"/>
            </w:pPr>
            <w:r>
              <w:rPr>
                <w:rFonts w:ascii="Calibri" w:hAnsi="Calibri" w:eastAsia="Microsoft YaHei"/>
                <w:b w:val="0"/>
                <w:color w:val="000000"/>
                <w:sz w:val="15"/>
              </w:rPr>
              <w:t>项目文件库</w:t>
            </w:r>
          </w:p>
        </w:tc>
        <w:tc>
          <w:tcPr>
            <w:tcW w:type="dxa" w:w="2300"/>
          </w:tcPr>
          <w:p>
            <w:pPr>
              <w:spacing w:before="0" w:after="0" w:line="259" w:lineRule="auto"/>
            </w:pPr>
            <w:r>
              <w:rPr>
                <w:rFonts w:ascii="Calibri" w:hAnsi="Calibri" w:eastAsia="Microsoft YaHei"/>
                <w:b w:val="0"/>
                <w:color w:val="000000"/>
                <w:sz w:val="15"/>
              </w:rPr>
              <w:t>施工方主区/通用文件中心</w:t>
            </w:r>
          </w:p>
        </w:tc>
        <w:tc>
          <w:tcPr>
            <w:tcW w:type="dxa" w:w="5460"/>
          </w:tcPr>
          <w:p>
            <w:pPr>
              <w:spacing w:before="0" w:after="0" w:line="259" w:lineRule="auto"/>
            </w:pPr>
            <w:r>
              <w:rPr>
                <w:rFonts w:ascii="Calibri" w:hAnsi="Calibri" w:eastAsia="Microsoft YaHei"/>
                <w:b w:val="0"/>
                <w:color w:val="000000"/>
                <w:sz w:val="15"/>
              </w:rPr>
              <w:t>保存项目级原始文件、版本、来源单位、上传人、哈希、存储路径和 OCR 状态；不直接等同于某个节点。</w:t>
            </w:r>
          </w:p>
        </w:tc>
      </w:tr>
      <w:tr>
        <w:tc>
          <w:tcPr>
            <w:tcW w:type="dxa" w:w="1600"/>
          </w:tcPr>
          <w:p>
            <w:pPr>
              <w:spacing w:before="0" w:after="0" w:line="259" w:lineRule="auto"/>
            </w:pPr>
            <w:r>
              <w:rPr>
                <w:rFonts w:ascii="Calibri" w:hAnsi="Calibri" w:eastAsia="Microsoft YaHei"/>
                <w:b w:val="0"/>
                <w:color w:val="000000"/>
                <w:sz w:val="15"/>
              </w:rPr>
              <w:t>节点挂载关系</w:t>
            </w:r>
          </w:p>
        </w:tc>
        <w:tc>
          <w:tcPr>
            <w:tcW w:type="dxa" w:w="2300"/>
          </w:tcPr>
          <w:p>
            <w:pPr>
              <w:spacing w:before="0" w:after="0" w:line="259" w:lineRule="auto"/>
            </w:pPr>
            <w:r>
              <w:rPr>
                <w:rFonts w:ascii="Calibri" w:hAnsi="Calibri" w:eastAsia="Microsoft YaHei"/>
                <w:b w:val="0"/>
                <w:color w:val="000000"/>
                <w:sz w:val="15"/>
              </w:rPr>
              <w:t>节点文件包明细表行</w:t>
            </w:r>
          </w:p>
        </w:tc>
        <w:tc>
          <w:tcPr>
            <w:tcW w:type="dxa" w:w="5460"/>
          </w:tcPr>
          <w:p>
            <w:pPr>
              <w:spacing w:before="0" w:after="0" w:line="259" w:lineRule="auto"/>
            </w:pPr>
            <w:r>
              <w:rPr>
                <w:rFonts w:ascii="Calibri" w:hAnsi="Calibri" w:eastAsia="Microsoft YaHei"/>
                <w:b w:val="0"/>
                <w:color w:val="000000"/>
                <w:sz w:val="15"/>
              </w:rPr>
              <w:t>记录节点、资料项、文件版本、文件用途、来源单位、提交状态、补正轮次和审查状态；同一文件版本可被手动挂载到多个节点。</w:t>
            </w:r>
          </w:p>
        </w:tc>
      </w:tr>
      <w:tr>
        <w:tc>
          <w:tcPr>
            <w:tcW w:type="dxa" w:w="1600"/>
          </w:tcPr>
          <w:p>
            <w:pPr>
              <w:spacing w:before="0" w:after="0" w:line="259" w:lineRule="auto"/>
            </w:pPr>
            <w:r>
              <w:rPr>
                <w:rFonts w:ascii="Calibri" w:hAnsi="Calibri" w:eastAsia="Microsoft YaHei"/>
                <w:b w:val="0"/>
                <w:color w:val="000000"/>
                <w:sz w:val="15"/>
              </w:rPr>
              <w:t>节点文件包</w:t>
            </w:r>
          </w:p>
        </w:tc>
        <w:tc>
          <w:tcPr>
            <w:tcW w:type="dxa" w:w="2300"/>
          </w:tcPr>
          <w:p>
            <w:pPr>
              <w:spacing w:before="0" w:after="0" w:line="259" w:lineRule="auto"/>
            </w:pPr>
            <w:r>
              <w:rPr>
                <w:rFonts w:ascii="Calibri" w:hAnsi="Calibri" w:eastAsia="Microsoft YaHei"/>
                <w:b w:val="0"/>
                <w:color w:val="000000"/>
                <w:sz w:val="15"/>
              </w:rPr>
              <w:t>节点视角的文件包总览和明细</w:t>
            </w:r>
          </w:p>
        </w:tc>
        <w:tc>
          <w:tcPr>
            <w:tcW w:type="dxa" w:w="5460"/>
          </w:tcPr>
          <w:p>
            <w:pPr>
              <w:spacing w:before="0" w:after="0" w:line="259" w:lineRule="auto"/>
            </w:pPr>
            <w:r>
              <w:rPr>
                <w:rFonts w:ascii="Calibri" w:hAnsi="Calibri" w:eastAsia="Microsoft YaHei"/>
                <w:b w:val="0"/>
                <w:color w:val="000000"/>
                <w:sz w:val="15"/>
              </w:rPr>
              <w:t>当前末级节点下所有挂载关系的聚合视图，包含资料项、文件、记录、照片、报告、补正附件和版本快照。</w:t>
            </w:r>
          </w:p>
        </w:tc>
      </w:tr>
      <w:tr>
        <w:tc>
          <w:tcPr>
            <w:tcW w:type="dxa" w:w="1600"/>
          </w:tcPr>
          <w:p>
            <w:pPr>
              <w:spacing w:before="0" w:after="0" w:line="259" w:lineRule="auto"/>
            </w:pPr>
            <w:r>
              <w:rPr>
                <w:rFonts w:ascii="Calibri" w:hAnsi="Calibri" w:eastAsia="Microsoft YaHei"/>
                <w:b w:val="0"/>
                <w:color w:val="000000"/>
                <w:sz w:val="15"/>
              </w:rPr>
              <w:t>资料项</w:t>
            </w:r>
          </w:p>
        </w:tc>
        <w:tc>
          <w:tcPr>
            <w:tcW w:type="dxa" w:w="2300"/>
          </w:tcPr>
          <w:p>
            <w:pPr>
              <w:spacing w:before="0" w:after="0" w:line="259" w:lineRule="auto"/>
            </w:pPr>
            <w:r>
              <w:rPr>
                <w:rFonts w:ascii="Calibri" w:hAnsi="Calibri" w:eastAsia="Microsoft YaHei"/>
                <w:b w:val="0"/>
                <w:color w:val="000000"/>
                <w:sz w:val="15"/>
              </w:rPr>
              <w:t>挂载关系的分类字段</w:t>
            </w:r>
          </w:p>
        </w:tc>
        <w:tc>
          <w:tcPr>
            <w:tcW w:type="dxa" w:w="5460"/>
          </w:tcPr>
          <w:p>
            <w:pPr>
              <w:spacing w:before="0" w:after="0" w:line="259" w:lineRule="auto"/>
            </w:pPr>
            <w:r>
              <w:rPr>
                <w:rFonts w:ascii="Calibri" w:hAnsi="Calibri" w:eastAsia="Microsoft YaHei"/>
                <w:b w:val="0"/>
                <w:color w:val="000000"/>
                <w:sz w:val="15"/>
              </w:rPr>
              <w:t>来自节点资料说明，可一项多文件，也可多项共用一个文件；不作为项目树节点。</w:t>
            </w:r>
          </w:p>
        </w:tc>
      </w:tr>
      <w:tr>
        <w:tc>
          <w:tcPr>
            <w:tcW w:type="dxa" w:w="1600"/>
          </w:tcPr>
          <w:p>
            <w:pPr>
              <w:spacing w:before="0" w:after="0" w:line="259" w:lineRule="auto"/>
            </w:pPr>
            <w:r>
              <w:rPr>
                <w:rFonts w:ascii="Calibri" w:hAnsi="Calibri" w:eastAsia="Microsoft YaHei"/>
                <w:b w:val="0"/>
                <w:color w:val="000000"/>
                <w:sz w:val="15"/>
              </w:rPr>
              <w:t>提交快照</w:t>
            </w:r>
          </w:p>
        </w:tc>
        <w:tc>
          <w:tcPr>
            <w:tcW w:type="dxa" w:w="2300"/>
          </w:tcPr>
          <w:p>
            <w:pPr>
              <w:spacing w:before="0" w:after="0" w:line="259" w:lineRule="auto"/>
            </w:pPr>
            <w:r>
              <w:rPr>
                <w:rFonts w:ascii="Calibri" w:hAnsi="Calibri" w:eastAsia="Microsoft YaHei"/>
                <w:b w:val="0"/>
                <w:color w:val="000000"/>
                <w:sz w:val="15"/>
              </w:rPr>
              <w:t>提交动作生成的版本快照</w:t>
            </w:r>
          </w:p>
        </w:tc>
        <w:tc>
          <w:tcPr>
            <w:tcW w:type="dxa" w:w="5460"/>
          </w:tcPr>
          <w:p>
            <w:pPr>
              <w:spacing w:before="0" w:after="0" w:line="259" w:lineRule="auto"/>
            </w:pPr>
            <w:r>
              <w:rPr>
                <w:rFonts w:ascii="Calibri" w:hAnsi="Calibri" w:eastAsia="Microsoft YaHei"/>
                <w:b w:val="0"/>
                <w:color w:val="000000"/>
                <w:sz w:val="15"/>
              </w:rPr>
              <w:t>提交当前节点挂载关系或本批文件及其挂载关系；提交后保留节点、资料项、文件版本、提交人、提交时间和补正轮次。</w:t>
            </w:r>
          </w:p>
        </w:tc>
      </w:tr>
    </w:tbl>
    <w:p/>
    <w:p>
      <w:pPr>
        <w:pStyle w:val="Heading2"/>
      </w:pPr>
      <w:r>
        <w:t>5.2 项目文件树权限矩阵</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50"/>
        <w:gridCol w:w="3000"/>
        <w:gridCol w:w="2850"/>
        <w:gridCol w:w="2260"/>
      </w:tblGrid>
      <w:tr>
        <w:trPr>
          <w:tblHeader w:val="true"/>
        </w:trPr>
        <w:tc>
          <w:tcPr>
            <w:tcW w:type="dxa" w:w="125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角色</w:t>
            </w:r>
          </w:p>
        </w:tc>
        <w:tc>
          <w:tcPr>
            <w:tcW w:type="dxa" w:w="30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项目树/文件查看</w:t>
            </w:r>
          </w:p>
        </w:tc>
        <w:tc>
          <w:tcPr>
            <w:tcW w:type="dxa" w:w="285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可挂载/修改</w:t>
            </w:r>
          </w:p>
        </w:tc>
        <w:tc>
          <w:tcPr>
            <w:tcW w:type="dxa" w:w="22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节点业务动作与限制</w:t>
            </w:r>
          </w:p>
        </w:tc>
      </w:tr>
      <w:tr>
        <w:tc>
          <w:tcPr>
            <w:tcW w:type="dxa" w:w="1250"/>
          </w:tcPr>
          <w:p>
            <w:pPr>
              <w:spacing w:before="0" w:after="0" w:line="259" w:lineRule="auto"/>
            </w:pPr>
            <w:r>
              <w:rPr>
                <w:rFonts w:ascii="Calibri" w:hAnsi="Calibri" w:eastAsia="Microsoft YaHei"/>
                <w:b w:val="0"/>
                <w:color w:val="000000"/>
                <w:sz w:val="15"/>
              </w:rPr>
              <w:t>系统管理员</w:t>
            </w:r>
          </w:p>
        </w:tc>
        <w:tc>
          <w:tcPr>
            <w:tcW w:type="dxa" w:w="3000"/>
          </w:tcPr>
          <w:p>
            <w:pPr>
              <w:spacing w:before="0" w:after="0" w:line="259" w:lineRule="auto"/>
            </w:pPr>
            <w:r>
              <w:rPr>
                <w:rFonts w:ascii="Calibri" w:hAnsi="Calibri" w:eastAsia="Microsoft YaHei"/>
                <w:b w:val="0"/>
                <w:color w:val="000000"/>
                <w:sz w:val="15"/>
              </w:rPr>
              <w:t>按授权项目查看节点、单位、人员、角色和权限配置。</w:t>
            </w:r>
          </w:p>
        </w:tc>
        <w:tc>
          <w:tcPr>
            <w:tcW w:type="dxa" w:w="2850"/>
          </w:tcPr>
          <w:p>
            <w:pPr>
              <w:spacing w:before="0" w:after="0" w:line="259" w:lineRule="auto"/>
            </w:pPr>
            <w:r>
              <w:rPr>
                <w:rFonts w:ascii="Calibri" w:hAnsi="Calibri" w:eastAsia="Microsoft YaHei"/>
                <w:b w:val="0"/>
                <w:color w:val="000000"/>
                <w:sz w:val="15"/>
              </w:rPr>
              <w:t>维护节点模板、角色权限、节点资料说明和节点角色关系；删除采用软删除。</w:t>
            </w:r>
          </w:p>
        </w:tc>
        <w:tc>
          <w:tcPr>
            <w:tcW w:type="dxa" w:w="2260"/>
          </w:tcPr>
          <w:p>
            <w:pPr>
              <w:spacing w:before="0" w:after="0" w:line="259" w:lineRule="auto"/>
            </w:pPr>
            <w:r>
              <w:rPr>
                <w:rFonts w:ascii="Calibri" w:hAnsi="Calibri" w:eastAsia="Microsoft YaHei"/>
                <w:b w:val="0"/>
                <w:color w:val="000000"/>
                <w:sz w:val="15"/>
              </w:rPr>
              <w:t>无业务审查权，负责后台配置、日志和报表。</w:t>
            </w:r>
          </w:p>
        </w:tc>
      </w:tr>
      <w:tr>
        <w:tc>
          <w:tcPr>
            <w:tcW w:type="dxa" w:w="1250"/>
          </w:tcPr>
          <w:p>
            <w:pPr>
              <w:spacing w:before="0" w:after="0" w:line="259" w:lineRule="auto"/>
            </w:pPr>
            <w:r>
              <w:rPr>
                <w:rFonts w:ascii="Calibri" w:hAnsi="Calibri" w:eastAsia="Microsoft YaHei"/>
                <w:b w:val="0"/>
                <w:color w:val="000000"/>
                <w:sz w:val="15"/>
              </w:rPr>
              <w:t>监检人员</w:t>
            </w:r>
          </w:p>
        </w:tc>
        <w:tc>
          <w:tcPr>
            <w:tcW w:type="dxa" w:w="3000"/>
          </w:tcPr>
          <w:p>
            <w:pPr>
              <w:spacing w:before="0" w:after="0" w:line="259" w:lineRule="auto"/>
            </w:pPr>
            <w:r>
              <w:rPr>
                <w:rFonts w:ascii="Calibri" w:hAnsi="Calibri" w:eastAsia="Microsoft YaHei"/>
                <w:b w:val="0"/>
                <w:color w:val="000000"/>
                <w:sz w:val="15"/>
              </w:rPr>
              <w:t>查看全部节点、全部节点挂载文件、OCR 结果、AI 建议、规范依据、审查意见、报告草稿和证据链。</w:t>
            </w:r>
          </w:p>
        </w:tc>
        <w:tc>
          <w:tcPr>
            <w:tcW w:type="dxa" w:w="2850"/>
          </w:tcPr>
          <w:p>
            <w:pPr>
              <w:spacing w:before="0" w:after="0" w:line="259" w:lineRule="auto"/>
            </w:pPr>
            <w:r>
              <w:rPr>
                <w:rFonts w:ascii="Calibri" w:hAnsi="Calibri" w:eastAsia="Microsoft YaHei"/>
                <w:b w:val="0"/>
                <w:color w:val="000000"/>
                <w:sz w:val="15"/>
              </w:rPr>
              <w:t>以节点为中心从项目文件库挂载资料，或上传本人审查附件、补充说明和现场证据并挂载到当前节点；可撤回本人未提交附件；业务删除采用软删除。</w:t>
            </w:r>
          </w:p>
        </w:tc>
        <w:tc>
          <w:tcPr>
            <w:tcW w:type="dxa" w:w="2260"/>
          </w:tcPr>
          <w:p>
            <w:pPr>
              <w:spacing w:before="0" w:after="0" w:line="259" w:lineRule="auto"/>
            </w:pPr>
            <w:r>
              <w:rPr>
                <w:rFonts w:ascii="Calibri" w:hAnsi="Calibri" w:eastAsia="Microsoft YaHei"/>
                <w:b w:val="0"/>
                <w:color w:val="000000"/>
                <w:sz w:val="15"/>
              </w:rPr>
              <w:t>填写检查结果、审查意见、退回补正、复核操作、报告生成和报告确认。</w:t>
            </w:r>
          </w:p>
        </w:tc>
      </w:tr>
      <w:tr>
        <w:tc>
          <w:tcPr>
            <w:tcW w:type="dxa" w:w="1250"/>
          </w:tcPr>
          <w:p>
            <w:pPr>
              <w:spacing w:before="0" w:after="0" w:line="259" w:lineRule="auto"/>
            </w:pPr>
            <w:r>
              <w:rPr>
                <w:rFonts w:ascii="Calibri" w:hAnsi="Calibri" w:eastAsia="Microsoft YaHei"/>
                <w:b w:val="0"/>
                <w:color w:val="000000"/>
                <w:sz w:val="15"/>
              </w:rPr>
              <w:t>施工方经办</w:t>
            </w:r>
          </w:p>
        </w:tc>
        <w:tc>
          <w:tcPr>
            <w:tcW w:type="dxa" w:w="3000"/>
          </w:tcPr>
          <w:p>
            <w:pPr>
              <w:spacing w:before="0" w:after="0" w:line="259" w:lineRule="auto"/>
            </w:pPr>
            <w:r>
              <w:rPr>
                <w:rFonts w:ascii="Calibri" w:hAnsi="Calibri" w:eastAsia="Microsoft YaHei"/>
                <w:b w:val="0"/>
                <w:color w:val="000000"/>
                <w:sz w:val="15"/>
              </w:rPr>
              <w:t>查看全部节点状态、监检意见和补正要求；项目树主要用于反馈查看和补正定位。</w:t>
            </w:r>
          </w:p>
        </w:tc>
        <w:tc>
          <w:tcPr>
            <w:tcW w:type="dxa" w:w="2850"/>
          </w:tcPr>
          <w:p>
            <w:pPr>
              <w:spacing w:before="0" w:after="0" w:line="259" w:lineRule="auto"/>
            </w:pPr>
            <w:r>
              <w:rPr>
                <w:rFonts w:ascii="Calibri" w:hAnsi="Calibri" w:eastAsia="Microsoft YaHei"/>
                <w:b w:val="0"/>
                <w:color w:val="000000"/>
                <w:sz w:val="15"/>
              </w:rPr>
              <w:t>以项目文件上传为主，上传时可选择一个或多个检测节点挂载；可替换/撤回未提交或被退回的本单位文件。</w:t>
            </w:r>
          </w:p>
        </w:tc>
        <w:tc>
          <w:tcPr>
            <w:tcW w:type="dxa" w:w="2260"/>
          </w:tcPr>
          <w:p>
            <w:pPr>
              <w:spacing w:before="0" w:after="0" w:line="259" w:lineRule="auto"/>
            </w:pPr>
            <w:r>
              <w:rPr>
                <w:rFonts w:ascii="Calibri" w:hAnsi="Calibri" w:eastAsia="Microsoft YaHei"/>
                <w:b w:val="0"/>
                <w:color w:val="000000"/>
                <w:sz w:val="15"/>
              </w:rPr>
              <w:t>提交本批文件及挂载关系、补正反馈、整改说明、查看本单位任务状态；提交后不能物理删除。</w:t>
            </w:r>
          </w:p>
        </w:tc>
      </w:tr>
      <w:tr>
        <w:tc>
          <w:tcPr>
            <w:tcW w:type="dxa" w:w="1250"/>
          </w:tcPr>
          <w:p>
            <w:pPr>
              <w:spacing w:before="0" w:after="0" w:line="259" w:lineRule="auto"/>
            </w:pPr>
            <w:r>
              <w:rPr>
                <w:rFonts w:ascii="Calibri" w:hAnsi="Calibri" w:eastAsia="Microsoft YaHei"/>
                <w:b w:val="0"/>
                <w:color w:val="000000"/>
                <w:sz w:val="15"/>
              </w:rPr>
              <w:t>无损检测经办</w:t>
            </w:r>
          </w:p>
        </w:tc>
        <w:tc>
          <w:tcPr>
            <w:tcW w:type="dxa" w:w="3000"/>
          </w:tcPr>
          <w:p>
            <w:pPr>
              <w:spacing w:before="0" w:after="0" w:line="259" w:lineRule="auto"/>
            </w:pPr>
            <w:r>
              <w:rPr>
                <w:rFonts w:ascii="Calibri" w:hAnsi="Calibri" w:eastAsia="Microsoft YaHei"/>
                <w:b w:val="0"/>
                <w:color w:val="000000"/>
                <w:sz w:val="15"/>
              </w:rPr>
              <w:t>查看全部节点状态；无损检测相关节点可操作；查看本单位检测记录、底片/图像、检测报告、补正意见。</w:t>
            </w:r>
          </w:p>
        </w:tc>
        <w:tc>
          <w:tcPr>
            <w:tcW w:type="dxa" w:w="2850"/>
          </w:tcPr>
          <w:p>
            <w:pPr>
              <w:spacing w:before="0" w:after="0" w:line="259" w:lineRule="auto"/>
            </w:pPr>
            <w:r>
              <w:rPr>
                <w:rFonts w:ascii="Calibri" w:hAnsi="Calibri" w:eastAsia="Microsoft YaHei"/>
                <w:b w:val="0"/>
                <w:color w:val="000000"/>
                <w:sz w:val="15"/>
              </w:rPr>
              <w:t>在无损检测相关节点下挂载底片编号、检测记录、报告和补正材料；可替换/撤回未提交或被退回的本单位检测资料。</w:t>
            </w:r>
          </w:p>
        </w:tc>
        <w:tc>
          <w:tcPr>
            <w:tcW w:type="dxa" w:w="2260"/>
          </w:tcPr>
          <w:p>
            <w:pPr>
              <w:spacing w:before="0" w:after="0" w:line="259" w:lineRule="auto"/>
            </w:pPr>
            <w:r>
              <w:rPr>
                <w:rFonts w:ascii="Calibri" w:hAnsi="Calibri" w:eastAsia="Microsoft YaHei"/>
                <w:b w:val="0"/>
                <w:color w:val="000000"/>
                <w:sz w:val="15"/>
              </w:rPr>
              <w:t>提交检测节点文件包、补正反馈、检测任务状态维护；提交后不能物理删除。</w:t>
            </w:r>
          </w:p>
        </w:tc>
      </w:tr>
      <w:tr>
        <w:tc>
          <w:tcPr>
            <w:tcW w:type="dxa" w:w="1250"/>
          </w:tcPr>
          <w:p>
            <w:pPr>
              <w:spacing w:before="0" w:after="0" w:line="259" w:lineRule="auto"/>
            </w:pPr>
            <w:r>
              <w:rPr>
                <w:rFonts w:ascii="Calibri" w:hAnsi="Calibri" w:eastAsia="Microsoft YaHei"/>
                <w:b w:val="0"/>
                <w:color w:val="000000"/>
                <w:sz w:val="15"/>
              </w:rPr>
              <w:t>建设方用户</w:t>
            </w:r>
          </w:p>
        </w:tc>
        <w:tc>
          <w:tcPr>
            <w:tcW w:type="dxa" w:w="3000"/>
          </w:tcPr>
          <w:p>
            <w:pPr>
              <w:spacing w:before="0" w:after="0" w:line="259" w:lineRule="auto"/>
            </w:pPr>
            <w:r>
              <w:rPr>
                <w:rFonts w:ascii="Calibri" w:hAnsi="Calibri" w:eastAsia="Microsoft YaHei"/>
                <w:b w:val="0"/>
                <w:color w:val="000000"/>
                <w:sz w:val="15"/>
              </w:rPr>
              <w:t>全部节点只读；查看项目概况、已提交资料、异常提醒、报告状态和归档资料。</w:t>
            </w:r>
          </w:p>
        </w:tc>
        <w:tc>
          <w:tcPr>
            <w:tcW w:type="dxa" w:w="2850"/>
          </w:tcPr>
          <w:p>
            <w:pPr>
              <w:spacing w:before="0" w:after="0" w:line="259" w:lineRule="auto"/>
            </w:pPr>
            <w:r>
              <w:rPr>
                <w:rFonts w:ascii="Calibri" w:hAnsi="Calibri" w:eastAsia="Microsoft YaHei"/>
                <w:b w:val="0"/>
                <w:color w:val="000000"/>
                <w:sz w:val="15"/>
              </w:rPr>
              <w:t>无上传、修改、删除能力。</w:t>
            </w:r>
          </w:p>
        </w:tc>
        <w:tc>
          <w:tcPr>
            <w:tcW w:type="dxa" w:w="2260"/>
          </w:tcPr>
          <w:p>
            <w:pPr>
              <w:spacing w:before="0" w:after="0" w:line="259" w:lineRule="auto"/>
            </w:pPr>
            <w:r>
              <w:rPr>
                <w:rFonts w:ascii="Calibri" w:hAnsi="Calibri" w:eastAsia="Microsoft YaHei"/>
                <w:b w:val="0"/>
                <w:color w:val="000000"/>
                <w:sz w:val="15"/>
              </w:rPr>
              <w:t>只读查看项目概况、资料状态、异常提醒、报告和归档资料。</w:t>
            </w:r>
          </w:p>
        </w:tc>
      </w:tr>
    </w:tbl>
    <w:p/>
    <w:p>
      <w:pPr>
        <w:pStyle w:val="ListBullet"/>
        <w:spacing w:before="0" w:after="120" w:line="280" w:lineRule="auto"/>
      </w:pPr>
      <w:r>
        <w:rPr>
          <w:rFonts w:ascii="Calibri" w:hAnsi="Calibri" w:eastAsia="Microsoft YaHei"/>
          <w:color w:val="000000"/>
          <w:sz w:val="22"/>
        </w:rPr>
        <w:t>节点文件包明细实际展示节点挂载关系，必须保存节点、资料项、文件版本、来源单位、上传人、提交状态、OCR 状态、审查状态和证据链，避免不同角色看到不一致的业务事实。</w:t>
      </w:r>
    </w:p>
    <w:p>
      <w:pPr>
        <w:pStyle w:val="ListBullet"/>
        <w:spacing w:before="0" w:after="120" w:line="280" w:lineRule="auto"/>
      </w:pPr>
      <w:r>
        <w:rPr>
          <w:rFonts w:ascii="Calibri" w:hAnsi="Calibri" w:eastAsia="Microsoft YaHei"/>
          <w:color w:val="000000"/>
          <w:sz w:val="22"/>
        </w:rPr>
        <w:t>文件状态与节点挂载状态必须分离：文件可以是已上传或 OCR 已识别，同时在某个节点处于已提交，在另一个节点仍为草稿挂载或未挂载。</w:t>
      </w:r>
    </w:p>
    <w:p>
      <w:pPr>
        <w:pStyle w:val="ListBullet"/>
        <w:spacing w:before="0" w:after="120" w:line="280" w:lineRule="auto"/>
      </w:pPr>
      <w:r>
        <w:rPr>
          <w:rFonts w:ascii="Calibri" w:hAnsi="Calibri" w:eastAsia="Microsoft YaHei"/>
          <w:color w:val="000000"/>
          <w:sz w:val="22"/>
        </w:rPr>
        <w:t>物理删除应严格限制；业务上使用撤回、替换、作废、退回补正、软删除和版本追加，保证审查过程可追溯。</w:t>
      </w:r>
    </w:p>
    <w:p>
      <w:pPr>
        <w:pStyle w:val="ListBullet"/>
        <w:spacing w:before="0" w:after="120" w:line="280" w:lineRule="auto"/>
      </w:pPr>
      <w:r>
        <w:rPr>
          <w:rFonts w:ascii="Calibri" w:hAnsi="Calibri" w:eastAsia="Microsoft YaHei"/>
          <w:color w:val="000000"/>
          <w:sz w:val="22"/>
        </w:rPr>
        <w:t>可见范围和动作范围要分开配置：能看到项目树不代表能上传，能上传不代表能修改已提交资料，能退回不代表能报告确认。</w:t>
      </w:r>
    </w:p>
    <w:p>
      <w:pPr>
        <w:pStyle w:val="Heading2"/>
      </w:pPr>
      <w:r>
        <w:t>5.3 后台管理功能范围</w:t>
      </w:r>
    </w:p>
    <w:p>
      <w:pPr>
        <w:spacing w:before="0" w:after="120" w:line="264" w:lineRule="auto"/>
      </w:pPr>
      <w:r>
        <w:rPr>
          <w:rFonts w:ascii="Calibri" w:hAnsi="Calibri" w:eastAsia="Microsoft YaHei"/>
          <w:color w:val="000000"/>
          <w:sz w:val="22"/>
        </w:rPr>
        <w:t>后台管理功能首期应围绕项目文件树、组织权限和角色授权建设。业务 Prompt 不走后台审核发布流程，由监检人员在前端按节点自行维护，并通过版本管理保留变更记录。</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5100"/>
        <w:gridCol w:w="2060"/>
      </w:tblGrid>
      <w:tr>
        <w:trPr>
          <w:tblHeader w:val="true"/>
        </w:trPr>
        <w:tc>
          <w:tcPr>
            <w:tcW w:type="dxa" w:w="2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后台功能</w:t>
            </w:r>
          </w:p>
        </w:tc>
        <w:tc>
          <w:tcPr>
            <w:tcW w:type="dxa" w:w="51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配置内容</w:t>
            </w:r>
          </w:p>
        </w:tc>
        <w:tc>
          <w:tcPr>
            <w:tcW w:type="dxa" w:w="20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建议对象</w:t>
            </w:r>
          </w:p>
        </w:tc>
      </w:tr>
      <w:tr>
        <w:tc>
          <w:tcPr>
            <w:tcW w:type="dxa" w:w="2200"/>
          </w:tcPr>
          <w:p>
            <w:pPr>
              <w:spacing w:before="0" w:after="0" w:line="259" w:lineRule="auto"/>
            </w:pPr>
            <w:r>
              <w:rPr>
                <w:rFonts w:ascii="Calibri" w:hAnsi="Calibri" w:eastAsia="Microsoft YaHei"/>
                <w:b w:val="0"/>
                <w:color w:val="000000"/>
                <w:sz w:val="16"/>
              </w:rPr>
              <w:t>项目文件树节点维护管理</w:t>
            </w:r>
          </w:p>
        </w:tc>
        <w:tc>
          <w:tcPr>
            <w:tcW w:type="dxa" w:w="5100"/>
          </w:tcPr>
          <w:p>
            <w:pPr>
              <w:spacing w:before="0" w:after="0" w:line="259" w:lineRule="auto"/>
            </w:pPr>
            <w:r>
              <w:rPr>
                <w:rFonts w:ascii="Calibri" w:hAnsi="Calibri" w:eastAsia="Microsoft YaHei"/>
                <w:b w:val="0"/>
                <w:color w:val="000000"/>
                <w:sz w:val="16"/>
              </w:rPr>
              <w:t>维护项目文件树模板、业务大类、检测节点、节点名称、节点编码、排序、启停、适用项目类型和节点资料说明。节点资料说明用于描述建议上传资料类型、模板要求和注意事项，暂不做严格文件白名单。</w:t>
            </w:r>
          </w:p>
        </w:tc>
        <w:tc>
          <w:tcPr>
            <w:tcW w:type="dxa" w:w="2060"/>
          </w:tcPr>
          <w:p>
            <w:pPr>
              <w:spacing w:before="0" w:after="0" w:line="259" w:lineRule="auto"/>
            </w:pPr>
            <w:r>
              <w:rPr>
                <w:rFonts w:ascii="Calibri" w:hAnsi="Calibri" w:eastAsia="Microsoft YaHei"/>
                <w:b w:val="0"/>
                <w:color w:val="000000"/>
                <w:sz w:val="16"/>
              </w:rPr>
              <w:t>ProjectTreeNode、NodeTemplate、NodeDocumentGuide</w:t>
            </w:r>
          </w:p>
        </w:tc>
      </w:tr>
      <w:tr>
        <w:tc>
          <w:tcPr>
            <w:tcW w:type="dxa" w:w="2200"/>
          </w:tcPr>
          <w:p>
            <w:pPr>
              <w:spacing w:before="0" w:after="0" w:line="259" w:lineRule="auto"/>
            </w:pPr>
            <w:r>
              <w:rPr>
                <w:rFonts w:ascii="Calibri" w:hAnsi="Calibri" w:eastAsia="Microsoft YaHei"/>
                <w:b w:val="0"/>
                <w:color w:val="000000"/>
                <w:sz w:val="16"/>
              </w:rPr>
              <w:t>节点与角色对应关系管理</w:t>
            </w:r>
          </w:p>
        </w:tc>
        <w:tc>
          <w:tcPr>
            <w:tcW w:type="dxa" w:w="5100"/>
          </w:tcPr>
          <w:p>
            <w:pPr>
              <w:spacing w:before="0" w:after="0" w:line="259" w:lineRule="auto"/>
            </w:pPr>
            <w:r>
              <w:rPr>
                <w:rFonts w:ascii="Calibri" w:hAnsi="Calibri" w:eastAsia="Microsoft YaHei"/>
                <w:b w:val="0"/>
                <w:color w:val="000000"/>
                <w:sz w:val="16"/>
              </w:rPr>
              <w:t>维护检测节点与可见角色、可上传角色、可审查角色、可退回角色、可报告确认角色之间的关系。</w:t>
            </w:r>
          </w:p>
        </w:tc>
        <w:tc>
          <w:tcPr>
            <w:tcW w:type="dxa" w:w="2060"/>
          </w:tcPr>
          <w:p>
            <w:pPr>
              <w:spacing w:before="0" w:after="0" w:line="259" w:lineRule="auto"/>
            </w:pPr>
            <w:r>
              <w:rPr>
                <w:rFonts w:ascii="Calibri" w:hAnsi="Calibri" w:eastAsia="Microsoft YaHei"/>
                <w:b w:val="0"/>
                <w:color w:val="000000"/>
                <w:sz w:val="16"/>
              </w:rPr>
              <w:t>NodeRoleMapping、ProjectTreePermission</w:t>
            </w:r>
          </w:p>
        </w:tc>
      </w:tr>
      <w:tr>
        <w:tc>
          <w:tcPr>
            <w:tcW w:type="dxa" w:w="2200"/>
          </w:tcPr>
          <w:p>
            <w:pPr>
              <w:spacing w:before="0" w:after="0" w:line="259" w:lineRule="auto"/>
            </w:pPr>
            <w:r>
              <w:rPr>
                <w:rFonts w:ascii="Calibri" w:hAnsi="Calibri" w:eastAsia="Microsoft YaHei"/>
                <w:b w:val="0"/>
                <w:color w:val="000000"/>
                <w:sz w:val="16"/>
              </w:rPr>
              <w:t>角色维护</w:t>
            </w:r>
          </w:p>
        </w:tc>
        <w:tc>
          <w:tcPr>
            <w:tcW w:type="dxa" w:w="5100"/>
          </w:tcPr>
          <w:p>
            <w:pPr>
              <w:spacing w:before="0" w:after="0" w:line="259" w:lineRule="auto"/>
            </w:pPr>
            <w:r>
              <w:rPr>
                <w:rFonts w:ascii="Calibri" w:hAnsi="Calibri" w:eastAsia="Microsoft YaHei"/>
                <w:b w:val="0"/>
                <w:color w:val="000000"/>
                <w:sz w:val="16"/>
              </w:rPr>
              <w:t>维护角色名称、角色说明、角色启停、增删改查和可分配范围。</w:t>
            </w:r>
          </w:p>
        </w:tc>
        <w:tc>
          <w:tcPr>
            <w:tcW w:type="dxa" w:w="2060"/>
          </w:tcPr>
          <w:p>
            <w:pPr>
              <w:spacing w:before="0" w:after="0" w:line="259" w:lineRule="auto"/>
            </w:pPr>
            <w:r>
              <w:rPr>
                <w:rFonts w:ascii="Calibri" w:hAnsi="Calibri" w:eastAsia="Microsoft YaHei"/>
                <w:b w:val="0"/>
                <w:color w:val="000000"/>
                <w:sz w:val="16"/>
              </w:rPr>
              <w:t>Role、ProjectRole</w:t>
            </w:r>
          </w:p>
        </w:tc>
      </w:tr>
      <w:tr>
        <w:tc>
          <w:tcPr>
            <w:tcW w:type="dxa" w:w="2200"/>
          </w:tcPr>
          <w:p>
            <w:pPr>
              <w:spacing w:before="0" w:after="0" w:line="259" w:lineRule="auto"/>
            </w:pPr>
            <w:r>
              <w:rPr>
                <w:rFonts w:ascii="Calibri" w:hAnsi="Calibri" w:eastAsia="Microsoft YaHei"/>
                <w:b w:val="0"/>
                <w:color w:val="000000"/>
                <w:sz w:val="16"/>
              </w:rPr>
              <w:t>单位管理</w:t>
            </w:r>
          </w:p>
        </w:tc>
        <w:tc>
          <w:tcPr>
            <w:tcW w:type="dxa" w:w="5100"/>
          </w:tcPr>
          <w:p>
            <w:pPr>
              <w:spacing w:before="0" w:after="0" w:line="259" w:lineRule="auto"/>
            </w:pPr>
            <w:r>
              <w:rPr>
                <w:rFonts w:ascii="Calibri" w:hAnsi="Calibri" w:eastAsia="Microsoft YaHei"/>
                <w:b w:val="0"/>
                <w:color w:val="000000"/>
                <w:sz w:val="16"/>
              </w:rPr>
              <w:t>维护建设单位、施工单位、无损检测机构、设计单位、特检院等单位主数据和资质信息。</w:t>
            </w:r>
          </w:p>
        </w:tc>
        <w:tc>
          <w:tcPr>
            <w:tcW w:type="dxa" w:w="2060"/>
          </w:tcPr>
          <w:p>
            <w:pPr>
              <w:spacing w:before="0" w:after="0" w:line="259" w:lineRule="auto"/>
            </w:pPr>
            <w:r>
              <w:rPr>
                <w:rFonts w:ascii="Calibri" w:hAnsi="Calibri" w:eastAsia="Microsoft YaHei"/>
                <w:b w:val="0"/>
                <w:color w:val="000000"/>
                <w:sz w:val="16"/>
              </w:rPr>
              <w:t>OrgUnit、UnitQualification</w:t>
            </w:r>
          </w:p>
        </w:tc>
      </w:tr>
      <w:tr>
        <w:tc>
          <w:tcPr>
            <w:tcW w:type="dxa" w:w="2200"/>
          </w:tcPr>
          <w:p>
            <w:pPr>
              <w:spacing w:before="0" w:after="0" w:line="259" w:lineRule="auto"/>
            </w:pPr>
            <w:r>
              <w:rPr>
                <w:rFonts w:ascii="Calibri" w:hAnsi="Calibri" w:eastAsia="Microsoft YaHei"/>
                <w:b w:val="0"/>
                <w:color w:val="000000"/>
                <w:sz w:val="16"/>
              </w:rPr>
              <w:t>人员维护</w:t>
            </w:r>
          </w:p>
        </w:tc>
        <w:tc>
          <w:tcPr>
            <w:tcW w:type="dxa" w:w="5100"/>
          </w:tcPr>
          <w:p>
            <w:pPr>
              <w:spacing w:before="0" w:after="0" w:line="259" w:lineRule="auto"/>
            </w:pPr>
            <w:r>
              <w:rPr>
                <w:rFonts w:ascii="Calibri" w:hAnsi="Calibri" w:eastAsia="Microsoft YaHei"/>
                <w:b w:val="0"/>
                <w:color w:val="000000"/>
                <w:sz w:val="16"/>
              </w:rPr>
              <w:t>维护用户账号、所属单位、联系方式、账号状态、增删改查、项目成员关系和人员证书信息。</w:t>
            </w:r>
          </w:p>
        </w:tc>
        <w:tc>
          <w:tcPr>
            <w:tcW w:type="dxa" w:w="2060"/>
          </w:tcPr>
          <w:p>
            <w:pPr>
              <w:spacing w:before="0" w:after="0" w:line="259" w:lineRule="auto"/>
            </w:pPr>
            <w:r>
              <w:rPr>
                <w:rFonts w:ascii="Calibri" w:hAnsi="Calibri" w:eastAsia="Microsoft YaHei"/>
                <w:b w:val="0"/>
                <w:color w:val="000000"/>
                <w:sz w:val="16"/>
              </w:rPr>
              <w:t>User、ProjectMember、PersonCertificate</w:t>
            </w:r>
          </w:p>
        </w:tc>
      </w:tr>
      <w:tr>
        <w:tc>
          <w:tcPr>
            <w:tcW w:type="dxa" w:w="2200"/>
          </w:tcPr>
          <w:p>
            <w:pPr>
              <w:spacing w:before="0" w:after="0" w:line="259" w:lineRule="auto"/>
            </w:pPr>
            <w:r>
              <w:rPr>
                <w:rFonts w:ascii="Calibri" w:hAnsi="Calibri" w:eastAsia="Microsoft YaHei"/>
                <w:b w:val="0"/>
                <w:color w:val="000000"/>
                <w:sz w:val="16"/>
              </w:rPr>
              <w:t>人员与角色绑定管理</w:t>
            </w:r>
          </w:p>
        </w:tc>
        <w:tc>
          <w:tcPr>
            <w:tcW w:type="dxa" w:w="5100"/>
          </w:tcPr>
          <w:p>
            <w:pPr>
              <w:spacing w:before="0" w:after="0" w:line="259" w:lineRule="auto"/>
            </w:pPr>
            <w:r>
              <w:rPr>
                <w:rFonts w:ascii="Calibri" w:hAnsi="Calibri" w:eastAsia="Microsoft YaHei"/>
                <w:b w:val="0"/>
                <w:color w:val="000000"/>
                <w:sz w:val="16"/>
              </w:rPr>
              <w:t>维护人员在系统和项目中的角色绑定关系，支持同一人员在不同项目拥有不同角色。</w:t>
            </w:r>
          </w:p>
        </w:tc>
        <w:tc>
          <w:tcPr>
            <w:tcW w:type="dxa" w:w="2060"/>
          </w:tcPr>
          <w:p>
            <w:pPr>
              <w:spacing w:before="0" w:after="0" w:line="259" w:lineRule="auto"/>
            </w:pPr>
            <w:r>
              <w:rPr>
                <w:rFonts w:ascii="Calibri" w:hAnsi="Calibri" w:eastAsia="Microsoft YaHei"/>
                <w:b w:val="0"/>
                <w:color w:val="000000"/>
                <w:sz w:val="16"/>
              </w:rPr>
              <w:t>UserRole、ProjectMemberRole</w:t>
            </w:r>
          </w:p>
        </w:tc>
      </w:tr>
      <w:tr>
        <w:tc>
          <w:tcPr>
            <w:tcW w:type="dxa" w:w="2200"/>
          </w:tcPr>
          <w:p>
            <w:pPr>
              <w:spacing w:before="0" w:after="0" w:line="259" w:lineRule="auto"/>
            </w:pPr>
            <w:r>
              <w:rPr>
                <w:rFonts w:ascii="Calibri" w:hAnsi="Calibri" w:eastAsia="Microsoft YaHei"/>
                <w:b w:val="0"/>
                <w:color w:val="000000"/>
                <w:sz w:val="16"/>
              </w:rPr>
              <w:t>角色权限管理</w:t>
            </w:r>
          </w:p>
        </w:tc>
        <w:tc>
          <w:tcPr>
            <w:tcW w:type="dxa" w:w="5100"/>
          </w:tcPr>
          <w:p>
            <w:pPr>
              <w:spacing w:before="0" w:after="0" w:line="259" w:lineRule="auto"/>
            </w:pPr>
            <w:r>
              <w:rPr>
                <w:rFonts w:ascii="Calibri" w:hAnsi="Calibri" w:eastAsia="Microsoft YaHei"/>
                <w:b w:val="0"/>
                <w:color w:val="000000"/>
                <w:sz w:val="16"/>
              </w:rPr>
              <w:t>维护菜单权限、项目树可见权限、文件查看/上传权限、节点业务动作权限、接口权限和管理后台配置权限。</w:t>
            </w:r>
          </w:p>
        </w:tc>
        <w:tc>
          <w:tcPr>
            <w:tcW w:type="dxa" w:w="2060"/>
          </w:tcPr>
          <w:p>
            <w:pPr>
              <w:spacing w:before="0" w:after="0" w:line="259" w:lineRule="auto"/>
            </w:pPr>
            <w:r>
              <w:rPr>
                <w:rFonts w:ascii="Calibri" w:hAnsi="Calibri" w:eastAsia="Microsoft YaHei"/>
                <w:b w:val="0"/>
                <w:color w:val="000000"/>
                <w:sz w:val="16"/>
              </w:rPr>
              <w:t>Permission、RolePermission、ProjectTreePermission</w:t>
            </w:r>
          </w:p>
        </w:tc>
      </w:tr>
      <w:tr>
        <w:tc>
          <w:tcPr>
            <w:tcW w:type="dxa" w:w="2200"/>
          </w:tcPr>
          <w:p>
            <w:pPr>
              <w:spacing w:before="0" w:after="0" w:line="259" w:lineRule="auto"/>
            </w:pPr>
            <w:r>
              <w:rPr>
                <w:rFonts w:ascii="Calibri" w:hAnsi="Calibri" w:eastAsia="Microsoft YaHei"/>
                <w:b w:val="0"/>
                <w:color w:val="000000"/>
                <w:sz w:val="16"/>
              </w:rPr>
              <w:t>业务 Prompt 版本管理</w:t>
            </w:r>
          </w:p>
        </w:tc>
        <w:tc>
          <w:tcPr>
            <w:tcW w:type="dxa" w:w="5100"/>
          </w:tcPr>
          <w:p>
            <w:pPr>
              <w:spacing w:before="0" w:after="0" w:line="259" w:lineRule="auto"/>
            </w:pPr>
            <w:r>
              <w:rPr>
                <w:rFonts w:ascii="Calibri" w:hAnsi="Calibri" w:eastAsia="Microsoft YaHei"/>
                <w:b w:val="0"/>
                <w:color w:val="000000"/>
                <w:sz w:val="16"/>
              </w:rPr>
              <w:t>监检人员在前端维护末级检测节点业务 Prompt、输入资料要求、标准条文引用范围、输出格式和证据要求；系统保存版本、变更人和变更时间，不设置审核发布流程。</w:t>
            </w:r>
          </w:p>
        </w:tc>
        <w:tc>
          <w:tcPr>
            <w:tcW w:type="dxa" w:w="2060"/>
          </w:tcPr>
          <w:p>
            <w:pPr>
              <w:spacing w:before="0" w:after="0" w:line="259" w:lineRule="auto"/>
            </w:pPr>
            <w:r>
              <w:rPr>
                <w:rFonts w:ascii="Calibri" w:hAnsi="Calibri" w:eastAsia="Microsoft YaHei"/>
                <w:b w:val="0"/>
                <w:color w:val="000000"/>
                <w:sz w:val="16"/>
              </w:rPr>
              <w:t>NodeBusinessRule、PromptVersion、RuleReference</w:t>
            </w:r>
          </w:p>
        </w:tc>
      </w:tr>
    </w:tbl>
    <w:p/>
    <w:p>
      <w:pPr>
        <w:pStyle w:val="Heading2"/>
      </w:pPr>
      <w:r>
        <w:t>5.4 横向支撑能力</w:t>
      </w:r>
    </w:p>
    <w:p>
      <w:pPr>
        <w:pStyle w:val="ListBullet"/>
        <w:spacing w:before="0" w:after="120" w:line="280" w:lineRule="auto"/>
      </w:pPr>
      <w:r>
        <w:rPr>
          <w:rFonts w:ascii="Calibri" w:hAnsi="Calibri" w:eastAsia="Microsoft YaHei"/>
          <w:color w:val="000000"/>
          <w:sz w:val="22"/>
        </w:rPr>
        <w:t>统一文件中心：对象存储原件，关系库存元数据，全文和向量索引用于检索，证据表保存页码和区域坐标。</w:t>
      </w:r>
    </w:p>
    <w:p>
      <w:pPr>
        <w:pStyle w:val="ListBullet"/>
        <w:spacing w:before="0" w:after="120" w:line="280" w:lineRule="auto"/>
      </w:pPr>
      <w:r>
        <w:rPr>
          <w:rFonts w:ascii="Calibri" w:hAnsi="Calibri" w:eastAsia="Microsoft YaHei"/>
          <w:color w:val="000000"/>
          <w:sz w:val="22"/>
        </w:rPr>
        <w:t>统一规则中心：维护监督检验项目、节点资料说明、字段校验、A/B/C 文本推理规则、标准条文引用和末级节点业务 Prompt 版本。</w:t>
      </w:r>
    </w:p>
    <w:p>
      <w:pPr>
        <w:pStyle w:val="ListBullet"/>
        <w:spacing w:before="0" w:after="120" w:line="280" w:lineRule="auto"/>
      </w:pPr>
      <w:r>
        <w:rPr>
          <w:rFonts w:ascii="Calibri" w:hAnsi="Calibri" w:eastAsia="Microsoft YaHei"/>
          <w:color w:val="000000"/>
          <w:sz w:val="22"/>
        </w:rPr>
        <w:t>统一消息中心：节点待办、退回补正、报告生成/复核提醒、超期提醒、异常提醒和报告生成完成通知。</w:t>
      </w:r>
    </w:p>
    <w:p>
      <w:pPr>
        <w:pStyle w:val="ListBullet"/>
        <w:spacing w:before="0" w:after="120" w:line="280" w:lineRule="auto"/>
      </w:pPr>
      <w:r>
        <w:rPr>
          <w:rFonts w:ascii="Calibri" w:hAnsi="Calibri" w:eastAsia="Microsoft YaHei"/>
          <w:color w:val="000000"/>
          <w:sz w:val="22"/>
        </w:rPr>
        <w:t>统一审计中心：记录上传、识别、修改、审查、退回、复核、导出、归档和权限变更。</w:t>
      </w:r>
    </w:p>
    <w:p>
      <w:pPr>
        <w:pStyle w:val="Heading1"/>
      </w:pPr>
      <w:r>
        <w:t>6. UI 设计说明</w:t>
      </w:r>
    </w:p>
    <w:p>
      <w:pPr>
        <w:spacing w:before="0" w:after="120" w:line="264" w:lineRule="auto"/>
      </w:pPr>
      <w:r>
        <w:rPr>
          <w:rFonts w:ascii="Calibri" w:hAnsi="Calibri" w:eastAsia="Microsoft YaHei"/>
          <w:color w:val="000000"/>
          <w:sz w:val="22"/>
        </w:rPr>
        <w:t>UI 设计应服务于本方案定义的业务结构和权限边界。效果图、原型图或前端实现不得改变项目文件树层级、角色权限、节点业务动作和报告生成/复核流程；如视觉稿与本设计不一致，应以本章节和第 5 章功能模块设计为准进行修正。</w:t>
      </w:r>
    </w:p>
    <w:p>
      <w:pPr>
        <w:pStyle w:val="Heading2"/>
      </w:pPr>
      <w:r>
        <w:t>6.1 总体页面骨架</w:t>
      </w:r>
    </w:p>
    <w:p>
      <w:pPr>
        <w:pStyle w:val="ListBullet"/>
        <w:spacing w:before="0" w:after="120" w:line="280" w:lineRule="auto"/>
      </w:pPr>
      <w:r>
        <w:rPr>
          <w:rFonts w:ascii="Calibri" w:hAnsi="Calibri" w:eastAsia="Microsoft YaHei"/>
          <w:color w:val="000000"/>
          <w:sz w:val="22"/>
        </w:rPr>
        <w:t>系统采用统一的工作台骨架：顶部项目与全局操作区、左侧项目文件树或后台菜单、中间主业务区、右侧详情/操作区。</w:t>
      </w:r>
    </w:p>
    <w:p>
      <w:pPr>
        <w:pStyle w:val="ListBullet"/>
        <w:spacing w:before="0" w:after="120" w:line="280" w:lineRule="auto"/>
      </w:pPr>
      <w:r>
        <w:rPr>
          <w:rFonts w:ascii="Calibri" w:hAnsi="Calibri" w:eastAsia="Microsoft YaHei"/>
          <w:color w:val="000000"/>
          <w:sz w:val="22"/>
        </w:rPr>
        <w:t>顶部区域展示项目名称、项目主状态、全局搜索、消息提醒和当前用户身份；不同角色登录后页面标题和可用动作按权限过滤。</w:t>
      </w:r>
    </w:p>
    <w:p>
      <w:pPr>
        <w:pStyle w:val="ListBullet"/>
        <w:spacing w:before="0" w:after="120" w:line="280" w:lineRule="auto"/>
      </w:pPr>
      <w:r>
        <w:rPr>
          <w:rFonts w:ascii="Calibri" w:hAnsi="Calibri" w:eastAsia="Microsoft YaHei"/>
          <w:color w:val="000000"/>
          <w:sz w:val="22"/>
        </w:rPr>
        <w:t>左侧项目文件树在监检、施工方、无损检测机构和建设方工作台中保持同一业务结构：项目名称 -&gt; 业务大类 -&gt; 检测节点；检测节点行展示状态、文件挂载数量和必传项完成度。</w:t>
      </w:r>
    </w:p>
    <w:p>
      <w:pPr>
        <w:pStyle w:val="ListBullet"/>
        <w:spacing w:before="0" w:after="120" w:line="280" w:lineRule="auto"/>
      </w:pPr>
      <w:r>
        <w:rPr>
          <w:rFonts w:ascii="Calibri" w:hAnsi="Calibri" w:eastAsia="Microsoft YaHei"/>
          <w:color w:val="000000"/>
          <w:sz w:val="22"/>
        </w:rPr>
        <w:t>中间主业务区随角色改变主视角：监检方按节点组织证据，无损检测机构按明确无损检测节点和检测记录办理，施工方以项目文件上传/文件库为主并在上传时选择一个或多个节点挂载，建设方按项目进度只读查看。</w:t>
      </w:r>
    </w:p>
    <w:p>
      <w:pPr>
        <w:pStyle w:val="ListBullet"/>
        <w:spacing w:before="0" w:after="120" w:line="280" w:lineRule="auto"/>
      </w:pPr>
      <w:r>
        <w:rPr>
          <w:rFonts w:ascii="Calibri" w:hAnsi="Calibri" w:eastAsia="Microsoft YaHei"/>
          <w:color w:val="000000"/>
          <w:sz w:val="22"/>
        </w:rPr>
        <w:t>右侧区域用于放置当前上下文的操作按钮、审查意见、补正说明、版本记录、权限说明或只读摘要；建设方右侧区域只能展示信息，不出现上传、退回、审查、复核、归档等动作。</w:t>
      </w:r>
    </w:p>
    <w:p>
      <w:pPr>
        <w:pStyle w:val="Heading2"/>
      </w:pPr>
      <w:r>
        <w:t>6.2 工作台 UI 差异</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50"/>
        <w:gridCol w:w="3300"/>
        <w:gridCol w:w="2600"/>
        <w:gridCol w:w="2010"/>
      </w:tblGrid>
      <w:tr>
        <w:trPr>
          <w:tblHeader w:val="true"/>
        </w:trPr>
        <w:tc>
          <w:tcPr>
            <w:tcW w:type="dxa" w:w="145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工作台</w:t>
            </w:r>
          </w:p>
        </w:tc>
        <w:tc>
          <w:tcPr>
            <w:tcW w:type="dxa" w:w="33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中间主区重点</w:t>
            </w:r>
          </w:p>
        </w:tc>
        <w:tc>
          <w:tcPr>
            <w:tcW w:type="dxa" w:w="26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右侧/动作区</w:t>
            </w:r>
          </w:p>
        </w:tc>
        <w:tc>
          <w:tcPr>
            <w:tcW w:type="dxa" w:w="201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UI 约束</w:t>
            </w:r>
          </w:p>
        </w:tc>
      </w:tr>
      <w:tr>
        <w:tc>
          <w:tcPr>
            <w:tcW w:type="dxa" w:w="1450"/>
          </w:tcPr>
          <w:p>
            <w:pPr>
              <w:spacing w:before="0" w:after="0" w:line="259" w:lineRule="auto"/>
            </w:pPr>
            <w:r>
              <w:rPr>
                <w:rFonts w:ascii="Calibri" w:hAnsi="Calibri" w:eastAsia="Microsoft YaHei"/>
                <w:b w:val="0"/>
                <w:color w:val="000000"/>
                <w:sz w:val="15"/>
              </w:rPr>
              <w:t>监检工作台</w:t>
            </w:r>
          </w:p>
        </w:tc>
        <w:tc>
          <w:tcPr>
            <w:tcW w:type="dxa" w:w="3300"/>
          </w:tcPr>
          <w:p>
            <w:pPr>
              <w:spacing w:before="0" w:after="0" w:line="259" w:lineRule="auto"/>
            </w:pPr>
            <w:r>
              <w:rPr>
                <w:rFonts w:ascii="Calibri" w:hAnsi="Calibri" w:eastAsia="Microsoft YaHei"/>
                <w:b w:val="0"/>
                <w:color w:val="000000"/>
                <w:sz w:val="15"/>
              </w:rPr>
              <w:t>当前节点挂载文件、资料预览、OCR/AI 结果、标准依据、证据链、历史版本、审查意见、报告生成/复核</w:t>
            </w:r>
          </w:p>
        </w:tc>
        <w:tc>
          <w:tcPr>
            <w:tcW w:type="dxa" w:w="2600"/>
          </w:tcPr>
          <w:p>
            <w:pPr>
              <w:spacing w:before="0" w:after="0" w:line="259" w:lineRule="auto"/>
            </w:pPr>
            <w:r>
              <w:rPr>
                <w:rFonts w:ascii="Calibri" w:hAnsi="Calibri" w:eastAsia="Microsoft YaHei"/>
                <w:b w:val="0"/>
                <w:color w:val="000000"/>
                <w:sz w:val="15"/>
              </w:rPr>
              <w:t>按节点挂载文件、上传监检资料、任务 Prompt 维护、AI 建议采纳/驳回、检查结果填写、退回补正、报告生成/复核</w:t>
            </w:r>
          </w:p>
        </w:tc>
        <w:tc>
          <w:tcPr>
            <w:tcW w:type="dxa" w:w="2010"/>
          </w:tcPr>
          <w:p>
            <w:pPr>
              <w:spacing w:before="0" w:after="0" w:line="259" w:lineRule="auto"/>
            </w:pPr>
            <w:r>
              <w:rPr>
                <w:rFonts w:ascii="Calibri" w:hAnsi="Calibri" w:eastAsia="Microsoft YaHei"/>
                <w:b w:val="0"/>
                <w:color w:val="000000"/>
                <w:sz w:val="15"/>
              </w:rPr>
              <w:t>必须突出节点证据可追溯和人工最终确认，不应设计为 AI 自动审批界面。</w:t>
            </w:r>
          </w:p>
        </w:tc>
      </w:tr>
      <w:tr>
        <w:tc>
          <w:tcPr>
            <w:tcW w:type="dxa" w:w="1450"/>
          </w:tcPr>
          <w:p>
            <w:pPr>
              <w:spacing w:before="0" w:after="0" w:line="259" w:lineRule="auto"/>
            </w:pPr>
            <w:r>
              <w:rPr>
                <w:rFonts w:ascii="Calibri" w:hAnsi="Calibri" w:eastAsia="Microsoft YaHei"/>
                <w:b w:val="0"/>
                <w:color w:val="000000"/>
                <w:sz w:val="15"/>
              </w:rPr>
              <w:t>施工方工作台</w:t>
            </w:r>
          </w:p>
        </w:tc>
        <w:tc>
          <w:tcPr>
            <w:tcW w:type="dxa" w:w="3300"/>
          </w:tcPr>
          <w:p>
            <w:pPr>
              <w:spacing w:before="0" w:after="0" w:line="259" w:lineRule="auto"/>
            </w:pPr>
            <w:r>
              <w:rPr>
                <w:rFonts w:ascii="Calibri" w:hAnsi="Calibri" w:eastAsia="Microsoft YaHei"/>
                <w:b w:val="0"/>
                <w:color w:val="000000"/>
                <w:sz w:val="15"/>
              </w:rPr>
              <w:t>项目文件上传、批量文件库、上传时选择一个或多个节点挂载、未挂载文件池、提交状态、OCR 状态、退回意见、整改说明</w:t>
            </w:r>
          </w:p>
        </w:tc>
        <w:tc>
          <w:tcPr>
            <w:tcW w:type="dxa" w:w="2600"/>
          </w:tcPr>
          <w:p>
            <w:pPr>
              <w:spacing w:before="0" w:after="0" w:line="259" w:lineRule="auto"/>
            </w:pPr>
            <w:r>
              <w:rPr>
                <w:rFonts w:ascii="Calibri" w:hAnsi="Calibri" w:eastAsia="Microsoft YaHei"/>
                <w:b w:val="0"/>
                <w:color w:val="000000"/>
                <w:sz w:val="15"/>
              </w:rPr>
              <w:t>批量上传、选择挂载节点、保存草稿、提交本批文件及挂载关系、撤回未提交文件、补正反馈、查看历史版本</w:t>
            </w:r>
          </w:p>
        </w:tc>
        <w:tc>
          <w:tcPr>
            <w:tcW w:type="dxa" w:w="2010"/>
          </w:tcPr>
          <w:p>
            <w:pPr>
              <w:spacing w:before="0" w:after="0" w:line="259" w:lineRule="auto"/>
            </w:pPr>
            <w:r>
              <w:rPr>
                <w:rFonts w:ascii="Calibri" w:hAnsi="Calibri" w:eastAsia="Microsoft YaHei"/>
                <w:b w:val="0"/>
                <w:color w:val="000000"/>
                <w:sz w:val="15"/>
              </w:rPr>
              <w:t>以文件上传为主，项目树主要用于查看监检反馈和补正定位；不强制施工方先选择节点再办理。</w:t>
            </w:r>
          </w:p>
        </w:tc>
      </w:tr>
      <w:tr>
        <w:tc>
          <w:tcPr>
            <w:tcW w:type="dxa" w:w="1450"/>
          </w:tcPr>
          <w:p>
            <w:pPr>
              <w:spacing w:before="0" w:after="0" w:line="259" w:lineRule="auto"/>
            </w:pPr>
            <w:r>
              <w:rPr>
                <w:rFonts w:ascii="Calibri" w:hAnsi="Calibri" w:eastAsia="Microsoft YaHei"/>
                <w:b w:val="0"/>
                <w:color w:val="000000"/>
                <w:sz w:val="15"/>
              </w:rPr>
              <w:t>无损检测机构工作台</w:t>
            </w:r>
          </w:p>
        </w:tc>
        <w:tc>
          <w:tcPr>
            <w:tcW w:type="dxa" w:w="3300"/>
          </w:tcPr>
          <w:p>
            <w:pPr>
              <w:spacing w:before="0" w:after="0" w:line="259" w:lineRule="auto"/>
            </w:pPr>
            <w:r>
              <w:rPr>
                <w:rFonts w:ascii="Calibri" w:hAnsi="Calibri" w:eastAsia="Microsoft YaHei"/>
                <w:b w:val="0"/>
                <w:color w:val="000000"/>
                <w:sz w:val="15"/>
              </w:rPr>
              <w:t>无损检测相关节点、底片编号、检测记录、检测报告、相控阵/射线资料、补正材料和任务状态</w:t>
            </w:r>
          </w:p>
        </w:tc>
        <w:tc>
          <w:tcPr>
            <w:tcW w:type="dxa" w:w="2600"/>
          </w:tcPr>
          <w:p>
            <w:pPr>
              <w:spacing w:before="0" w:after="0" w:line="259" w:lineRule="auto"/>
            </w:pPr>
            <w:r>
              <w:rPr>
                <w:rFonts w:ascii="Calibri" w:hAnsi="Calibri" w:eastAsia="Microsoft YaHei"/>
                <w:b w:val="0"/>
                <w:color w:val="000000"/>
                <w:sz w:val="15"/>
              </w:rPr>
              <w:t>新增底片编号、上传检测报告、按无损检测节点挂载资料、提交检测资料、补正反馈、查看监检意见</w:t>
            </w:r>
          </w:p>
        </w:tc>
        <w:tc>
          <w:tcPr>
            <w:tcW w:type="dxa" w:w="2010"/>
          </w:tcPr>
          <w:p>
            <w:pPr>
              <w:spacing w:before="0" w:after="0" w:line="259" w:lineRule="auto"/>
            </w:pPr>
            <w:r>
              <w:rPr>
                <w:rFonts w:ascii="Calibri" w:hAnsi="Calibri" w:eastAsia="Microsoft YaHei"/>
                <w:b w:val="0"/>
                <w:color w:val="000000"/>
                <w:sz w:val="15"/>
              </w:rPr>
              <w:t>挂载节点较明确，应以结构化检测数据和资料状态为核心，不应混入施工方资料办理入口。</w:t>
            </w:r>
          </w:p>
        </w:tc>
      </w:tr>
      <w:tr>
        <w:tc>
          <w:tcPr>
            <w:tcW w:type="dxa" w:w="1450"/>
          </w:tcPr>
          <w:p>
            <w:pPr>
              <w:spacing w:before="0" w:after="0" w:line="259" w:lineRule="auto"/>
            </w:pPr>
            <w:r>
              <w:rPr>
                <w:rFonts w:ascii="Calibri" w:hAnsi="Calibri" w:eastAsia="Microsoft YaHei"/>
                <w:b w:val="0"/>
                <w:color w:val="000000"/>
                <w:sz w:val="15"/>
              </w:rPr>
              <w:t>建设方工作台</w:t>
            </w:r>
          </w:p>
        </w:tc>
        <w:tc>
          <w:tcPr>
            <w:tcW w:type="dxa" w:w="3300"/>
          </w:tcPr>
          <w:p>
            <w:pPr>
              <w:spacing w:before="0" w:after="0" w:line="259" w:lineRule="auto"/>
            </w:pPr>
            <w:r>
              <w:rPr>
                <w:rFonts w:ascii="Calibri" w:hAnsi="Calibri" w:eastAsia="Microsoft YaHei"/>
                <w:b w:val="0"/>
                <w:color w:val="000000"/>
                <w:sz w:val="15"/>
              </w:rPr>
              <w:t>项目概况、总体进度、资料完成率、异常提醒、报告状态、归档状态、节点状态总览</w:t>
            </w:r>
          </w:p>
        </w:tc>
        <w:tc>
          <w:tcPr>
            <w:tcW w:type="dxa" w:w="2600"/>
          </w:tcPr>
          <w:p>
            <w:pPr>
              <w:spacing w:before="0" w:after="0" w:line="259" w:lineRule="auto"/>
            </w:pPr>
            <w:r>
              <w:rPr>
                <w:rFonts w:ascii="Calibri" w:hAnsi="Calibri" w:eastAsia="Microsoft YaHei"/>
                <w:b w:val="0"/>
                <w:color w:val="000000"/>
                <w:sz w:val="15"/>
              </w:rPr>
              <w:t>只读查看项目概况、资料摘要、报告预览和归档资料</w:t>
            </w:r>
          </w:p>
        </w:tc>
        <w:tc>
          <w:tcPr>
            <w:tcW w:type="dxa" w:w="2010"/>
          </w:tcPr>
          <w:p>
            <w:pPr>
              <w:spacing w:before="0" w:after="0" w:line="259" w:lineRule="auto"/>
            </w:pPr>
            <w:r>
              <w:rPr>
                <w:rFonts w:ascii="Calibri" w:hAnsi="Calibri" w:eastAsia="Microsoft YaHei"/>
                <w:b w:val="0"/>
                <w:color w:val="000000"/>
                <w:sz w:val="15"/>
              </w:rPr>
              <w:t>必须明确只读模式，不出现上传、退回、审查、复核、报告确认或归档操作按钮。</w:t>
            </w:r>
          </w:p>
        </w:tc>
      </w:tr>
    </w:tbl>
    <w:p/>
    <w:p>
      <w:pPr>
        <w:pStyle w:val="Heading2"/>
      </w:pPr>
      <w:r>
        <w:t>6.3 管理后台 UI</w:t>
      </w:r>
    </w:p>
    <w:p>
      <w:pPr>
        <w:spacing w:before="0" w:after="120" w:line="264" w:lineRule="auto"/>
      </w:pPr>
      <w:r>
        <w:rPr>
          <w:rFonts w:ascii="Calibri" w:hAnsi="Calibri" w:eastAsia="Microsoft YaHei"/>
          <w:color w:val="000000"/>
          <w:sz w:val="22"/>
        </w:rPr>
        <w:t>管理后台应与业务工作台分离，定位为基础数据、节点模板、角色权限和人员关系配置工具，不承载监检审查、施工资料提交或报告复核等业务办理动作。</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trPr>
        <w:tc>
          <w:tcPr>
            <w:tcW w:type="dxa" w:w="2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后台页面</w:t>
            </w:r>
          </w:p>
        </w:tc>
        <w:tc>
          <w:tcPr>
            <w:tcW w:type="dxa" w:w="71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UI 表达要求</w:t>
            </w:r>
          </w:p>
        </w:tc>
      </w:tr>
      <w:tr>
        <w:tc>
          <w:tcPr>
            <w:tcW w:type="dxa" w:w="2200"/>
          </w:tcPr>
          <w:p>
            <w:pPr>
              <w:spacing w:before="0" w:after="0" w:line="259" w:lineRule="auto"/>
            </w:pPr>
            <w:r>
              <w:rPr>
                <w:rFonts w:ascii="Calibri" w:hAnsi="Calibri" w:eastAsia="Microsoft YaHei"/>
                <w:b w:val="0"/>
                <w:color w:val="000000"/>
                <w:sz w:val="16"/>
              </w:rPr>
              <w:t>项目文件树节点维护</w:t>
            </w:r>
          </w:p>
        </w:tc>
        <w:tc>
          <w:tcPr>
            <w:tcW w:type="dxa" w:w="7160"/>
          </w:tcPr>
          <w:p>
            <w:pPr>
              <w:spacing w:before="0" w:after="0" w:line="259" w:lineRule="auto"/>
            </w:pPr>
            <w:r>
              <w:rPr>
                <w:rFonts w:ascii="Calibri" w:hAnsi="Calibri" w:eastAsia="Microsoft YaHei"/>
                <w:b w:val="0"/>
                <w:color w:val="000000"/>
                <w:sz w:val="16"/>
              </w:rPr>
              <w:t>树表结构展示业务大类和检测节点，支持节点编码、节点名称、节点类型、排序、启停、适用项目类型和节点资料说明维护。</w:t>
            </w:r>
          </w:p>
        </w:tc>
      </w:tr>
      <w:tr>
        <w:tc>
          <w:tcPr>
            <w:tcW w:type="dxa" w:w="2200"/>
          </w:tcPr>
          <w:p>
            <w:pPr>
              <w:spacing w:before="0" w:after="0" w:line="259" w:lineRule="auto"/>
            </w:pPr>
            <w:r>
              <w:rPr>
                <w:rFonts w:ascii="Calibri" w:hAnsi="Calibri" w:eastAsia="Microsoft YaHei"/>
                <w:b w:val="0"/>
                <w:color w:val="000000"/>
                <w:sz w:val="16"/>
              </w:rPr>
              <w:t>节点与角色对应关系</w:t>
            </w:r>
          </w:p>
        </w:tc>
        <w:tc>
          <w:tcPr>
            <w:tcW w:type="dxa" w:w="7160"/>
          </w:tcPr>
          <w:p>
            <w:pPr>
              <w:spacing w:before="0" w:after="0" w:line="259" w:lineRule="auto"/>
            </w:pPr>
            <w:r>
              <w:rPr>
                <w:rFonts w:ascii="Calibri" w:hAnsi="Calibri" w:eastAsia="Microsoft YaHei"/>
                <w:b w:val="0"/>
                <w:color w:val="000000"/>
                <w:sz w:val="16"/>
              </w:rPr>
              <w:t>以检测节点为上下文展示权限矩阵，按角色配置可见、查看文件、上传、撤回未提交、退回补正、审查、报告确认和软删除等动作。</w:t>
            </w:r>
          </w:p>
        </w:tc>
      </w:tr>
      <w:tr>
        <w:tc>
          <w:tcPr>
            <w:tcW w:type="dxa" w:w="2200"/>
          </w:tcPr>
          <w:p>
            <w:pPr>
              <w:spacing w:before="0" w:after="0" w:line="259" w:lineRule="auto"/>
            </w:pPr>
            <w:r>
              <w:rPr>
                <w:rFonts w:ascii="Calibri" w:hAnsi="Calibri" w:eastAsia="Microsoft YaHei"/>
                <w:b w:val="0"/>
                <w:color w:val="000000"/>
                <w:sz w:val="16"/>
              </w:rPr>
              <w:t>角色、单位、人员维护</w:t>
            </w:r>
          </w:p>
        </w:tc>
        <w:tc>
          <w:tcPr>
            <w:tcW w:type="dxa" w:w="7160"/>
          </w:tcPr>
          <w:p>
            <w:pPr>
              <w:spacing w:before="0" w:after="0" w:line="259" w:lineRule="auto"/>
            </w:pPr>
            <w:r>
              <w:rPr>
                <w:rFonts w:ascii="Calibri" w:hAnsi="Calibri" w:eastAsia="Microsoft YaHei"/>
                <w:b w:val="0"/>
                <w:color w:val="000000"/>
                <w:sz w:val="16"/>
              </w:rPr>
              <w:t>采用列表 + 详情抽屉或表单页，支持增删改查、启停、搜索和基础信息维护，不直接进入业务节点办理。</w:t>
            </w:r>
          </w:p>
        </w:tc>
      </w:tr>
      <w:tr>
        <w:tc>
          <w:tcPr>
            <w:tcW w:type="dxa" w:w="2200"/>
          </w:tcPr>
          <w:p>
            <w:pPr>
              <w:spacing w:before="0" w:after="0" w:line="259" w:lineRule="auto"/>
            </w:pPr>
            <w:r>
              <w:rPr>
                <w:rFonts w:ascii="Calibri" w:hAnsi="Calibri" w:eastAsia="Microsoft YaHei"/>
                <w:b w:val="0"/>
                <w:color w:val="000000"/>
                <w:sz w:val="16"/>
              </w:rPr>
              <w:t>人员与角色绑定</w:t>
            </w:r>
          </w:p>
        </w:tc>
        <w:tc>
          <w:tcPr>
            <w:tcW w:type="dxa" w:w="7160"/>
          </w:tcPr>
          <w:p>
            <w:pPr>
              <w:spacing w:before="0" w:after="0" w:line="259" w:lineRule="auto"/>
            </w:pPr>
            <w:r>
              <w:rPr>
                <w:rFonts w:ascii="Calibri" w:hAnsi="Calibri" w:eastAsia="Microsoft YaHei"/>
                <w:b w:val="0"/>
                <w:color w:val="000000"/>
                <w:sz w:val="16"/>
              </w:rPr>
              <w:t>支持按人员、单位、项目维度绑定角色，并展示同一人员在不同项目中的角色差异。</w:t>
            </w:r>
          </w:p>
        </w:tc>
      </w:tr>
      <w:tr>
        <w:tc>
          <w:tcPr>
            <w:tcW w:type="dxa" w:w="2200"/>
          </w:tcPr>
          <w:p>
            <w:pPr>
              <w:spacing w:before="0" w:after="0" w:line="259" w:lineRule="auto"/>
            </w:pPr>
            <w:r>
              <w:rPr>
                <w:rFonts w:ascii="Calibri" w:hAnsi="Calibri" w:eastAsia="Microsoft YaHei"/>
                <w:b w:val="0"/>
                <w:color w:val="000000"/>
                <w:sz w:val="16"/>
              </w:rPr>
              <w:t>业务 Prompt 版本管理</w:t>
            </w:r>
          </w:p>
        </w:tc>
        <w:tc>
          <w:tcPr>
            <w:tcW w:type="dxa" w:w="7160"/>
          </w:tcPr>
          <w:p>
            <w:pPr>
              <w:spacing w:before="0" w:after="0" w:line="259" w:lineRule="auto"/>
            </w:pPr>
            <w:r>
              <w:rPr>
                <w:rFonts w:ascii="Calibri" w:hAnsi="Calibri" w:eastAsia="Microsoft YaHei"/>
                <w:b w:val="0"/>
                <w:color w:val="000000"/>
                <w:sz w:val="16"/>
              </w:rPr>
              <w:t>在监检工作台前端按末级检测节点维护，后台可查看配置对象和版本记录；不设置审核发布流程。</w:t>
            </w:r>
          </w:p>
        </w:tc>
      </w:tr>
    </w:tbl>
    <w:p/>
    <w:p>
      <w:pPr>
        <w:pStyle w:val="Heading2"/>
      </w:pPr>
      <w:r>
        <w:t>6.4 效果图一致性修正要求</w:t>
      </w:r>
    </w:p>
    <w:p>
      <w:pPr>
        <w:pStyle w:val="ListBullet"/>
        <w:spacing w:before="0" w:after="120" w:line="280" w:lineRule="auto"/>
      </w:pPr>
      <w:r>
        <w:rPr>
          <w:rFonts w:ascii="Calibri" w:hAnsi="Calibri" w:eastAsia="Microsoft YaHei"/>
          <w:color w:val="000000"/>
          <w:sz w:val="22"/>
        </w:rPr>
        <w:t>效果图不得把 69 个检测节点全部作为一级同级节点展示，必须体现项目名称、业务大类、检测节点和节点文件包明细的层级。</w:t>
      </w:r>
    </w:p>
    <w:p>
      <w:pPr>
        <w:pStyle w:val="ListBullet"/>
        <w:spacing w:before="0" w:after="120" w:line="280" w:lineRule="auto"/>
      </w:pPr>
      <w:r>
        <w:rPr>
          <w:rFonts w:ascii="Calibri" w:hAnsi="Calibri" w:eastAsia="Microsoft YaHei"/>
          <w:color w:val="000000"/>
          <w:sz w:val="22"/>
        </w:rPr>
        <w:t>效果图中的左侧树不得把文件名或建议资料项画成检测节点；末级节点只显示 checklist 节点名，文件列表放在节点文件包明细区。</w:t>
      </w:r>
    </w:p>
    <w:p>
      <w:pPr>
        <w:pStyle w:val="ListBullet"/>
        <w:spacing w:before="0" w:after="120" w:line="280" w:lineRule="auto"/>
      </w:pPr>
      <w:r>
        <w:rPr>
          <w:rFonts w:ascii="Calibri" w:hAnsi="Calibri" w:eastAsia="Microsoft YaHei"/>
          <w:color w:val="000000"/>
          <w:sz w:val="22"/>
        </w:rPr>
        <w:t>施工方工作台不得再使用“一行资料名称只对应一个当前文件”的旧结构，也不应强制以节点树作为上传入口；必须展示项目文件上传、批量文件库、上传时选择一个或多个节点挂载、未挂载文件池、提交本批文件及挂载关系和补正反馈。</w:t>
      </w:r>
    </w:p>
    <w:p>
      <w:pPr>
        <w:pStyle w:val="ListBullet"/>
        <w:spacing w:before="0" w:after="120" w:line="280" w:lineRule="auto"/>
      </w:pPr>
      <w:r>
        <w:rPr>
          <w:rFonts w:ascii="Calibri" w:hAnsi="Calibri" w:eastAsia="Microsoft YaHei"/>
          <w:color w:val="000000"/>
          <w:sz w:val="22"/>
        </w:rPr>
        <w:t>效果图不得单独出现“特检院项目负责人”或独立“复核人员”工作台；复核、报告生成和报告确认能力归入监检人员。</w:t>
      </w:r>
    </w:p>
    <w:p>
      <w:pPr>
        <w:pStyle w:val="ListBullet"/>
        <w:spacing w:before="0" w:after="120" w:line="280" w:lineRule="auto"/>
      </w:pPr>
      <w:r>
        <w:rPr>
          <w:rFonts w:ascii="Calibri" w:hAnsi="Calibri" w:eastAsia="Microsoft YaHei"/>
          <w:color w:val="000000"/>
          <w:sz w:val="22"/>
        </w:rPr>
        <w:t>建设方页面必须为只读页面，任何上传、退回、审查、复核、报告确认、归档动作按钮都应移除或置为不可见。</w:t>
      </w:r>
    </w:p>
    <w:p>
      <w:pPr>
        <w:pStyle w:val="ListBullet"/>
        <w:spacing w:before="0" w:after="120" w:line="280" w:lineRule="auto"/>
      </w:pPr>
      <w:r>
        <w:rPr>
          <w:rFonts w:ascii="Calibri" w:hAnsi="Calibri" w:eastAsia="Microsoft YaHei"/>
          <w:color w:val="000000"/>
          <w:sz w:val="22"/>
        </w:rPr>
        <w:t>后台管理页面不得出现审查意见填写、AI 建议采纳、退回补正、报告生成等业务动作；这些动作属于相应业务工作台。</w:t>
      </w:r>
    </w:p>
    <w:p>
      <w:pPr>
        <w:pStyle w:val="ListBullet"/>
        <w:spacing w:before="0" w:after="120" w:line="280" w:lineRule="auto"/>
      </w:pPr>
      <w:r>
        <w:rPr>
          <w:rFonts w:ascii="Calibri" w:hAnsi="Calibri" w:eastAsia="Microsoft YaHei"/>
          <w:color w:val="000000"/>
          <w:sz w:val="22"/>
        </w:rPr>
        <w:t>业务 Prompt 页面应表现为专业配置编辑器和版本管理界面，不应表现为聊天窗口；需要展示节点绑定、输入资料要求、标准引用范围、输出格式、证据要求和版本记录。</w:t>
      </w:r>
    </w:p>
    <w:p>
      <w:pPr>
        <w:pStyle w:val="ListBullet"/>
        <w:spacing w:before="0" w:after="120" w:line="280" w:lineRule="auto"/>
      </w:pPr>
      <w:r>
        <w:rPr>
          <w:rFonts w:ascii="Calibri" w:hAnsi="Calibri" w:eastAsia="Microsoft YaHei"/>
          <w:color w:val="000000"/>
          <w:sz w:val="22"/>
        </w:rPr>
        <w:t>权限配置页面必须体现动作级权限矩阵，尤其要区分可见、可查看、可上传、可撤回未提交、可退回、可审查、可报告确认和可软删除。</w:t>
      </w:r>
    </w:p>
    <w:p>
      <w:pPr>
        <w:pStyle w:val="Heading1"/>
      </w:pPr>
      <w:r>
        <w:t>7. 核心数据模型</w:t>
      </w:r>
    </w:p>
    <w:p>
      <w:pPr>
        <w:spacing w:before="0" w:after="120" w:line="264" w:lineRule="auto"/>
      </w:pPr>
      <w:r>
        <w:rPr>
          <w:rFonts w:ascii="Calibri" w:hAnsi="Calibri" w:eastAsia="Microsoft YaHei"/>
          <w:color w:val="000000"/>
          <w:sz w:val="22"/>
        </w:rPr>
        <w:t>数据模型采用项目域、权限域、资料域、检验域、知识域、AI 审查域和报告归档域分层。每个 AI 或人工判断都必须能追溯到原始文件、模板字段、检查项目和审查动作。</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00"/>
        <w:gridCol w:w="1900"/>
        <w:gridCol w:w="5860"/>
      </w:tblGrid>
      <w:tr>
        <w:trPr>
          <w:tblHeader w:val="true"/>
        </w:trPr>
        <w:tc>
          <w:tcPr>
            <w:tcW w:type="dxa" w:w="16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实体</w:t>
            </w:r>
          </w:p>
        </w:tc>
        <w:tc>
          <w:tcPr>
            <w:tcW w:type="dxa" w:w="1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定位</w:t>
            </w:r>
          </w:p>
        </w:tc>
        <w:tc>
          <w:tcPr>
            <w:tcW w:type="dxa" w:w="58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5"/>
              </w:rPr>
              <w:t>关键字段</w:t>
            </w:r>
          </w:p>
        </w:tc>
      </w:tr>
      <w:tr>
        <w:tc>
          <w:tcPr>
            <w:tcW w:type="dxa" w:w="1600"/>
          </w:tcPr>
          <w:p>
            <w:pPr>
              <w:spacing w:before="0" w:after="0" w:line="259" w:lineRule="auto"/>
            </w:pPr>
            <w:r>
              <w:rPr>
                <w:rFonts w:ascii="Calibri" w:hAnsi="Calibri" w:eastAsia="Microsoft YaHei"/>
                <w:b w:val="0"/>
                <w:color w:val="000000"/>
                <w:sz w:val="15"/>
              </w:rPr>
              <w:t>Project</w:t>
            </w:r>
          </w:p>
        </w:tc>
        <w:tc>
          <w:tcPr>
            <w:tcW w:type="dxa" w:w="1900"/>
          </w:tcPr>
          <w:p>
            <w:pPr>
              <w:spacing w:before="0" w:after="0" w:line="259" w:lineRule="auto"/>
            </w:pPr>
            <w:r>
              <w:rPr>
                <w:rFonts w:ascii="Calibri" w:hAnsi="Calibri" w:eastAsia="Microsoft YaHei"/>
                <w:b w:val="0"/>
                <w:color w:val="000000"/>
                <w:sz w:val="15"/>
              </w:rPr>
              <w:t>项目主档</w:t>
            </w:r>
          </w:p>
        </w:tc>
        <w:tc>
          <w:tcPr>
            <w:tcW w:type="dxa" w:w="5860"/>
          </w:tcPr>
          <w:p>
            <w:pPr>
              <w:spacing w:before="0" w:after="0" w:line="259" w:lineRule="auto"/>
            </w:pPr>
            <w:r>
              <w:rPr>
                <w:rFonts w:ascii="Calibri" w:hAnsi="Calibri" w:eastAsia="Microsoft YaHei"/>
                <w:b w:val="0"/>
                <w:color w:val="000000"/>
                <w:sz w:val="15"/>
              </w:rPr>
              <w:t>工程名称、地址、投资、开工/交工日期、管道级别、受理文号、起止日期、主状态</w:t>
            </w:r>
          </w:p>
        </w:tc>
      </w:tr>
      <w:tr>
        <w:tc>
          <w:tcPr>
            <w:tcW w:type="dxa" w:w="1600"/>
          </w:tcPr>
          <w:p>
            <w:pPr>
              <w:spacing w:before="0" w:after="0" w:line="259" w:lineRule="auto"/>
            </w:pPr>
            <w:r>
              <w:rPr>
                <w:rFonts w:ascii="Calibri" w:hAnsi="Calibri" w:eastAsia="Microsoft YaHei"/>
                <w:b w:val="0"/>
                <w:color w:val="000000"/>
                <w:sz w:val="15"/>
              </w:rPr>
              <w:t>ProjectUnit</w:t>
            </w:r>
          </w:p>
        </w:tc>
        <w:tc>
          <w:tcPr>
            <w:tcW w:type="dxa" w:w="1900"/>
          </w:tcPr>
          <w:p>
            <w:pPr>
              <w:spacing w:before="0" w:after="0" w:line="259" w:lineRule="auto"/>
            </w:pPr>
            <w:r>
              <w:rPr>
                <w:rFonts w:ascii="Calibri" w:hAnsi="Calibri" w:eastAsia="Microsoft YaHei"/>
                <w:b w:val="0"/>
                <w:color w:val="000000"/>
                <w:sz w:val="15"/>
              </w:rPr>
              <w:t>参建单位</w:t>
            </w:r>
          </w:p>
        </w:tc>
        <w:tc>
          <w:tcPr>
            <w:tcW w:type="dxa" w:w="5860"/>
          </w:tcPr>
          <w:p>
            <w:pPr>
              <w:spacing w:before="0" w:after="0" w:line="259" w:lineRule="auto"/>
            </w:pPr>
            <w:r>
              <w:rPr>
                <w:rFonts w:ascii="Calibri" w:hAnsi="Calibri" w:eastAsia="Microsoft YaHei"/>
                <w:b w:val="0"/>
                <w:color w:val="000000"/>
                <w:sz w:val="15"/>
              </w:rPr>
              <w:t>建设单位、设计单位、施工单位、无损检测机构、特检院、许可证和联系方式</w:t>
            </w:r>
          </w:p>
        </w:tc>
      </w:tr>
      <w:tr>
        <w:tc>
          <w:tcPr>
            <w:tcW w:type="dxa" w:w="1600"/>
          </w:tcPr>
          <w:p>
            <w:pPr>
              <w:spacing w:before="0" w:after="0" w:line="259" w:lineRule="auto"/>
            </w:pPr>
            <w:r>
              <w:rPr>
                <w:rFonts w:ascii="Calibri" w:hAnsi="Calibri" w:eastAsia="Microsoft YaHei"/>
                <w:b w:val="0"/>
                <w:color w:val="000000"/>
                <w:sz w:val="15"/>
              </w:rPr>
              <w:t>Pipeline</w:t>
            </w:r>
          </w:p>
        </w:tc>
        <w:tc>
          <w:tcPr>
            <w:tcW w:type="dxa" w:w="1900"/>
          </w:tcPr>
          <w:p>
            <w:pPr>
              <w:spacing w:before="0" w:after="0" w:line="259" w:lineRule="auto"/>
            </w:pPr>
            <w:r>
              <w:rPr>
                <w:rFonts w:ascii="Calibri" w:hAnsi="Calibri" w:eastAsia="Microsoft YaHei"/>
                <w:b w:val="0"/>
                <w:color w:val="000000"/>
                <w:sz w:val="15"/>
              </w:rPr>
              <w:t>压力管道数据</w:t>
            </w:r>
          </w:p>
        </w:tc>
        <w:tc>
          <w:tcPr>
            <w:tcW w:type="dxa" w:w="5860"/>
          </w:tcPr>
          <w:p>
            <w:pPr>
              <w:spacing w:before="0" w:after="0" w:line="259" w:lineRule="auto"/>
            </w:pPr>
            <w:r>
              <w:rPr>
                <w:rFonts w:ascii="Calibri" w:hAnsi="Calibri" w:eastAsia="Microsoft YaHei"/>
                <w:b w:val="0"/>
                <w:color w:val="000000"/>
                <w:sz w:val="15"/>
              </w:rPr>
              <w:t>管道名称、编号、级别、材质、介质、公称直径、厚度、长度、起终点、温压参数</w:t>
            </w:r>
          </w:p>
        </w:tc>
      </w:tr>
      <w:tr>
        <w:tc>
          <w:tcPr>
            <w:tcW w:type="dxa" w:w="1600"/>
          </w:tcPr>
          <w:p>
            <w:pPr>
              <w:spacing w:before="0" w:after="0" w:line="259" w:lineRule="auto"/>
            </w:pPr>
            <w:r>
              <w:rPr>
                <w:rFonts w:ascii="Calibri" w:hAnsi="Calibri" w:eastAsia="Microsoft YaHei"/>
                <w:b w:val="0"/>
                <w:color w:val="000000"/>
                <w:sz w:val="15"/>
              </w:rPr>
              <w:t>InspectionItem</w:t>
            </w:r>
          </w:p>
        </w:tc>
        <w:tc>
          <w:tcPr>
            <w:tcW w:type="dxa" w:w="1900"/>
          </w:tcPr>
          <w:p>
            <w:pPr>
              <w:spacing w:before="0" w:after="0" w:line="259" w:lineRule="auto"/>
            </w:pPr>
            <w:r>
              <w:rPr>
                <w:rFonts w:ascii="Calibri" w:hAnsi="Calibri" w:eastAsia="Microsoft YaHei"/>
                <w:b w:val="0"/>
                <w:color w:val="000000"/>
                <w:sz w:val="15"/>
              </w:rPr>
              <w:t>监督检验项目</w:t>
            </w:r>
          </w:p>
        </w:tc>
        <w:tc>
          <w:tcPr>
            <w:tcW w:type="dxa" w:w="5860"/>
          </w:tcPr>
          <w:p>
            <w:pPr>
              <w:spacing w:before="0" w:after="0" w:line="259" w:lineRule="auto"/>
            </w:pPr>
            <w:r>
              <w:rPr>
                <w:rFonts w:ascii="Calibri" w:hAnsi="Calibri" w:eastAsia="Microsoft YaHei"/>
                <w:b w:val="0"/>
                <w:color w:val="000000"/>
                <w:sz w:val="15"/>
              </w:rPr>
              <w:t>序号、分类、项目名称、A/B/C 类别属性、节点资料说明、结果字段、报告映射</w:t>
            </w:r>
          </w:p>
        </w:tc>
      </w:tr>
      <w:tr>
        <w:tc>
          <w:tcPr>
            <w:tcW w:type="dxa" w:w="1600"/>
          </w:tcPr>
          <w:p>
            <w:pPr>
              <w:spacing w:before="0" w:after="0" w:line="259" w:lineRule="auto"/>
            </w:pPr>
            <w:r>
              <w:rPr>
                <w:rFonts w:ascii="Calibri" w:hAnsi="Calibri" w:eastAsia="Microsoft YaHei"/>
                <w:b w:val="0"/>
                <w:color w:val="000000"/>
                <w:sz w:val="15"/>
              </w:rPr>
              <w:t>ProjectTreeNode</w:t>
            </w:r>
          </w:p>
        </w:tc>
        <w:tc>
          <w:tcPr>
            <w:tcW w:type="dxa" w:w="1900"/>
          </w:tcPr>
          <w:p>
            <w:pPr>
              <w:spacing w:before="0" w:after="0" w:line="259" w:lineRule="auto"/>
            </w:pPr>
            <w:r>
              <w:rPr>
                <w:rFonts w:ascii="Calibri" w:hAnsi="Calibri" w:eastAsia="Microsoft YaHei"/>
                <w:b w:val="0"/>
                <w:color w:val="000000"/>
                <w:sz w:val="15"/>
              </w:rPr>
              <w:t>项目文件树节点</w:t>
            </w:r>
          </w:p>
        </w:tc>
        <w:tc>
          <w:tcPr>
            <w:tcW w:type="dxa" w:w="5860"/>
          </w:tcPr>
          <w:p>
            <w:pPr>
              <w:spacing w:before="0" w:after="0" w:line="259" w:lineRule="auto"/>
            </w:pPr>
            <w:r>
              <w:rPr>
                <w:rFonts w:ascii="Calibri" w:hAnsi="Calibri" w:eastAsia="Microsoft YaHei"/>
                <w:b w:val="0"/>
                <w:color w:val="000000"/>
                <w:sz w:val="15"/>
              </w:rPr>
              <w:t>项目、父节点、节点编码、节点名称、节点类型（项目/大类/检测节点）、排序、启停、是否末级、关联检查项目</w:t>
            </w:r>
          </w:p>
        </w:tc>
      </w:tr>
      <w:tr>
        <w:tc>
          <w:tcPr>
            <w:tcW w:type="dxa" w:w="1600"/>
          </w:tcPr>
          <w:p>
            <w:pPr>
              <w:spacing w:before="0" w:after="0" w:line="259" w:lineRule="auto"/>
            </w:pPr>
            <w:r>
              <w:rPr>
                <w:rFonts w:ascii="Calibri" w:hAnsi="Calibri" w:eastAsia="Microsoft YaHei"/>
                <w:b w:val="0"/>
                <w:color w:val="000000"/>
                <w:sz w:val="15"/>
              </w:rPr>
              <w:t>NodeDocumentRequirement</w:t>
            </w:r>
          </w:p>
        </w:tc>
        <w:tc>
          <w:tcPr>
            <w:tcW w:type="dxa" w:w="1900"/>
          </w:tcPr>
          <w:p>
            <w:pPr>
              <w:spacing w:before="0" w:after="0" w:line="259" w:lineRule="auto"/>
            </w:pPr>
            <w:r>
              <w:rPr>
                <w:rFonts w:ascii="Calibri" w:hAnsi="Calibri" w:eastAsia="Microsoft YaHei"/>
                <w:b w:val="0"/>
                <w:color w:val="000000"/>
                <w:sz w:val="15"/>
              </w:rPr>
              <w:t>节点资料项要求</w:t>
            </w:r>
          </w:p>
        </w:tc>
        <w:tc>
          <w:tcPr>
            <w:tcW w:type="dxa" w:w="5860"/>
          </w:tcPr>
          <w:p>
            <w:pPr>
              <w:spacing w:before="0" w:after="0" w:line="259" w:lineRule="auto"/>
            </w:pPr>
            <w:r>
              <w:rPr>
                <w:rFonts w:ascii="Calibri" w:hAnsi="Calibri" w:eastAsia="Microsoft YaHei"/>
                <w:b w:val="0"/>
                <w:color w:val="000000"/>
                <w:sz w:val="15"/>
              </w:rPr>
              <w:t>节点、资料项名称、是否必传、适用角色、模板要求、注意事项、排序</w:t>
            </w:r>
          </w:p>
        </w:tc>
      </w:tr>
      <w:tr>
        <w:tc>
          <w:tcPr>
            <w:tcW w:type="dxa" w:w="1600"/>
          </w:tcPr>
          <w:p>
            <w:pPr>
              <w:spacing w:before="0" w:after="0" w:line="259" w:lineRule="auto"/>
            </w:pPr>
            <w:r>
              <w:rPr>
                <w:rFonts w:ascii="Calibri" w:hAnsi="Calibri" w:eastAsia="Microsoft YaHei"/>
                <w:b w:val="0"/>
                <w:color w:val="000000"/>
                <w:sz w:val="15"/>
              </w:rPr>
              <w:t>NodeFilePackage</w:t>
            </w:r>
          </w:p>
        </w:tc>
        <w:tc>
          <w:tcPr>
            <w:tcW w:type="dxa" w:w="1900"/>
          </w:tcPr>
          <w:p>
            <w:pPr>
              <w:spacing w:before="0" w:after="0" w:line="259" w:lineRule="auto"/>
            </w:pPr>
            <w:r>
              <w:rPr>
                <w:rFonts w:ascii="Calibri" w:hAnsi="Calibri" w:eastAsia="Microsoft YaHei"/>
                <w:b w:val="0"/>
                <w:color w:val="000000"/>
                <w:sz w:val="15"/>
              </w:rPr>
              <w:t>节点文件包/聚合视图</w:t>
            </w:r>
          </w:p>
        </w:tc>
        <w:tc>
          <w:tcPr>
            <w:tcW w:type="dxa" w:w="5860"/>
          </w:tcPr>
          <w:p>
            <w:pPr>
              <w:spacing w:before="0" w:after="0" w:line="259" w:lineRule="auto"/>
            </w:pPr>
            <w:r>
              <w:rPr>
                <w:rFonts w:ascii="Calibri" w:hAnsi="Calibri" w:eastAsia="Microsoft YaHei"/>
                <w:b w:val="0"/>
                <w:color w:val="000000"/>
                <w:sz w:val="15"/>
              </w:rPr>
              <w:t>末级检测节点、责任单位、文件挂载数、必传完成度、提交状态、补正轮次、最近提交时间</w:t>
            </w:r>
          </w:p>
        </w:tc>
      </w:tr>
      <w:tr>
        <w:tc>
          <w:tcPr>
            <w:tcW w:type="dxa" w:w="1600"/>
          </w:tcPr>
          <w:p>
            <w:pPr>
              <w:spacing w:before="0" w:after="0" w:line="259" w:lineRule="auto"/>
            </w:pPr>
            <w:r>
              <w:rPr>
                <w:rFonts w:ascii="Calibri" w:hAnsi="Calibri" w:eastAsia="Microsoft YaHei"/>
                <w:b w:val="0"/>
                <w:color w:val="000000"/>
                <w:sz w:val="15"/>
              </w:rPr>
              <w:t>NodeBusinessRule</w:t>
            </w:r>
          </w:p>
        </w:tc>
        <w:tc>
          <w:tcPr>
            <w:tcW w:type="dxa" w:w="1900"/>
          </w:tcPr>
          <w:p>
            <w:pPr>
              <w:spacing w:before="0" w:after="0" w:line="259" w:lineRule="auto"/>
            </w:pPr>
            <w:r>
              <w:rPr>
                <w:rFonts w:ascii="Calibri" w:hAnsi="Calibri" w:eastAsia="Microsoft YaHei"/>
                <w:b w:val="0"/>
                <w:color w:val="000000"/>
                <w:sz w:val="15"/>
              </w:rPr>
              <w:t>末级节点业务规则/Prompt</w:t>
            </w:r>
          </w:p>
        </w:tc>
        <w:tc>
          <w:tcPr>
            <w:tcW w:type="dxa" w:w="5860"/>
          </w:tcPr>
          <w:p>
            <w:pPr>
              <w:spacing w:before="0" w:after="0" w:line="259" w:lineRule="auto"/>
            </w:pPr>
            <w:r>
              <w:rPr>
                <w:rFonts w:ascii="Calibri" w:hAnsi="Calibri" w:eastAsia="Microsoft YaHei"/>
                <w:b w:val="0"/>
                <w:color w:val="000000"/>
                <w:sz w:val="15"/>
              </w:rPr>
              <w:t>节点、Prompt 版本、输入资料要求、输出格式、标准引用范围、证据要求、变更人、变更时间</w:t>
            </w:r>
          </w:p>
        </w:tc>
      </w:tr>
      <w:tr>
        <w:tc>
          <w:tcPr>
            <w:tcW w:type="dxa" w:w="1600"/>
          </w:tcPr>
          <w:p>
            <w:pPr>
              <w:spacing w:before="0" w:after="0" w:line="259" w:lineRule="auto"/>
            </w:pPr>
            <w:r>
              <w:rPr>
                <w:rFonts w:ascii="Calibri" w:hAnsi="Calibri" w:eastAsia="Microsoft YaHei"/>
                <w:b w:val="0"/>
                <w:color w:val="000000"/>
                <w:sz w:val="15"/>
              </w:rPr>
              <w:t>WorkflowNode</w:t>
            </w:r>
          </w:p>
        </w:tc>
        <w:tc>
          <w:tcPr>
            <w:tcW w:type="dxa" w:w="1900"/>
          </w:tcPr>
          <w:p>
            <w:pPr>
              <w:spacing w:before="0" w:after="0" w:line="259" w:lineRule="auto"/>
            </w:pPr>
            <w:r>
              <w:rPr>
                <w:rFonts w:ascii="Calibri" w:hAnsi="Calibri" w:eastAsia="Microsoft YaHei"/>
                <w:b w:val="0"/>
                <w:color w:val="000000"/>
                <w:sz w:val="15"/>
              </w:rPr>
              <w:t>流程节点</w:t>
            </w:r>
          </w:p>
        </w:tc>
        <w:tc>
          <w:tcPr>
            <w:tcW w:type="dxa" w:w="5860"/>
          </w:tcPr>
          <w:p>
            <w:pPr>
              <w:spacing w:before="0" w:after="0" w:line="259" w:lineRule="auto"/>
            </w:pPr>
            <w:r>
              <w:rPr>
                <w:rFonts w:ascii="Calibri" w:hAnsi="Calibri" w:eastAsia="Microsoft YaHei"/>
                <w:b w:val="0"/>
                <w:color w:val="000000"/>
                <w:sz w:val="15"/>
              </w:rPr>
              <w:t>节点类型、状态、责任方、截止时间、前后置依赖、退回次数</w:t>
            </w:r>
          </w:p>
        </w:tc>
      </w:tr>
      <w:tr>
        <w:tc>
          <w:tcPr>
            <w:tcW w:type="dxa" w:w="1600"/>
          </w:tcPr>
          <w:p>
            <w:pPr>
              <w:spacing w:before="0" w:after="0" w:line="259" w:lineRule="auto"/>
            </w:pPr>
            <w:r>
              <w:rPr>
                <w:rFonts w:ascii="Calibri" w:hAnsi="Calibri" w:eastAsia="Microsoft YaHei"/>
                <w:b w:val="0"/>
                <w:color w:val="000000"/>
                <w:sz w:val="15"/>
              </w:rPr>
              <w:t>DocumentAsset</w:t>
            </w:r>
          </w:p>
        </w:tc>
        <w:tc>
          <w:tcPr>
            <w:tcW w:type="dxa" w:w="1900"/>
          </w:tcPr>
          <w:p>
            <w:pPr>
              <w:spacing w:before="0" w:after="0" w:line="259" w:lineRule="auto"/>
            </w:pPr>
            <w:r>
              <w:rPr>
                <w:rFonts w:ascii="Calibri" w:hAnsi="Calibri" w:eastAsia="Microsoft YaHei"/>
                <w:b w:val="0"/>
                <w:color w:val="000000"/>
                <w:sz w:val="15"/>
              </w:rPr>
              <w:t>项目级资料文件</w:t>
            </w:r>
          </w:p>
        </w:tc>
        <w:tc>
          <w:tcPr>
            <w:tcW w:type="dxa" w:w="5860"/>
          </w:tcPr>
          <w:p>
            <w:pPr>
              <w:spacing w:before="0" w:after="0" w:line="259" w:lineRule="auto"/>
            </w:pPr>
            <w:r>
              <w:rPr>
                <w:rFonts w:ascii="Calibri" w:hAnsi="Calibri" w:eastAsia="Microsoft YaHei"/>
                <w:b w:val="0"/>
                <w:color w:val="000000"/>
                <w:sz w:val="15"/>
              </w:rPr>
              <w:t>项目、文件名称、文件类型、来源单位、上传人、当前版本、哈希、存储路径、文件状态</w:t>
            </w:r>
          </w:p>
        </w:tc>
      </w:tr>
      <w:tr>
        <w:tc>
          <w:tcPr>
            <w:tcW w:type="dxa" w:w="1600"/>
          </w:tcPr>
          <w:p>
            <w:pPr>
              <w:spacing w:before="0" w:after="0" w:line="259" w:lineRule="auto"/>
            </w:pPr>
            <w:r>
              <w:rPr>
                <w:rFonts w:ascii="Calibri" w:hAnsi="Calibri" w:eastAsia="Microsoft YaHei"/>
                <w:b w:val="0"/>
                <w:color w:val="000000"/>
                <w:sz w:val="15"/>
              </w:rPr>
              <w:t>DocumentVersion</w:t>
            </w:r>
          </w:p>
        </w:tc>
        <w:tc>
          <w:tcPr>
            <w:tcW w:type="dxa" w:w="1900"/>
          </w:tcPr>
          <w:p>
            <w:pPr>
              <w:spacing w:before="0" w:after="0" w:line="259" w:lineRule="auto"/>
            </w:pPr>
            <w:r>
              <w:rPr>
                <w:rFonts w:ascii="Calibri" w:hAnsi="Calibri" w:eastAsia="Microsoft YaHei"/>
                <w:b w:val="0"/>
                <w:color w:val="000000"/>
                <w:sz w:val="15"/>
              </w:rPr>
              <w:t>资料文件版本</w:t>
            </w:r>
          </w:p>
        </w:tc>
        <w:tc>
          <w:tcPr>
            <w:tcW w:type="dxa" w:w="5860"/>
          </w:tcPr>
          <w:p>
            <w:pPr>
              <w:spacing w:before="0" w:after="0" w:line="259" w:lineRule="auto"/>
            </w:pPr>
            <w:r>
              <w:rPr>
                <w:rFonts w:ascii="Calibri" w:hAnsi="Calibri" w:eastAsia="Microsoft YaHei"/>
                <w:b w:val="0"/>
                <w:color w:val="000000"/>
                <w:sz w:val="15"/>
              </w:rPr>
              <w:t>文件、版本号、哈希、存储路径、OCR 状态、解析状态、上传人、上传时间、是否当前版本</w:t>
            </w:r>
          </w:p>
        </w:tc>
      </w:tr>
      <w:tr>
        <w:tc>
          <w:tcPr>
            <w:tcW w:type="dxa" w:w="1600"/>
          </w:tcPr>
          <w:p>
            <w:pPr>
              <w:spacing w:before="0" w:after="0" w:line="259" w:lineRule="auto"/>
            </w:pPr>
            <w:r>
              <w:rPr>
                <w:rFonts w:ascii="Calibri" w:hAnsi="Calibri" w:eastAsia="Microsoft YaHei"/>
                <w:b w:val="0"/>
                <w:color w:val="000000"/>
                <w:sz w:val="15"/>
              </w:rPr>
              <w:t>NodeFileBinding</w:t>
            </w:r>
          </w:p>
        </w:tc>
        <w:tc>
          <w:tcPr>
            <w:tcW w:type="dxa" w:w="1900"/>
          </w:tcPr>
          <w:p>
            <w:pPr>
              <w:spacing w:before="0" w:after="0" w:line="259" w:lineRule="auto"/>
            </w:pPr>
            <w:r>
              <w:rPr>
                <w:rFonts w:ascii="Calibri" w:hAnsi="Calibri" w:eastAsia="Microsoft YaHei"/>
                <w:b w:val="0"/>
                <w:color w:val="000000"/>
                <w:sz w:val="15"/>
              </w:rPr>
              <w:t>节点文件挂载关系</w:t>
            </w:r>
          </w:p>
        </w:tc>
        <w:tc>
          <w:tcPr>
            <w:tcW w:type="dxa" w:w="5860"/>
          </w:tcPr>
          <w:p>
            <w:pPr>
              <w:spacing w:before="0" w:after="0" w:line="259" w:lineRule="auto"/>
            </w:pPr>
            <w:r>
              <w:rPr>
                <w:rFonts w:ascii="Calibri" w:hAnsi="Calibri" w:eastAsia="Microsoft YaHei"/>
                <w:b w:val="0"/>
                <w:color w:val="000000"/>
                <w:sz w:val="15"/>
              </w:rPr>
              <w:t>节点、资料项、文件版本、文件用途、来源单位、提交状态、审查状态、补正轮次、挂载人、挂载时间</w:t>
            </w:r>
          </w:p>
        </w:tc>
      </w:tr>
      <w:tr>
        <w:tc>
          <w:tcPr>
            <w:tcW w:type="dxa" w:w="1600"/>
          </w:tcPr>
          <w:p>
            <w:pPr>
              <w:spacing w:before="0" w:after="0" w:line="259" w:lineRule="auto"/>
            </w:pPr>
            <w:r>
              <w:rPr>
                <w:rFonts w:ascii="Calibri" w:hAnsi="Calibri" w:eastAsia="Microsoft YaHei"/>
                <w:b w:val="0"/>
                <w:color w:val="000000"/>
                <w:sz w:val="15"/>
              </w:rPr>
              <w:t>SubmissionSnapshot</w:t>
            </w:r>
          </w:p>
        </w:tc>
        <w:tc>
          <w:tcPr>
            <w:tcW w:type="dxa" w:w="1900"/>
          </w:tcPr>
          <w:p>
            <w:pPr>
              <w:spacing w:before="0" w:after="0" w:line="259" w:lineRule="auto"/>
            </w:pPr>
            <w:r>
              <w:rPr>
                <w:rFonts w:ascii="Calibri" w:hAnsi="Calibri" w:eastAsia="Microsoft YaHei"/>
                <w:b w:val="0"/>
                <w:color w:val="000000"/>
                <w:sz w:val="15"/>
              </w:rPr>
              <w:t>提交快照</w:t>
            </w:r>
          </w:p>
        </w:tc>
        <w:tc>
          <w:tcPr>
            <w:tcW w:type="dxa" w:w="5860"/>
          </w:tcPr>
          <w:p>
            <w:pPr>
              <w:spacing w:before="0" w:after="0" w:line="259" w:lineRule="auto"/>
            </w:pPr>
            <w:r>
              <w:rPr>
                <w:rFonts w:ascii="Calibri" w:hAnsi="Calibri" w:eastAsia="Microsoft YaHei"/>
                <w:b w:val="0"/>
                <w:color w:val="000000"/>
                <w:sz w:val="15"/>
              </w:rPr>
              <w:t>提交批次、节点、资料项、文件版本、提交人、提交时间、补正轮次、提交说明</w:t>
            </w:r>
          </w:p>
        </w:tc>
      </w:tr>
      <w:tr>
        <w:tc>
          <w:tcPr>
            <w:tcW w:type="dxa" w:w="1600"/>
          </w:tcPr>
          <w:p>
            <w:pPr>
              <w:spacing w:before="0" w:after="0" w:line="259" w:lineRule="auto"/>
            </w:pPr>
            <w:r>
              <w:rPr>
                <w:rFonts w:ascii="Calibri" w:hAnsi="Calibri" w:eastAsia="Microsoft YaHei"/>
                <w:b w:val="0"/>
                <w:color w:val="000000"/>
                <w:sz w:val="15"/>
              </w:rPr>
              <w:t>ExtractedField</w:t>
            </w:r>
          </w:p>
        </w:tc>
        <w:tc>
          <w:tcPr>
            <w:tcW w:type="dxa" w:w="1900"/>
          </w:tcPr>
          <w:p>
            <w:pPr>
              <w:spacing w:before="0" w:after="0" w:line="259" w:lineRule="auto"/>
            </w:pPr>
            <w:r>
              <w:rPr>
                <w:rFonts w:ascii="Calibri" w:hAnsi="Calibri" w:eastAsia="Microsoft YaHei"/>
                <w:b w:val="0"/>
                <w:color w:val="000000"/>
                <w:sz w:val="15"/>
              </w:rPr>
              <w:t>抽取字段</w:t>
            </w:r>
          </w:p>
        </w:tc>
        <w:tc>
          <w:tcPr>
            <w:tcW w:type="dxa" w:w="5860"/>
          </w:tcPr>
          <w:p>
            <w:pPr>
              <w:spacing w:before="0" w:after="0" w:line="259" w:lineRule="auto"/>
            </w:pPr>
            <w:r>
              <w:rPr>
                <w:rFonts w:ascii="Calibri" w:hAnsi="Calibri" w:eastAsia="Microsoft YaHei"/>
                <w:b w:val="0"/>
                <w:color w:val="000000"/>
                <w:sz w:val="15"/>
              </w:rPr>
              <w:t>字段名、字段值、来源页码/区域、置信度、抽取方法、复核状态</w:t>
            </w:r>
          </w:p>
        </w:tc>
      </w:tr>
      <w:tr>
        <w:tc>
          <w:tcPr>
            <w:tcW w:type="dxa" w:w="1600"/>
          </w:tcPr>
          <w:p>
            <w:pPr>
              <w:spacing w:before="0" w:after="0" w:line="259" w:lineRule="auto"/>
            </w:pPr>
            <w:r>
              <w:rPr>
                <w:rFonts w:ascii="Calibri" w:hAnsi="Calibri" w:eastAsia="Microsoft YaHei"/>
                <w:b w:val="0"/>
                <w:color w:val="000000"/>
                <w:sz w:val="15"/>
              </w:rPr>
              <w:t>ReviewOpinion</w:t>
            </w:r>
          </w:p>
        </w:tc>
        <w:tc>
          <w:tcPr>
            <w:tcW w:type="dxa" w:w="1900"/>
          </w:tcPr>
          <w:p>
            <w:pPr>
              <w:spacing w:before="0" w:after="0" w:line="259" w:lineRule="auto"/>
            </w:pPr>
            <w:r>
              <w:rPr>
                <w:rFonts w:ascii="Calibri" w:hAnsi="Calibri" w:eastAsia="Microsoft YaHei"/>
                <w:b w:val="0"/>
                <w:color w:val="000000"/>
                <w:sz w:val="15"/>
              </w:rPr>
              <w:t>审查意见</w:t>
            </w:r>
          </w:p>
        </w:tc>
        <w:tc>
          <w:tcPr>
            <w:tcW w:type="dxa" w:w="5860"/>
          </w:tcPr>
          <w:p>
            <w:pPr>
              <w:spacing w:before="0" w:after="0" w:line="259" w:lineRule="auto"/>
            </w:pPr>
            <w:r>
              <w:rPr>
                <w:rFonts w:ascii="Calibri" w:hAnsi="Calibri" w:eastAsia="Microsoft YaHei"/>
                <w:b w:val="0"/>
                <w:color w:val="000000"/>
                <w:sz w:val="15"/>
              </w:rPr>
              <w:t>检查项目、意见内容、依据、风险等级、责任单位、关闭状态</w:t>
            </w:r>
          </w:p>
        </w:tc>
      </w:tr>
      <w:tr>
        <w:tc>
          <w:tcPr>
            <w:tcW w:type="dxa" w:w="1600"/>
          </w:tcPr>
          <w:p>
            <w:pPr>
              <w:spacing w:before="0" w:after="0" w:line="259" w:lineRule="auto"/>
            </w:pPr>
            <w:r>
              <w:rPr>
                <w:rFonts w:ascii="Calibri" w:hAnsi="Calibri" w:eastAsia="Microsoft YaHei"/>
                <w:b w:val="0"/>
                <w:color w:val="000000"/>
                <w:sz w:val="15"/>
              </w:rPr>
              <w:t>EvidenceLink</w:t>
            </w:r>
          </w:p>
        </w:tc>
        <w:tc>
          <w:tcPr>
            <w:tcW w:type="dxa" w:w="1900"/>
          </w:tcPr>
          <w:p>
            <w:pPr>
              <w:spacing w:before="0" w:after="0" w:line="259" w:lineRule="auto"/>
            </w:pPr>
            <w:r>
              <w:rPr>
                <w:rFonts w:ascii="Calibri" w:hAnsi="Calibri" w:eastAsia="Microsoft YaHei"/>
                <w:b w:val="0"/>
                <w:color w:val="000000"/>
                <w:sz w:val="15"/>
              </w:rPr>
              <w:t>证据链</w:t>
            </w:r>
          </w:p>
        </w:tc>
        <w:tc>
          <w:tcPr>
            <w:tcW w:type="dxa" w:w="5860"/>
          </w:tcPr>
          <w:p>
            <w:pPr>
              <w:spacing w:before="0" w:after="0" w:line="259" w:lineRule="auto"/>
            </w:pPr>
            <w:r>
              <w:rPr>
                <w:rFonts w:ascii="Calibri" w:hAnsi="Calibri" w:eastAsia="Microsoft YaHei"/>
                <w:b w:val="0"/>
                <w:color w:val="000000"/>
                <w:sz w:val="15"/>
              </w:rPr>
              <w:t>对象类型、对象 ID、文件、页码、区域、引用文本、截图路径</w:t>
            </w:r>
          </w:p>
        </w:tc>
      </w:tr>
      <w:tr>
        <w:tc>
          <w:tcPr>
            <w:tcW w:type="dxa" w:w="1600"/>
          </w:tcPr>
          <w:p>
            <w:pPr>
              <w:spacing w:before="0" w:after="0" w:line="259" w:lineRule="auto"/>
            </w:pPr>
            <w:r>
              <w:rPr>
                <w:rFonts w:ascii="Calibri" w:hAnsi="Calibri" w:eastAsia="Microsoft YaHei"/>
                <w:b w:val="0"/>
                <w:color w:val="000000"/>
                <w:sz w:val="15"/>
              </w:rPr>
              <w:t>KnowledgeClause</w:t>
            </w:r>
          </w:p>
        </w:tc>
        <w:tc>
          <w:tcPr>
            <w:tcW w:type="dxa" w:w="1900"/>
          </w:tcPr>
          <w:p>
            <w:pPr>
              <w:spacing w:before="0" w:after="0" w:line="259" w:lineRule="auto"/>
            </w:pPr>
            <w:r>
              <w:rPr>
                <w:rFonts w:ascii="Calibri" w:hAnsi="Calibri" w:eastAsia="Microsoft YaHei"/>
                <w:b w:val="0"/>
                <w:color w:val="000000"/>
                <w:sz w:val="15"/>
              </w:rPr>
              <w:t>知识条文</w:t>
            </w:r>
          </w:p>
        </w:tc>
        <w:tc>
          <w:tcPr>
            <w:tcW w:type="dxa" w:w="5860"/>
          </w:tcPr>
          <w:p>
            <w:pPr>
              <w:spacing w:before="0" w:after="0" w:line="259" w:lineRule="auto"/>
            </w:pPr>
            <w:r>
              <w:rPr>
                <w:rFonts w:ascii="Calibri" w:hAnsi="Calibri" w:eastAsia="Microsoft YaHei"/>
                <w:b w:val="0"/>
                <w:color w:val="000000"/>
                <w:sz w:val="15"/>
              </w:rPr>
              <w:t>标准号、章节条款、条文文本、强制性、适用业务节点、向量索引 ID</w:t>
            </w:r>
          </w:p>
        </w:tc>
      </w:tr>
      <w:tr>
        <w:tc>
          <w:tcPr>
            <w:tcW w:type="dxa" w:w="1600"/>
          </w:tcPr>
          <w:p>
            <w:pPr>
              <w:spacing w:before="0" w:after="0" w:line="259" w:lineRule="auto"/>
            </w:pPr>
            <w:r>
              <w:rPr>
                <w:rFonts w:ascii="Calibri" w:hAnsi="Calibri" w:eastAsia="Microsoft YaHei"/>
                <w:b w:val="0"/>
                <w:color w:val="000000"/>
                <w:sz w:val="15"/>
              </w:rPr>
              <w:t>AiReviewRun</w:t>
            </w:r>
          </w:p>
        </w:tc>
        <w:tc>
          <w:tcPr>
            <w:tcW w:type="dxa" w:w="1900"/>
          </w:tcPr>
          <w:p>
            <w:pPr>
              <w:spacing w:before="0" w:after="0" w:line="259" w:lineRule="auto"/>
            </w:pPr>
            <w:r>
              <w:rPr>
                <w:rFonts w:ascii="Calibri" w:hAnsi="Calibri" w:eastAsia="Microsoft YaHei"/>
                <w:b w:val="0"/>
                <w:color w:val="000000"/>
                <w:sz w:val="15"/>
              </w:rPr>
              <w:t>AI 审查运行</w:t>
            </w:r>
          </w:p>
        </w:tc>
        <w:tc>
          <w:tcPr>
            <w:tcW w:type="dxa" w:w="5860"/>
          </w:tcPr>
          <w:p>
            <w:pPr>
              <w:spacing w:before="0" w:after="0" w:line="259" w:lineRule="auto"/>
            </w:pPr>
            <w:r>
              <w:rPr>
                <w:rFonts w:ascii="Calibri" w:hAnsi="Calibri" w:eastAsia="Microsoft YaHei"/>
                <w:b w:val="0"/>
                <w:color w:val="000000"/>
                <w:sz w:val="15"/>
              </w:rPr>
              <w:t>模型、Prompt 版本、工具调用、输入资料、输出建议、引用、人工采纳结果</w:t>
            </w:r>
          </w:p>
        </w:tc>
      </w:tr>
      <w:tr>
        <w:tc>
          <w:tcPr>
            <w:tcW w:type="dxa" w:w="1600"/>
          </w:tcPr>
          <w:p>
            <w:pPr>
              <w:spacing w:before="0" w:after="0" w:line="259" w:lineRule="auto"/>
            </w:pPr>
            <w:r>
              <w:rPr>
                <w:rFonts w:ascii="Calibri" w:hAnsi="Calibri" w:eastAsia="Microsoft YaHei"/>
                <w:b w:val="0"/>
                <w:color w:val="000000"/>
                <w:sz w:val="15"/>
              </w:rPr>
              <w:t>ReportVersion</w:t>
            </w:r>
          </w:p>
        </w:tc>
        <w:tc>
          <w:tcPr>
            <w:tcW w:type="dxa" w:w="1900"/>
          </w:tcPr>
          <w:p>
            <w:pPr>
              <w:spacing w:before="0" w:after="0" w:line="259" w:lineRule="auto"/>
            </w:pPr>
            <w:r>
              <w:rPr>
                <w:rFonts w:ascii="Calibri" w:hAnsi="Calibri" w:eastAsia="Microsoft YaHei"/>
                <w:b w:val="0"/>
                <w:color w:val="000000"/>
                <w:sz w:val="15"/>
              </w:rPr>
              <w:t>报告版本</w:t>
            </w:r>
          </w:p>
        </w:tc>
        <w:tc>
          <w:tcPr>
            <w:tcW w:type="dxa" w:w="5860"/>
          </w:tcPr>
          <w:p>
            <w:pPr>
              <w:spacing w:before="0" w:after="0" w:line="259" w:lineRule="auto"/>
            </w:pPr>
            <w:r>
              <w:rPr>
                <w:rFonts w:ascii="Calibri" w:hAnsi="Calibri" w:eastAsia="Microsoft YaHei"/>
                <w:b w:val="0"/>
                <w:color w:val="000000"/>
                <w:sz w:val="15"/>
              </w:rPr>
              <w:t>模板版本、生成时间、生成数据快照、编辑版本、导出文件、归档状态</w:t>
            </w:r>
          </w:p>
        </w:tc>
      </w:tr>
      <w:tr>
        <w:tc>
          <w:tcPr>
            <w:tcW w:type="dxa" w:w="1600"/>
          </w:tcPr>
          <w:p>
            <w:pPr>
              <w:spacing w:before="0" w:after="0" w:line="259" w:lineRule="auto"/>
            </w:pPr>
            <w:r>
              <w:rPr>
                <w:rFonts w:ascii="Calibri" w:hAnsi="Calibri" w:eastAsia="Microsoft YaHei"/>
                <w:b w:val="0"/>
                <w:color w:val="000000"/>
                <w:sz w:val="15"/>
              </w:rPr>
              <w:t>AuditLog</w:t>
            </w:r>
          </w:p>
        </w:tc>
        <w:tc>
          <w:tcPr>
            <w:tcW w:type="dxa" w:w="1900"/>
          </w:tcPr>
          <w:p>
            <w:pPr>
              <w:spacing w:before="0" w:after="0" w:line="259" w:lineRule="auto"/>
            </w:pPr>
            <w:r>
              <w:rPr>
                <w:rFonts w:ascii="Calibri" w:hAnsi="Calibri" w:eastAsia="Microsoft YaHei"/>
                <w:b w:val="0"/>
                <w:color w:val="000000"/>
                <w:sz w:val="15"/>
              </w:rPr>
              <w:t>审计日志</w:t>
            </w:r>
          </w:p>
        </w:tc>
        <w:tc>
          <w:tcPr>
            <w:tcW w:type="dxa" w:w="5860"/>
          </w:tcPr>
          <w:p>
            <w:pPr>
              <w:spacing w:before="0" w:after="0" w:line="259" w:lineRule="auto"/>
            </w:pPr>
            <w:r>
              <w:rPr>
                <w:rFonts w:ascii="Calibri" w:hAnsi="Calibri" w:eastAsia="Microsoft YaHei"/>
                <w:b w:val="0"/>
                <w:color w:val="000000"/>
                <w:sz w:val="15"/>
              </w:rPr>
              <w:t>操作人、单位、动作、对象、前后值、时间、IP/设备、结果</w:t>
            </w:r>
          </w:p>
        </w:tc>
      </w:tr>
    </w:tbl>
    <w:p/>
    <w:p>
      <w:pPr>
        <w:pStyle w:val="Heading2"/>
      </w:pPr>
      <w:r>
        <w:t>7.1 关键关系</w:t>
      </w:r>
    </w:p>
    <w:p>
      <w:pPr>
        <w:pStyle w:val="ListBullet"/>
        <w:spacing w:before="0" w:after="120" w:line="280" w:lineRule="auto"/>
      </w:pPr>
      <w:r>
        <w:rPr>
          <w:rFonts w:ascii="Calibri" w:hAnsi="Calibri" w:eastAsia="Microsoft YaHei"/>
          <w:color w:val="000000"/>
          <w:sz w:val="22"/>
        </w:rPr>
        <w:t>Project 1:N ProjectUnit、Pipeline、WorkflowNode、DocumentAsset、ReportVersion。</w:t>
      </w:r>
    </w:p>
    <w:p>
      <w:pPr>
        <w:pStyle w:val="ListBullet"/>
        <w:spacing w:before="0" w:after="120" w:line="280" w:lineRule="auto"/>
      </w:pPr>
      <w:r>
        <w:rPr>
          <w:rFonts w:ascii="Calibri" w:hAnsi="Calibri" w:eastAsia="Microsoft YaHei"/>
          <w:color w:val="000000"/>
          <w:sz w:val="22"/>
        </w:rPr>
        <w:t>InspectionItem 1:N ProjectTreeNode 或 WorkflowNode，并通过 NodeDocumentRequirement、TemplateField 和节点资料说明约束资料和记录字段。</w:t>
      </w:r>
    </w:p>
    <w:p>
      <w:pPr>
        <w:pStyle w:val="ListBullet"/>
        <w:spacing w:before="0" w:after="120" w:line="280" w:lineRule="auto"/>
      </w:pPr>
      <w:r>
        <w:rPr>
          <w:rFonts w:ascii="Calibri" w:hAnsi="Calibri" w:eastAsia="Microsoft YaHei"/>
          <w:color w:val="000000"/>
          <w:sz w:val="22"/>
        </w:rPr>
        <w:t>ProjectTreeNode 的末级检测节点 1:N NodeFilePackage、NodeDocumentRequirement 和 NodeBusinessRule；业务 Prompt 由监检人员前端维护，系统保留版本记录，不设置审核发布流程。</w:t>
      </w:r>
    </w:p>
    <w:p>
      <w:pPr>
        <w:pStyle w:val="ListBullet"/>
        <w:spacing w:before="0" w:after="120" w:line="280" w:lineRule="auto"/>
      </w:pPr>
      <w:r>
        <w:rPr>
          <w:rFonts w:ascii="Calibri" w:hAnsi="Calibri" w:eastAsia="Microsoft YaHei"/>
          <w:color w:val="000000"/>
          <w:sz w:val="22"/>
        </w:rPr>
        <w:t>DocumentAsset 1:N DocumentVersion；OCR、解析、哈希校验和存储路径以文件版本为准。</w:t>
      </w:r>
    </w:p>
    <w:p>
      <w:pPr>
        <w:pStyle w:val="ListBullet"/>
        <w:spacing w:before="0" w:after="120" w:line="280" w:lineRule="auto"/>
      </w:pPr>
      <w:r>
        <w:rPr>
          <w:rFonts w:ascii="Calibri" w:hAnsi="Calibri" w:eastAsia="Microsoft YaHei"/>
          <w:color w:val="000000"/>
          <w:sz w:val="22"/>
        </w:rPr>
        <w:t>ProjectTreeNode 与 DocumentVersion 通过 NodeFileBinding 形成 N:M 关系；同一末级节点可挂载多个资料项、多个文件和多个版本，同一文件版本可被手动挂载到多个检测节点。</w:t>
      </w:r>
    </w:p>
    <w:p>
      <w:pPr>
        <w:pStyle w:val="ListBullet"/>
        <w:spacing w:before="0" w:after="120" w:line="280" w:lineRule="auto"/>
      </w:pPr>
      <w:r>
        <w:rPr>
          <w:rFonts w:ascii="Calibri" w:hAnsi="Calibri" w:eastAsia="Microsoft YaHei"/>
          <w:color w:val="000000"/>
          <w:sz w:val="22"/>
        </w:rPr>
        <w:t>NodeFilePackage 是末级节点下 NodeFileBinding 的聚合视图；提交节点或提交本批文件时保存 SubmissionSnapshot。</w:t>
      </w:r>
    </w:p>
    <w:p>
      <w:pPr>
        <w:pStyle w:val="ListBullet"/>
        <w:spacing w:before="0" w:after="120" w:line="280" w:lineRule="auto"/>
      </w:pPr>
      <w:r>
        <w:rPr>
          <w:rFonts w:ascii="Calibri" w:hAnsi="Calibri" w:eastAsia="Microsoft YaHei"/>
          <w:color w:val="000000"/>
          <w:sz w:val="22"/>
        </w:rPr>
        <w:t>DocumentVersion 1:N ExtractedField，ExtractedField 通过 EvidenceLink 关联原文件页码和区域。</w:t>
      </w:r>
    </w:p>
    <w:p>
      <w:pPr>
        <w:pStyle w:val="ListBullet"/>
        <w:spacing w:before="0" w:after="120" w:line="280" w:lineRule="auto"/>
      </w:pPr>
      <w:r>
        <w:rPr>
          <w:rFonts w:ascii="Calibri" w:hAnsi="Calibri" w:eastAsia="Microsoft YaHei"/>
          <w:color w:val="000000"/>
          <w:sz w:val="22"/>
        </w:rPr>
        <w:t>ReviewOpinion 必须绑定 InspectionItem、WorkflowNode、责任单位和至少一个 EvidenceLink；如意见针对具体文件，应落到对应 NodeFileBinding 或文件版本证据。</w:t>
      </w:r>
    </w:p>
    <w:p>
      <w:pPr>
        <w:pStyle w:val="ListBullet"/>
        <w:spacing w:before="0" w:after="120" w:line="280" w:lineRule="auto"/>
      </w:pPr>
      <w:r>
        <w:rPr>
          <w:rFonts w:ascii="Calibri" w:hAnsi="Calibri" w:eastAsia="Microsoft YaHei"/>
          <w:color w:val="000000"/>
          <w:sz w:val="22"/>
        </w:rPr>
        <w:t>AiReviewRun 关联输入文件、知识条文、工具调用、输出建议和人工复核结果，支持后续回放和评测。</w:t>
      </w:r>
    </w:p>
    <w:p>
      <w:pPr>
        <w:pStyle w:val="Heading1"/>
      </w:pPr>
      <w:r>
        <w:t>8. 知识库、OCR 与 AI 审查设计</w:t>
      </w:r>
    </w:p>
    <w:p>
      <w:pPr>
        <w:spacing w:before="0" w:after="120" w:line="264" w:lineRule="auto"/>
      </w:pPr>
      <w:r>
        <w:rPr>
          <w:rFonts w:ascii="Calibri" w:hAnsi="Calibri" w:eastAsia="Microsoft YaHei"/>
          <w:color w:val="000000"/>
          <w:sz w:val="22"/>
        </w:rPr>
        <w:t>AI 能力应围绕审查业务闭环建设：先把资料和标准规范变成可检索、可引用、可复核的知识资产，再让 LLM 通过工具调用完成证据检索、字段比对、规则校验和意见草拟。</w:t>
      </w:r>
    </w:p>
    <w:p>
      <w:pPr>
        <w:jc w:val="center"/>
      </w:pPr>
      <w:r>
        <w:drawing>
          <wp:inline xmlns:a="http://schemas.openxmlformats.org/drawingml/2006/main" xmlns:pic="http://schemas.openxmlformats.org/drawingml/2006/picture">
            <wp:extent cx="5943600" cy="2509520"/>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943600" cy="2509520"/>
                    </a:xfrm>
                    <a:prstGeom prst="rect"/>
                  </pic:spPr>
                </pic:pic>
              </a:graphicData>
            </a:graphic>
          </wp:inline>
        </w:drawing>
      </w:r>
    </w:p>
    <w:p>
      <w:pPr>
        <w:pStyle w:val="Heading2"/>
      </w:pPr>
      <w:r>
        <w:t>8.1 知识库内容分层</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3900"/>
        <w:gridCol w:w="3660"/>
      </w:tblGrid>
      <w:tr>
        <w:trPr>
          <w:tblHeader w:val="true"/>
        </w:trPr>
        <w:tc>
          <w:tcPr>
            <w:tcW w:type="dxa" w:w="18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知识层</w:t>
            </w:r>
          </w:p>
        </w:tc>
        <w:tc>
          <w:tcPr>
            <w:tcW w:type="dxa" w:w="39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内容</w:t>
            </w:r>
          </w:p>
        </w:tc>
        <w:tc>
          <w:tcPr>
            <w:tcW w:type="dxa" w:w="36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处理要求</w:t>
            </w:r>
          </w:p>
        </w:tc>
      </w:tr>
      <w:tr>
        <w:tc>
          <w:tcPr>
            <w:tcW w:type="dxa" w:w="1800"/>
          </w:tcPr>
          <w:p>
            <w:pPr>
              <w:spacing w:before="0" w:after="0" w:line="259" w:lineRule="auto"/>
            </w:pPr>
            <w:r>
              <w:rPr>
                <w:rFonts w:ascii="Calibri" w:hAnsi="Calibri" w:eastAsia="Microsoft YaHei"/>
                <w:b w:val="0"/>
                <w:color w:val="000000"/>
                <w:sz w:val="16"/>
              </w:rPr>
              <w:t>标准规范库</w:t>
            </w:r>
          </w:p>
        </w:tc>
        <w:tc>
          <w:tcPr>
            <w:tcW w:type="dxa" w:w="3900"/>
          </w:tcPr>
          <w:p>
            <w:pPr>
              <w:spacing w:before="0" w:after="0" w:line="259" w:lineRule="auto"/>
            </w:pPr>
            <w:r>
              <w:rPr>
                <w:rFonts w:ascii="Calibri" w:hAnsi="Calibri" w:eastAsia="Microsoft YaHei"/>
                <w:b w:val="0"/>
                <w:color w:val="000000"/>
                <w:sz w:val="16"/>
              </w:rPr>
              <w:t>TSG D7006、GB/T 20801、GB 50235、GB 50236、TSG 07、焊接人员考核等</w:t>
            </w:r>
          </w:p>
        </w:tc>
        <w:tc>
          <w:tcPr>
            <w:tcW w:type="dxa" w:w="3660"/>
          </w:tcPr>
          <w:p>
            <w:pPr>
              <w:spacing w:before="0" w:after="0" w:line="259" w:lineRule="auto"/>
            </w:pPr>
            <w:r>
              <w:rPr>
                <w:rFonts w:ascii="Calibri" w:hAnsi="Calibri" w:eastAsia="Microsoft YaHei"/>
                <w:b w:val="0"/>
                <w:color w:val="000000"/>
                <w:sz w:val="16"/>
              </w:rPr>
              <w:t>按标准号、章节、条款切分；识别强制性和适用节点</w:t>
            </w:r>
          </w:p>
        </w:tc>
      </w:tr>
      <w:tr>
        <w:tc>
          <w:tcPr>
            <w:tcW w:type="dxa" w:w="1800"/>
          </w:tcPr>
          <w:p>
            <w:pPr>
              <w:spacing w:before="0" w:after="0" w:line="259" w:lineRule="auto"/>
            </w:pPr>
            <w:r>
              <w:rPr>
                <w:rFonts w:ascii="Calibri" w:hAnsi="Calibri" w:eastAsia="Microsoft YaHei"/>
                <w:b w:val="0"/>
                <w:color w:val="000000"/>
                <w:sz w:val="16"/>
              </w:rPr>
              <w:t>项目资料库</w:t>
            </w:r>
          </w:p>
        </w:tc>
        <w:tc>
          <w:tcPr>
            <w:tcW w:type="dxa" w:w="3900"/>
          </w:tcPr>
          <w:p>
            <w:pPr>
              <w:spacing w:before="0" w:after="0" w:line="259" w:lineRule="auto"/>
            </w:pPr>
            <w:r>
              <w:rPr>
                <w:rFonts w:ascii="Calibri" w:hAnsi="Calibri" w:eastAsia="Microsoft YaHei"/>
                <w:b w:val="0"/>
                <w:color w:val="000000"/>
                <w:sz w:val="16"/>
              </w:rPr>
              <w:t>图纸、设计文件、施工方案、记录、交工资料、证书、检测报告、现场照片</w:t>
            </w:r>
          </w:p>
        </w:tc>
        <w:tc>
          <w:tcPr>
            <w:tcW w:type="dxa" w:w="3660"/>
          </w:tcPr>
          <w:p>
            <w:pPr>
              <w:spacing w:before="0" w:after="0" w:line="259" w:lineRule="auto"/>
            </w:pPr>
            <w:r>
              <w:rPr>
                <w:rFonts w:ascii="Calibri" w:hAnsi="Calibri" w:eastAsia="Microsoft YaHei"/>
                <w:b w:val="0"/>
                <w:color w:val="000000"/>
                <w:sz w:val="16"/>
              </w:rPr>
              <w:t>保留项目、单位、版本、页码、OCR 置信度和证据区域</w:t>
            </w:r>
          </w:p>
        </w:tc>
      </w:tr>
      <w:tr>
        <w:tc>
          <w:tcPr>
            <w:tcW w:type="dxa" w:w="1800"/>
          </w:tcPr>
          <w:p>
            <w:pPr>
              <w:spacing w:before="0" w:after="0" w:line="259" w:lineRule="auto"/>
            </w:pPr>
            <w:r>
              <w:rPr>
                <w:rFonts w:ascii="Calibri" w:hAnsi="Calibri" w:eastAsia="Microsoft YaHei"/>
                <w:b w:val="0"/>
                <w:color w:val="000000"/>
                <w:sz w:val="16"/>
              </w:rPr>
              <w:t>审查知识库</w:t>
            </w:r>
          </w:p>
        </w:tc>
        <w:tc>
          <w:tcPr>
            <w:tcW w:type="dxa" w:w="3900"/>
          </w:tcPr>
          <w:p>
            <w:pPr>
              <w:spacing w:before="0" w:after="0" w:line="259" w:lineRule="auto"/>
            </w:pPr>
            <w:r>
              <w:rPr>
                <w:rFonts w:ascii="Calibri" w:hAnsi="Calibri" w:eastAsia="Microsoft YaHei"/>
                <w:b w:val="0"/>
                <w:color w:val="000000"/>
                <w:sz w:val="16"/>
              </w:rPr>
              <w:t>历史审查意见、报告、问题闭环、人工复核结果</w:t>
            </w:r>
          </w:p>
        </w:tc>
        <w:tc>
          <w:tcPr>
            <w:tcW w:type="dxa" w:w="3660"/>
          </w:tcPr>
          <w:p>
            <w:pPr>
              <w:spacing w:before="0" w:after="0" w:line="259" w:lineRule="auto"/>
            </w:pPr>
            <w:r>
              <w:rPr>
                <w:rFonts w:ascii="Calibri" w:hAnsi="Calibri" w:eastAsia="Microsoft YaHei"/>
                <w:b w:val="0"/>
                <w:color w:val="000000"/>
                <w:sz w:val="16"/>
              </w:rPr>
              <w:t>沉淀可复用 Prompt、风险样例和标准化意见</w:t>
            </w:r>
          </w:p>
        </w:tc>
      </w:tr>
      <w:tr>
        <w:tc>
          <w:tcPr>
            <w:tcW w:type="dxa" w:w="1800"/>
          </w:tcPr>
          <w:p>
            <w:pPr>
              <w:spacing w:before="0" w:after="0" w:line="259" w:lineRule="auto"/>
            </w:pPr>
            <w:r>
              <w:rPr>
                <w:rFonts w:ascii="Calibri" w:hAnsi="Calibri" w:eastAsia="Microsoft YaHei"/>
                <w:b w:val="0"/>
                <w:color w:val="000000"/>
                <w:sz w:val="16"/>
              </w:rPr>
              <w:t>主数据与知识网络</w:t>
            </w:r>
          </w:p>
        </w:tc>
        <w:tc>
          <w:tcPr>
            <w:tcW w:type="dxa" w:w="3900"/>
          </w:tcPr>
          <w:p>
            <w:pPr>
              <w:spacing w:before="0" w:after="0" w:line="259" w:lineRule="auto"/>
            </w:pPr>
            <w:r>
              <w:rPr>
                <w:rFonts w:ascii="Calibri" w:hAnsi="Calibri" w:eastAsia="Microsoft YaHei"/>
                <w:b w:val="0"/>
                <w:color w:val="000000"/>
                <w:sz w:val="16"/>
              </w:rPr>
              <w:t>项目、单位、人员、证书、材料、管道、图纸、报告之间的关系</w:t>
            </w:r>
          </w:p>
        </w:tc>
        <w:tc>
          <w:tcPr>
            <w:tcW w:type="dxa" w:w="3660"/>
          </w:tcPr>
          <w:p>
            <w:pPr>
              <w:spacing w:before="0" w:after="0" w:line="259" w:lineRule="auto"/>
            </w:pPr>
            <w:r>
              <w:rPr>
                <w:rFonts w:ascii="Calibri" w:hAnsi="Calibri" w:eastAsia="Microsoft YaHei"/>
                <w:b w:val="0"/>
                <w:color w:val="000000"/>
                <w:sz w:val="16"/>
              </w:rPr>
              <w:t>用于跨文件一致性检查和证据追溯</w:t>
            </w:r>
          </w:p>
        </w:tc>
      </w:tr>
    </w:tbl>
    <w:p/>
    <w:p>
      <w:pPr>
        <w:pStyle w:val="Heading2"/>
      </w:pPr>
      <w:r>
        <w:t>8.2 工具集与 Agent</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2200"/>
        <w:gridCol w:w="2500"/>
        <w:gridCol w:w="2860"/>
      </w:tblGrid>
      <w:tr>
        <w:trPr>
          <w:tblHeader w:val="true"/>
        </w:trPr>
        <w:tc>
          <w:tcPr>
            <w:tcW w:type="dxa" w:w="18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工具</w:t>
            </w:r>
          </w:p>
        </w:tc>
        <w:tc>
          <w:tcPr>
            <w:tcW w:type="dxa" w:w="2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输入</w:t>
            </w:r>
          </w:p>
        </w:tc>
        <w:tc>
          <w:tcPr>
            <w:tcW w:type="dxa" w:w="25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输出</w:t>
            </w:r>
          </w:p>
        </w:tc>
        <w:tc>
          <w:tcPr>
            <w:tcW w:type="dxa" w:w="28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审查用途</w:t>
            </w:r>
          </w:p>
        </w:tc>
      </w:tr>
      <w:tr>
        <w:tc>
          <w:tcPr>
            <w:tcW w:type="dxa" w:w="1800"/>
          </w:tcPr>
          <w:p>
            <w:pPr>
              <w:spacing w:before="0" w:after="0" w:line="259" w:lineRule="auto"/>
            </w:pPr>
            <w:r>
              <w:rPr>
                <w:rFonts w:ascii="Calibri" w:hAnsi="Calibri" w:eastAsia="Microsoft YaHei"/>
                <w:b w:val="0"/>
                <w:color w:val="000000"/>
                <w:sz w:val="16"/>
              </w:rPr>
              <w:t>资料分类器</w:t>
            </w:r>
          </w:p>
        </w:tc>
        <w:tc>
          <w:tcPr>
            <w:tcW w:type="dxa" w:w="2200"/>
          </w:tcPr>
          <w:p>
            <w:pPr>
              <w:spacing w:before="0" w:after="0" w:line="259" w:lineRule="auto"/>
            </w:pPr>
            <w:r>
              <w:rPr>
                <w:rFonts w:ascii="Calibri" w:hAnsi="Calibri" w:eastAsia="Microsoft YaHei"/>
                <w:b w:val="0"/>
                <w:color w:val="000000"/>
                <w:sz w:val="16"/>
              </w:rPr>
              <w:t>上传文件</w:t>
            </w:r>
          </w:p>
        </w:tc>
        <w:tc>
          <w:tcPr>
            <w:tcW w:type="dxa" w:w="2500"/>
          </w:tcPr>
          <w:p>
            <w:pPr>
              <w:spacing w:before="0" w:after="0" w:line="259" w:lineRule="auto"/>
            </w:pPr>
            <w:r>
              <w:rPr>
                <w:rFonts w:ascii="Calibri" w:hAnsi="Calibri" w:eastAsia="Microsoft YaHei"/>
                <w:b w:val="0"/>
                <w:color w:val="000000"/>
                <w:sz w:val="16"/>
              </w:rPr>
              <w:t>知识类型、资料类别、置信度</w:t>
            </w:r>
          </w:p>
        </w:tc>
        <w:tc>
          <w:tcPr>
            <w:tcW w:type="dxa" w:w="2860"/>
          </w:tcPr>
          <w:p>
            <w:pPr>
              <w:spacing w:before="0" w:after="0" w:line="259" w:lineRule="auto"/>
            </w:pPr>
            <w:r>
              <w:rPr>
                <w:rFonts w:ascii="Calibri" w:hAnsi="Calibri" w:eastAsia="Microsoft YaHei"/>
                <w:b w:val="0"/>
                <w:color w:val="000000"/>
                <w:sz w:val="16"/>
              </w:rPr>
              <w:t>辅助资料归类、检索和后续人工挂载</w:t>
            </w:r>
          </w:p>
        </w:tc>
      </w:tr>
      <w:tr>
        <w:tc>
          <w:tcPr>
            <w:tcW w:type="dxa" w:w="1800"/>
          </w:tcPr>
          <w:p>
            <w:pPr>
              <w:spacing w:before="0" w:after="0" w:line="259" w:lineRule="auto"/>
            </w:pPr>
            <w:r>
              <w:rPr>
                <w:rFonts w:ascii="Calibri" w:hAnsi="Calibri" w:eastAsia="Microsoft YaHei"/>
                <w:b w:val="0"/>
                <w:color w:val="000000"/>
                <w:sz w:val="16"/>
              </w:rPr>
              <w:t>OCR/表格抽取</w:t>
            </w:r>
          </w:p>
        </w:tc>
        <w:tc>
          <w:tcPr>
            <w:tcW w:type="dxa" w:w="2200"/>
          </w:tcPr>
          <w:p>
            <w:pPr>
              <w:spacing w:before="0" w:after="0" w:line="259" w:lineRule="auto"/>
            </w:pPr>
            <w:r>
              <w:rPr>
                <w:rFonts w:ascii="Calibri" w:hAnsi="Calibri" w:eastAsia="Microsoft YaHei"/>
                <w:b w:val="0"/>
                <w:color w:val="000000"/>
                <w:sz w:val="16"/>
              </w:rPr>
              <w:t>扫描件、PDF、图片、Word/Excel</w:t>
            </w:r>
          </w:p>
        </w:tc>
        <w:tc>
          <w:tcPr>
            <w:tcW w:type="dxa" w:w="2500"/>
          </w:tcPr>
          <w:p>
            <w:pPr>
              <w:spacing w:before="0" w:after="0" w:line="259" w:lineRule="auto"/>
            </w:pPr>
            <w:r>
              <w:rPr>
                <w:rFonts w:ascii="Calibri" w:hAnsi="Calibri" w:eastAsia="Microsoft YaHei"/>
                <w:b w:val="0"/>
                <w:color w:val="000000"/>
                <w:sz w:val="16"/>
              </w:rPr>
              <w:t>文本、表格、字段、页码区域</w:t>
            </w:r>
          </w:p>
        </w:tc>
        <w:tc>
          <w:tcPr>
            <w:tcW w:type="dxa" w:w="2860"/>
          </w:tcPr>
          <w:p>
            <w:pPr>
              <w:spacing w:before="0" w:after="0" w:line="259" w:lineRule="auto"/>
            </w:pPr>
            <w:r>
              <w:rPr>
                <w:rFonts w:ascii="Calibri" w:hAnsi="Calibri" w:eastAsia="Microsoft YaHei"/>
                <w:b w:val="0"/>
                <w:color w:val="000000"/>
                <w:sz w:val="16"/>
              </w:rPr>
              <w:t>抽取证书、报告、表格字段</w:t>
            </w:r>
          </w:p>
        </w:tc>
      </w:tr>
      <w:tr>
        <w:tc>
          <w:tcPr>
            <w:tcW w:type="dxa" w:w="1800"/>
          </w:tcPr>
          <w:p>
            <w:pPr>
              <w:spacing w:before="0" w:after="0" w:line="259" w:lineRule="auto"/>
            </w:pPr>
            <w:r>
              <w:rPr>
                <w:rFonts w:ascii="Calibri" w:hAnsi="Calibri" w:eastAsia="Microsoft YaHei"/>
                <w:b w:val="0"/>
                <w:color w:val="000000"/>
                <w:sz w:val="16"/>
              </w:rPr>
              <w:t>标准条文检索</w:t>
            </w:r>
          </w:p>
        </w:tc>
        <w:tc>
          <w:tcPr>
            <w:tcW w:type="dxa" w:w="2200"/>
          </w:tcPr>
          <w:p>
            <w:pPr>
              <w:spacing w:before="0" w:after="0" w:line="259" w:lineRule="auto"/>
            </w:pPr>
            <w:r>
              <w:rPr>
                <w:rFonts w:ascii="Calibri" w:hAnsi="Calibri" w:eastAsia="Microsoft YaHei"/>
                <w:b w:val="0"/>
                <w:color w:val="000000"/>
                <w:sz w:val="16"/>
              </w:rPr>
              <w:t>检查项目、关键词、字段</w:t>
            </w:r>
          </w:p>
        </w:tc>
        <w:tc>
          <w:tcPr>
            <w:tcW w:type="dxa" w:w="2500"/>
          </w:tcPr>
          <w:p>
            <w:pPr>
              <w:spacing w:before="0" w:after="0" w:line="259" w:lineRule="auto"/>
            </w:pPr>
            <w:r>
              <w:rPr>
                <w:rFonts w:ascii="Calibri" w:hAnsi="Calibri" w:eastAsia="Microsoft YaHei"/>
                <w:b w:val="0"/>
                <w:color w:val="000000"/>
                <w:sz w:val="16"/>
              </w:rPr>
              <w:t>相关条文和引用依据</w:t>
            </w:r>
          </w:p>
        </w:tc>
        <w:tc>
          <w:tcPr>
            <w:tcW w:type="dxa" w:w="2860"/>
          </w:tcPr>
          <w:p>
            <w:pPr>
              <w:spacing w:before="0" w:after="0" w:line="259" w:lineRule="auto"/>
            </w:pPr>
            <w:r>
              <w:rPr>
                <w:rFonts w:ascii="Calibri" w:hAnsi="Calibri" w:eastAsia="Microsoft YaHei"/>
                <w:b w:val="0"/>
                <w:color w:val="000000"/>
                <w:sz w:val="16"/>
              </w:rPr>
              <w:t>生成审查依据</w:t>
            </w:r>
          </w:p>
        </w:tc>
      </w:tr>
      <w:tr>
        <w:tc>
          <w:tcPr>
            <w:tcW w:type="dxa" w:w="1800"/>
          </w:tcPr>
          <w:p>
            <w:pPr>
              <w:spacing w:before="0" w:after="0" w:line="259" w:lineRule="auto"/>
            </w:pPr>
            <w:r>
              <w:rPr>
                <w:rFonts w:ascii="Calibri" w:hAnsi="Calibri" w:eastAsia="Microsoft YaHei"/>
                <w:b w:val="0"/>
                <w:color w:val="000000"/>
                <w:sz w:val="16"/>
              </w:rPr>
              <w:t>资格/有效期校验</w:t>
            </w:r>
          </w:p>
        </w:tc>
        <w:tc>
          <w:tcPr>
            <w:tcW w:type="dxa" w:w="2200"/>
          </w:tcPr>
          <w:p>
            <w:pPr>
              <w:spacing w:before="0" w:after="0" w:line="259" w:lineRule="auto"/>
            </w:pPr>
            <w:r>
              <w:rPr>
                <w:rFonts w:ascii="Calibri" w:hAnsi="Calibri" w:eastAsia="Microsoft YaHei"/>
                <w:b w:val="0"/>
                <w:color w:val="000000"/>
                <w:sz w:val="16"/>
              </w:rPr>
              <w:t>单位/人员/证书字段</w:t>
            </w:r>
          </w:p>
        </w:tc>
        <w:tc>
          <w:tcPr>
            <w:tcW w:type="dxa" w:w="2500"/>
          </w:tcPr>
          <w:p>
            <w:pPr>
              <w:spacing w:before="0" w:after="0" w:line="259" w:lineRule="auto"/>
            </w:pPr>
            <w:r>
              <w:rPr>
                <w:rFonts w:ascii="Calibri" w:hAnsi="Calibri" w:eastAsia="Microsoft YaHei"/>
                <w:b w:val="0"/>
                <w:color w:val="000000"/>
                <w:sz w:val="16"/>
              </w:rPr>
              <w:t>是否过期、类别是否匹配</w:t>
            </w:r>
          </w:p>
        </w:tc>
        <w:tc>
          <w:tcPr>
            <w:tcW w:type="dxa" w:w="2860"/>
          </w:tcPr>
          <w:p>
            <w:pPr>
              <w:spacing w:before="0" w:after="0" w:line="259" w:lineRule="auto"/>
            </w:pPr>
            <w:r>
              <w:rPr>
                <w:rFonts w:ascii="Calibri" w:hAnsi="Calibri" w:eastAsia="Microsoft YaHei"/>
                <w:b w:val="0"/>
                <w:color w:val="000000"/>
                <w:sz w:val="16"/>
              </w:rPr>
              <w:t>资质和人员资格审查</w:t>
            </w:r>
          </w:p>
        </w:tc>
      </w:tr>
      <w:tr>
        <w:tc>
          <w:tcPr>
            <w:tcW w:type="dxa" w:w="1800"/>
          </w:tcPr>
          <w:p>
            <w:pPr>
              <w:spacing w:before="0" w:after="0" w:line="259" w:lineRule="auto"/>
            </w:pPr>
            <w:r>
              <w:rPr>
                <w:rFonts w:ascii="Calibri" w:hAnsi="Calibri" w:eastAsia="Microsoft YaHei"/>
                <w:b w:val="0"/>
                <w:color w:val="000000"/>
                <w:sz w:val="16"/>
              </w:rPr>
              <w:t>图纸/现场照片分析</w:t>
            </w:r>
          </w:p>
        </w:tc>
        <w:tc>
          <w:tcPr>
            <w:tcW w:type="dxa" w:w="2200"/>
          </w:tcPr>
          <w:p>
            <w:pPr>
              <w:spacing w:before="0" w:after="0" w:line="259" w:lineRule="auto"/>
            </w:pPr>
            <w:r>
              <w:rPr>
                <w:rFonts w:ascii="Calibri" w:hAnsi="Calibri" w:eastAsia="Microsoft YaHei"/>
                <w:b w:val="0"/>
                <w:color w:val="000000"/>
                <w:sz w:val="16"/>
              </w:rPr>
              <w:t>图纸或照片</w:t>
            </w:r>
          </w:p>
        </w:tc>
        <w:tc>
          <w:tcPr>
            <w:tcW w:type="dxa" w:w="2500"/>
          </w:tcPr>
          <w:p>
            <w:pPr>
              <w:spacing w:before="0" w:after="0" w:line="259" w:lineRule="auto"/>
            </w:pPr>
            <w:r>
              <w:rPr>
                <w:rFonts w:ascii="Calibri" w:hAnsi="Calibri" w:eastAsia="Microsoft YaHei"/>
                <w:b w:val="0"/>
                <w:color w:val="000000"/>
                <w:sz w:val="16"/>
              </w:rPr>
              <w:t>标题栏、标识、缺陷、照片质量</w:t>
            </w:r>
          </w:p>
        </w:tc>
        <w:tc>
          <w:tcPr>
            <w:tcW w:type="dxa" w:w="2860"/>
          </w:tcPr>
          <w:p>
            <w:pPr>
              <w:spacing w:before="0" w:after="0" w:line="259" w:lineRule="auto"/>
            </w:pPr>
            <w:r>
              <w:rPr>
                <w:rFonts w:ascii="Calibri" w:hAnsi="Calibri" w:eastAsia="Microsoft YaHei"/>
                <w:b w:val="0"/>
                <w:color w:val="000000"/>
                <w:sz w:val="16"/>
              </w:rPr>
              <w:t>现场证据与设计资料比对</w:t>
            </w:r>
          </w:p>
        </w:tc>
      </w:tr>
      <w:tr>
        <w:tc>
          <w:tcPr>
            <w:tcW w:type="dxa" w:w="1800"/>
          </w:tcPr>
          <w:p>
            <w:pPr>
              <w:spacing w:before="0" w:after="0" w:line="259" w:lineRule="auto"/>
            </w:pPr>
            <w:r>
              <w:rPr>
                <w:rFonts w:ascii="Calibri" w:hAnsi="Calibri" w:eastAsia="Microsoft YaHei"/>
                <w:b w:val="0"/>
                <w:color w:val="000000"/>
                <w:sz w:val="16"/>
              </w:rPr>
              <w:t>报告生成器</w:t>
            </w:r>
          </w:p>
        </w:tc>
        <w:tc>
          <w:tcPr>
            <w:tcW w:type="dxa" w:w="2200"/>
          </w:tcPr>
          <w:p>
            <w:pPr>
              <w:spacing w:before="0" w:after="0" w:line="259" w:lineRule="auto"/>
            </w:pPr>
            <w:r>
              <w:rPr>
                <w:rFonts w:ascii="Calibri" w:hAnsi="Calibri" w:eastAsia="Microsoft YaHei"/>
                <w:b w:val="0"/>
                <w:color w:val="000000"/>
                <w:sz w:val="16"/>
              </w:rPr>
              <w:t>项目数据、记录实例、意见和结论</w:t>
            </w:r>
          </w:p>
        </w:tc>
        <w:tc>
          <w:tcPr>
            <w:tcW w:type="dxa" w:w="2500"/>
          </w:tcPr>
          <w:p>
            <w:pPr>
              <w:spacing w:before="0" w:after="0" w:line="259" w:lineRule="auto"/>
            </w:pPr>
            <w:r>
              <w:rPr>
                <w:rFonts w:ascii="Calibri" w:hAnsi="Calibri" w:eastAsia="Microsoft YaHei"/>
                <w:b w:val="0"/>
                <w:color w:val="000000"/>
                <w:sz w:val="16"/>
              </w:rPr>
              <w:t>可编辑报告版本</w:t>
            </w:r>
          </w:p>
        </w:tc>
        <w:tc>
          <w:tcPr>
            <w:tcW w:type="dxa" w:w="2860"/>
          </w:tcPr>
          <w:p>
            <w:pPr>
              <w:spacing w:before="0" w:after="0" w:line="259" w:lineRule="auto"/>
            </w:pPr>
            <w:r>
              <w:rPr>
                <w:rFonts w:ascii="Calibri" w:hAnsi="Calibri" w:eastAsia="Microsoft YaHei"/>
                <w:b w:val="0"/>
                <w:color w:val="000000"/>
                <w:sz w:val="16"/>
              </w:rPr>
              <w:t>报告导出和归档</w:t>
            </w:r>
          </w:p>
        </w:tc>
      </w:tr>
    </w:tbl>
    <w:p/>
    <w:p>
      <w:pPr>
        <w:pStyle w:val="Heading2"/>
      </w:pPr>
      <w:r>
        <w:t>8.3 AI 输出约束</w:t>
      </w:r>
    </w:p>
    <w:p>
      <w:pPr>
        <w:pStyle w:val="ListBullet"/>
        <w:spacing w:before="0" w:after="120" w:line="280" w:lineRule="auto"/>
      </w:pPr>
      <w:r>
        <w:rPr>
          <w:rFonts w:ascii="Calibri" w:hAnsi="Calibri" w:eastAsia="Microsoft YaHei"/>
          <w:color w:val="000000"/>
          <w:sz w:val="22"/>
        </w:rPr>
        <w:t>输出必须包含结论建议、引用证据、引用标准、风险点、需人工确认项和置信度。</w:t>
      </w:r>
    </w:p>
    <w:p>
      <w:pPr>
        <w:pStyle w:val="ListBullet"/>
        <w:spacing w:before="0" w:after="120" w:line="280" w:lineRule="auto"/>
      </w:pPr>
      <w:r>
        <w:rPr>
          <w:rFonts w:ascii="Calibri" w:hAnsi="Calibri" w:eastAsia="Microsoft YaHei"/>
          <w:color w:val="000000"/>
          <w:sz w:val="22"/>
        </w:rPr>
        <w:t>不得直接覆盖人工审查结果；监检人员可采纳、修改、驳回或要求重新分析。</w:t>
      </w:r>
    </w:p>
    <w:p>
      <w:pPr>
        <w:pStyle w:val="ListBullet"/>
        <w:spacing w:before="0" w:after="120" w:line="280" w:lineRule="auto"/>
      </w:pPr>
      <w:r>
        <w:rPr>
          <w:rFonts w:ascii="Calibri" w:hAnsi="Calibri" w:eastAsia="Microsoft YaHei"/>
          <w:color w:val="000000"/>
          <w:sz w:val="22"/>
        </w:rPr>
        <w:t>每次运行保存模型、Prompt、工具版本、输入资料版本和输出内容，便于复核和质量评估。</w:t>
      </w:r>
    </w:p>
    <w:p>
      <w:pPr>
        <w:pStyle w:val="ListBullet"/>
        <w:spacing w:before="0" w:after="120" w:line="280" w:lineRule="auto"/>
      </w:pPr>
      <w:r>
        <w:rPr>
          <w:rFonts w:ascii="Calibri" w:hAnsi="Calibri" w:eastAsia="Microsoft YaHei"/>
          <w:color w:val="000000"/>
          <w:sz w:val="22"/>
        </w:rPr>
        <w:t>低置信度 OCR、关键节点、证据冲突、标准版本不一致等场景必须进入人工复核队列。</w:t>
      </w:r>
    </w:p>
    <w:p>
      <w:pPr>
        <w:pStyle w:val="ListBullet"/>
        <w:spacing w:before="0" w:after="120" w:line="280" w:lineRule="auto"/>
      </w:pPr>
      <w:r>
        <w:rPr>
          <w:rFonts w:ascii="Calibri" w:hAnsi="Calibri" w:eastAsia="Microsoft YaHei"/>
          <w:color w:val="000000"/>
          <w:sz w:val="22"/>
        </w:rPr>
        <w:t>OCR、字段抽取、知识检索、图纸/照片分析、报告生成等 AI 支撑能力首期按完整能力设计，不做能力降级；本地验证用于样本测试和效果确认。</w:t>
      </w:r>
    </w:p>
    <w:p>
      <w:pPr>
        <w:pStyle w:val="Heading1"/>
      </w:pPr>
      <w:r>
        <w:t>9. 技术架构设计</w:t>
      </w:r>
    </w:p>
    <w:p>
      <w:pPr>
        <w:spacing w:before="0" w:after="120" w:line="264" w:lineRule="auto"/>
      </w:pPr>
      <w:r>
        <w:rPr>
          <w:rFonts w:ascii="Calibri" w:hAnsi="Calibri" w:eastAsia="Microsoft YaHei"/>
          <w:color w:val="000000"/>
          <w:sz w:val="22"/>
        </w:rPr>
        <w:t>本方案不指定最终技术栈，只定义系统能力分层和集成边界。实施时可结合本地已有 MongoDB 等数据库与现有环境选型；OCR、向量检索、LLM 调用、报告生成等计算型能力宜以独立任务服务或 Worker 承载。</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00"/>
        <w:gridCol w:w="4800"/>
        <w:gridCol w:w="3060"/>
      </w:tblGrid>
      <w:tr>
        <w:trPr>
          <w:tblHeader w:val="true"/>
        </w:trPr>
        <w:tc>
          <w:tcPr>
            <w:tcW w:type="dxa" w:w="15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层次</w:t>
            </w:r>
          </w:p>
        </w:tc>
        <w:tc>
          <w:tcPr>
            <w:tcW w:type="dxa" w:w="48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职责</w:t>
            </w:r>
          </w:p>
        </w:tc>
        <w:tc>
          <w:tcPr>
            <w:tcW w:type="dxa" w:w="30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设计要点</w:t>
            </w:r>
          </w:p>
        </w:tc>
      </w:tr>
      <w:tr>
        <w:tc>
          <w:tcPr>
            <w:tcW w:type="dxa" w:w="1500"/>
          </w:tcPr>
          <w:p>
            <w:pPr>
              <w:spacing w:before="0" w:after="0" w:line="259" w:lineRule="auto"/>
            </w:pPr>
            <w:r>
              <w:rPr>
                <w:rFonts w:ascii="Calibri" w:hAnsi="Calibri" w:eastAsia="Microsoft YaHei"/>
                <w:b w:val="0"/>
                <w:color w:val="000000"/>
                <w:sz w:val="16"/>
              </w:rPr>
              <w:t>前端层</w:t>
            </w:r>
          </w:p>
        </w:tc>
        <w:tc>
          <w:tcPr>
            <w:tcW w:type="dxa" w:w="4800"/>
          </w:tcPr>
          <w:p>
            <w:pPr>
              <w:spacing w:before="0" w:after="0" w:line="259" w:lineRule="auto"/>
            </w:pPr>
            <w:r>
              <w:rPr>
                <w:rFonts w:ascii="Calibri" w:hAnsi="Calibri" w:eastAsia="Microsoft YaHei"/>
                <w:b w:val="0"/>
                <w:color w:val="000000"/>
                <w:sz w:val="16"/>
              </w:rPr>
              <w:t>Web 管理端、各角色工作台、文件预览、表单填报、资料树、流程时间线、报告编辑</w:t>
            </w:r>
          </w:p>
        </w:tc>
        <w:tc>
          <w:tcPr>
            <w:tcW w:type="dxa" w:w="3060"/>
          </w:tcPr>
          <w:p>
            <w:pPr>
              <w:spacing w:before="0" w:after="0" w:line="259" w:lineRule="auto"/>
            </w:pPr>
            <w:r>
              <w:rPr>
                <w:rFonts w:ascii="Calibri" w:hAnsi="Calibri" w:eastAsia="Microsoft YaHei"/>
                <w:b w:val="0"/>
                <w:color w:val="000000"/>
                <w:sz w:val="16"/>
              </w:rPr>
              <w:t>重点是权限驱动菜单、动作和前端业务 Prompt 维护</w:t>
            </w:r>
          </w:p>
        </w:tc>
      </w:tr>
      <w:tr>
        <w:tc>
          <w:tcPr>
            <w:tcW w:type="dxa" w:w="1500"/>
          </w:tcPr>
          <w:p>
            <w:pPr>
              <w:spacing w:before="0" w:after="0" w:line="259" w:lineRule="auto"/>
            </w:pPr>
            <w:r>
              <w:rPr>
                <w:rFonts w:ascii="Calibri" w:hAnsi="Calibri" w:eastAsia="Microsoft YaHei"/>
                <w:b w:val="0"/>
                <w:color w:val="000000"/>
                <w:sz w:val="16"/>
              </w:rPr>
              <w:t>应用服务层</w:t>
            </w:r>
          </w:p>
        </w:tc>
        <w:tc>
          <w:tcPr>
            <w:tcW w:type="dxa" w:w="4800"/>
          </w:tcPr>
          <w:p>
            <w:pPr>
              <w:spacing w:before="0" w:after="0" w:line="259" w:lineRule="auto"/>
            </w:pPr>
            <w:r>
              <w:rPr>
                <w:rFonts w:ascii="Calibri" w:hAnsi="Calibri" w:eastAsia="Microsoft YaHei"/>
                <w:b w:val="0"/>
                <w:color w:val="000000"/>
                <w:sz w:val="16"/>
              </w:rPr>
              <w:t>项目、组织权限、流程待办、资料中心、检查记录、审查意见、报告归档</w:t>
            </w:r>
          </w:p>
        </w:tc>
        <w:tc>
          <w:tcPr>
            <w:tcW w:type="dxa" w:w="3060"/>
          </w:tcPr>
          <w:p>
            <w:pPr>
              <w:spacing w:before="0" w:after="0" w:line="259" w:lineRule="auto"/>
            </w:pPr>
            <w:r>
              <w:rPr>
                <w:rFonts w:ascii="Calibri" w:hAnsi="Calibri" w:eastAsia="Microsoft YaHei"/>
                <w:b w:val="0"/>
                <w:color w:val="000000"/>
                <w:sz w:val="16"/>
              </w:rPr>
              <w:t>统一接口、鉴权与审计拦截</w:t>
            </w:r>
          </w:p>
        </w:tc>
      </w:tr>
      <w:tr>
        <w:tc>
          <w:tcPr>
            <w:tcW w:type="dxa" w:w="1500"/>
          </w:tcPr>
          <w:p>
            <w:pPr>
              <w:spacing w:before="0" w:after="0" w:line="259" w:lineRule="auto"/>
            </w:pPr>
            <w:r>
              <w:rPr>
                <w:rFonts w:ascii="Calibri" w:hAnsi="Calibri" w:eastAsia="Microsoft YaHei"/>
                <w:b w:val="0"/>
                <w:color w:val="000000"/>
                <w:sz w:val="16"/>
              </w:rPr>
              <w:t>智能处理层</w:t>
            </w:r>
          </w:p>
        </w:tc>
        <w:tc>
          <w:tcPr>
            <w:tcW w:type="dxa" w:w="4800"/>
          </w:tcPr>
          <w:p>
            <w:pPr>
              <w:spacing w:before="0" w:after="0" w:line="259" w:lineRule="auto"/>
            </w:pPr>
            <w:r>
              <w:rPr>
                <w:rFonts w:ascii="Calibri" w:hAnsi="Calibri" w:eastAsia="Microsoft YaHei"/>
                <w:b w:val="0"/>
                <w:color w:val="000000"/>
                <w:sz w:val="16"/>
              </w:rPr>
              <w:t>OCR、表格抽取、文档解析、标准条文切分、向量化、AI 审查、报告生成</w:t>
            </w:r>
          </w:p>
        </w:tc>
        <w:tc>
          <w:tcPr>
            <w:tcW w:type="dxa" w:w="3060"/>
          </w:tcPr>
          <w:p>
            <w:pPr>
              <w:spacing w:before="0" w:after="0" w:line="259" w:lineRule="auto"/>
            </w:pPr>
            <w:r>
              <w:rPr>
                <w:rFonts w:ascii="Calibri" w:hAnsi="Calibri" w:eastAsia="Microsoft YaHei"/>
                <w:b w:val="0"/>
                <w:color w:val="000000"/>
                <w:sz w:val="16"/>
              </w:rPr>
              <w:t>异步任务队列；失败重试；人工复核入口</w:t>
            </w:r>
          </w:p>
        </w:tc>
      </w:tr>
      <w:tr>
        <w:tc>
          <w:tcPr>
            <w:tcW w:type="dxa" w:w="1500"/>
          </w:tcPr>
          <w:p>
            <w:pPr>
              <w:spacing w:before="0" w:after="0" w:line="259" w:lineRule="auto"/>
            </w:pPr>
            <w:r>
              <w:rPr>
                <w:rFonts w:ascii="Calibri" w:hAnsi="Calibri" w:eastAsia="Microsoft YaHei"/>
                <w:b w:val="0"/>
                <w:color w:val="000000"/>
                <w:sz w:val="16"/>
              </w:rPr>
              <w:t>数据层</w:t>
            </w:r>
          </w:p>
        </w:tc>
        <w:tc>
          <w:tcPr>
            <w:tcW w:type="dxa" w:w="4800"/>
          </w:tcPr>
          <w:p>
            <w:pPr>
              <w:spacing w:before="0" w:after="0" w:line="259" w:lineRule="auto"/>
            </w:pPr>
            <w:r>
              <w:rPr>
                <w:rFonts w:ascii="Calibri" w:hAnsi="Calibri" w:eastAsia="Microsoft YaHei"/>
                <w:b w:val="0"/>
                <w:color w:val="000000"/>
                <w:sz w:val="16"/>
              </w:rPr>
              <w:t>项目数据、权限数据、文件元数据、对象存储、全文索引、向量检索、缓存等能力</w:t>
            </w:r>
          </w:p>
        </w:tc>
        <w:tc>
          <w:tcPr>
            <w:tcW w:type="dxa" w:w="3060"/>
          </w:tcPr>
          <w:p>
            <w:pPr>
              <w:spacing w:before="0" w:after="0" w:line="259" w:lineRule="auto"/>
            </w:pPr>
            <w:r>
              <w:rPr>
                <w:rFonts w:ascii="Calibri" w:hAnsi="Calibri" w:eastAsia="Microsoft YaHei"/>
                <w:b w:val="0"/>
                <w:color w:val="000000"/>
                <w:sz w:val="16"/>
              </w:rPr>
              <w:t>可结合本地 MongoDB 等既有数据库选型；优先保证事务数据与证据链一致</w:t>
            </w:r>
          </w:p>
        </w:tc>
      </w:tr>
      <w:tr>
        <w:tc>
          <w:tcPr>
            <w:tcW w:type="dxa" w:w="1500"/>
          </w:tcPr>
          <w:p>
            <w:pPr>
              <w:spacing w:before="0" w:after="0" w:line="259" w:lineRule="auto"/>
            </w:pPr>
            <w:r>
              <w:rPr>
                <w:rFonts w:ascii="Calibri" w:hAnsi="Calibri" w:eastAsia="Microsoft YaHei"/>
                <w:b w:val="0"/>
                <w:color w:val="000000"/>
                <w:sz w:val="16"/>
              </w:rPr>
              <w:t>集成层</w:t>
            </w:r>
          </w:p>
        </w:tc>
        <w:tc>
          <w:tcPr>
            <w:tcW w:type="dxa" w:w="4800"/>
          </w:tcPr>
          <w:p>
            <w:pPr>
              <w:spacing w:before="0" w:after="0" w:line="259" w:lineRule="auto"/>
            </w:pPr>
            <w:r>
              <w:rPr>
                <w:rFonts w:ascii="Calibri" w:hAnsi="Calibri" w:eastAsia="Microsoft YaHei"/>
                <w:b w:val="0"/>
                <w:color w:val="000000"/>
                <w:sz w:val="16"/>
              </w:rPr>
              <w:t>外部资格网站首期接入；电子签章、短信/企业微信、统一身份认证等作为二期可扩展能力</w:t>
            </w:r>
          </w:p>
        </w:tc>
        <w:tc>
          <w:tcPr>
            <w:tcW w:type="dxa" w:w="3060"/>
          </w:tcPr>
          <w:p>
            <w:pPr>
              <w:spacing w:before="0" w:after="0" w:line="259" w:lineRule="auto"/>
            </w:pPr>
            <w:r>
              <w:rPr>
                <w:rFonts w:ascii="Calibri" w:hAnsi="Calibri" w:eastAsia="Microsoft YaHei"/>
                <w:b w:val="0"/>
                <w:color w:val="000000"/>
                <w:sz w:val="16"/>
              </w:rPr>
              <w:t>通过 Adapter 隔离外部系统不稳定性</w:t>
            </w:r>
          </w:p>
        </w:tc>
      </w:tr>
      <w:tr>
        <w:tc>
          <w:tcPr>
            <w:tcW w:type="dxa" w:w="1500"/>
          </w:tcPr>
          <w:p>
            <w:pPr>
              <w:spacing w:before="0" w:after="0" w:line="259" w:lineRule="auto"/>
            </w:pPr>
            <w:r>
              <w:rPr>
                <w:rFonts w:ascii="Calibri" w:hAnsi="Calibri" w:eastAsia="Microsoft YaHei"/>
                <w:b w:val="0"/>
                <w:color w:val="000000"/>
                <w:sz w:val="16"/>
              </w:rPr>
              <w:t>运维层</w:t>
            </w:r>
          </w:p>
        </w:tc>
        <w:tc>
          <w:tcPr>
            <w:tcW w:type="dxa" w:w="4800"/>
          </w:tcPr>
          <w:p>
            <w:pPr>
              <w:spacing w:before="0" w:after="0" w:line="259" w:lineRule="auto"/>
            </w:pPr>
            <w:r>
              <w:rPr>
                <w:rFonts w:ascii="Calibri" w:hAnsi="Calibri" w:eastAsia="Microsoft YaHei"/>
                <w:b w:val="0"/>
                <w:color w:val="000000"/>
                <w:sz w:val="16"/>
              </w:rPr>
              <w:t>配置、日志、监控、备份、审计、版本发布、任务报表</w:t>
            </w:r>
          </w:p>
        </w:tc>
        <w:tc>
          <w:tcPr>
            <w:tcW w:type="dxa" w:w="3060"/>
          </w:tcPr>
          <w:p>
            <w:pPr>
              <w:spacing w:before="0" w:after="0" w:line="259" w:lineRule="auto"/>
            </w:pPr>
            <w:r>
              <w:rPr>
                <w:rFonts w:ascii="Calibri" w:hAnsi="Calibri" w:eastAsia="Microsoft YaHei"/>
                <w:b w:val="0"/>
                <w:color w:val="000000"/>
                <w:sz w:val="16"/>
              </w:rPr>
              <w:t>可观测性覆盖 OCR/AI 任务耗时和失败率</w:t>
            </w:r>
          </w:p>
        </w:tc>
      </w:tr>
    </w:tbl>
    <w:p/>
    <w:p>
      <w:pPr>
        <w:pStyle w:val="Heading2"/>
      </w:pPr>
      <w:r>
        <w:t>9.1 数据能力拆分</w:t>
      </w:r>
    </w:p>
    <w:p>
      <w:pPr>
        <w:pStyle w:val="ListBullet"/>
        <w:spacing w:before="0" w:after="120" w:line="280" w:lineRule="auto"/>
      </w:pPr>
      <w:r>
        <w:rPr>
          <w:rFonts w:ascii="Calibri" w:hAnsi="Calibri" w:eastAsia="Microsoft YaHei"/>
          <w:color w:val="000000"/>
          <w:sz w:val="22"/>
        </w:rPr>
        <w:t>事务与业务数据：项目、流程、权限、模板、记录、意见、报告和审计等结构化数据，可结合本地 MongoDB 等现有数据库环境落地。</w:t>
      </w:r>
    </w:p>
    <w:p>
      <w:pPr>
        <w:pStyle w:val="ListBullet"/>
        <w:spacing w:before="0" w:after="120" w:line="280" w:lineRule="auto"/>
      </w:pPr>
      <w:r>
        <w:rPr>
          <w:rFonts w:ascii="Calibri" w:hAnsi="Calibri" w:eastAsia="Microsoft YaHei"/>
          <w:color w:val="000000"/>
          <w:sz w:val="22"/>
        </w:rPr>
        <w:t>对象存储：原始文件、OCR 中间图片、证据截图、导出报告和归档包。</w:t>
      </w:r>
    </w:p>
    <w:p>
      <w:pPr>
        <w:pStyle w:val="ListBullet"/>
        <w:spacing w:before="0" w:after="120" w:line="280" w:lineRule="auto"/>
      </w:pPr>
      <w:r>
        <w:rPr>
          <w:rFonts w:ascii="Calibri" w:hAnsi="Calibri" w:eastAsia="Microsoft YaHei"/>
          <w:color w:val="000000"/>
          <w:sz w:val="22"/>
        </w:rPr>
        <w:t>全文索引：标准条文、OCR 文本、报告内容和审查意见关键词检索。</w:t>
      </w:r>
    </w:p>
    <w:p>
      <w:pPr>
        <w:pStyle w:val="ListBullet"/>
        <w:spacing w:before="0" w:after="120" w:line="280" w:lineRule="auto"/>
      </w:pPr>
      <w:r>
        <w:rPr>
          <w:rFonts w:ascii="Calibri" w:hAnsi="Calibri" w:eastAsia="Microsoft YaHei"/>
          <w:color w:val="000000"/>
          <w:sz w:val="22"/>
        </w:rPr>
        <w:t>向量库：标准条文、历史审查意见、项目资料段落的语义检索。</w:t>
      </w:r>
    </w:p>
    <w:p>
      <w:pPr>
        <w:pStyle w:val="ListBullet"/>
        <w:spacing w:before="0" w:after="120" w:line="280" w:lineRule="auto"/>
      </w:pPr>
      <w:r>
        <w:rPr>
          <w:rFonts w:ascii="Calibri" w:hAnsi="Calibri" w:eastAsia="Microsoft YaHei"/>
          <w:color w:val="000000"/>
          <w:sz w:val="22"/>
        </w:rPr>
        <w:t>关系网络能力可作为后续增强：用于项目、单位、证书、材料、管道、图纸、标准之间的关联分析。</w:t>
      </w:r>
    </w:p>
    <w:p>
      <w:pPr>
        <w:pStyle w:val="Heading1"/>
      </w:pPr>
      <w:r>
        <w:t>10. 权限、安全与审计</w:t>
      </w:r>
    </w:p>
    <w:p>
      <w:pPr>
        <w:spacing w:before="0" w:after="120" w:line="264" w:lineRule="auto"/>
      </w:pPr>
      <w:r>
        <w:rPr>
          <w:rFonts w:ascii="Calibri" w:hAnsi="Calibri" w:eastAsia="Microsoft YaHei"/>
          <w:color w:val="000000"/>
          <w:sz w:val="22"/>
        </w:rPr>
        <w:t>权限模型需要同时表达单位、角色、项目成员和动作级权限。仅有菜单权限不足以支撑审查、退回、复核、报告导出等关键动作，也无法满足建设方只读、施工方仅维护本单位资料的边界。</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3700"/>
        <w:gridCol w:w="3860"/>
      </w:tblGrid>
      <w:tr>
        <w:trPr>
          <w:tblHeader w:val="true"/>
        </w:trPr>
        <w:tc>
          <w:tcPr>
            <w:tcW w:type="dxa" w:w="18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控制点</w:t>
            </w:r>
          </w:p>
        </w:tc>
        <w:tc>
          <w:tcPr>
            <w:tcW w:type="dxa" w:w="37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设计内容</w:t>
            </w:r>
          </w:p>
        </w:tc>
        <w:tc>
          <w:tcPr>
            <w:tcW w:type="dxa" w:w="38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要求</w:t>
            </w:r>
          </w:p>
        </w:tc>
      </w:tr>
      <w:tr>
        <w:tc>
          <w:tcPr>
            <w:tcW w:type="dxa" w:w="1800"/>
          </w:tcPr>
          <w:p>
            <w:pPr>
              <w:spacing w:before="0" w:after="0" w:line="259" w:lineRule="auto"/>
            </w:pPr>
            <w:r>
              <w:rPr>
                <w:rFonts w:ascii="Calibri" w:hAnsi="Calibri" w:eastAsia="Microsoft YaHei"/>
                <w:b w:val="0"/>
                <w:color w:val="000000"/>
                <w:sz w:val="16"/>
              </w:rPr>
              <w:t>身份认证</w:t>
            </w:r>
          </w:p>
        </w:tc>
        <w:tc>
          <w:tcPr>
            <w:tcW w:type="dxa" w:w="3700"/>
          </w:tcPr>
          <w:p>
            <w:pPr>
              <w:spacing w:before="0" w:after="0" w:line="259" w:lineRule="auto"/>
            </w:pPr>
            <w:r>
              <w:rPr>
                <w:rFonts w:ascii="Calibri" w:hAnsi="Calibri" w:eastAsia="Microsoft YaHei"/>
                <w:b w:val="0"/>
                <w:color w:val="000000"/>
                <w:sz w:val="16"/>
              </w:rPr>
              <w:t>统一登录、账号状态、密码策略、可选 SSO</w:t>
            </w:r>
          </w:p>
        </w:tc>
        <w:tc>
          <w:tcPr>
            <w:tcW w:type="dxa" w:w="3860"/>
          </w:tcPr>
          <w:p>
            <w:pPr>
              <w:spacing w:before="0" w:after="0" w:line="259" w:lineRule="auto"/>
            </w:pPr>
            <w:r>
              <w:rPr>
                <w:rFonts w:ascii="Calibri" w:hAnsi="Calibri" w:eastAsia="Microsoft YaHei"/>
                <w:b w:val="0"/>
                <w:color w:val="000000"/>
                <w:sz w:val="16"/>
              </w:rPr>
              <w:t>禁止共享账号；关键操作记录真实用户</w:t>
            </w:r>
          </w:p>
        </w:tc>
      </w:tr>
      <w:tr>
        <w:tc>
          <w:tcPr>
            <w:tcW w:type="dxa" w:w="1800"/>
          </w:tcPr>
          <w:p>
            <w:pPr>
              <w:spacing w:before="0" w:after="0" w:line="259" w:lineRule="auto"/>
            </w:pPr>
            <w:r>
              <w:rPr>
                <w:rFonts w:ascii="Calibri" w:hAnsi="Calibri" w:eastAsia="Microsoft YaHei"/>
                <w:b w:val="0"/>
                <w:color w:val="000000"/>
                <w:sz w:val="16"/>
              </w:rPr>
              <w:t>组织权限</w:t>
            </w:r>
          </w:p>
        </w:tc>
        <w:tc>
          <w:tcPr>
            <w:tcW w:type="dxa" w:w="3700"/>
          </w:tcPr>
          <w:p>
            <w:pPr>
              <w:spacing w:before="0" w:after="0" w:line="259" w:lineRule="auto"/>
            </w:pPr>
            <w:r>
              <w:rPr>
                <w:rFonts w:ascii="Calibri" w:hAnsi="Calibri" w:eastAsia="Microsoft YaHei"/>
                <w:b w:val="0"/>
                <w:color w:val="000000"/>
                <w:sz w:val="16"/>
              </w:rPr>
              <w:t>单位、部门、用户、角色、项目成员</w:t>
            </w:r>
          </w:p>
        </w:tc>
        <w:tc>
          <w:tcPr>
            <w:tcW w:type="dxa" w:w="3860"/>
          </w:tcPr>
          <w:p>
            <w:pPr>
              <w:spacing w:before="0" w:after="0" w:line="259" w:lineRule="auto"/>
            </w:pPr>
            <w:r>
              <w:rPr>
                <w:rFonts w:ascii="Calibri" w:hAnsi="Calibri" w:eastAsia="Microsoft YaHei"/>
                <w:b w:val="0"/>
                <w:color w:val="000000"/>
                <w:sz w:val="16"/>
              </w:rPr>
              <w:t>用户可跨项目拥有不同角色</w:t>
            </w:r>
          </w:p>
        </w:tc>
      </w:tr>
      <w:tr>
        <w:tc>
          <w:tcPr>
            <w:tcW w:type="dxa" w:w="1800"/>
          </w:tcPr>
          <w:p>
            <w:pPr>
              <w:spacing w:before="0" w:after="0" w:line="259" w:lineRule="auto"/>
            </w:pPr>
            <w:r>
              <w:rPr>
                <w:rFonts w:ascii="Calibri" w:hAnsi="Calibri" w:eastAsia="Microsoft YaHei"/>
                <w:b w:val="0"/>
                <w:color w:val="000000"/>
                <w:sz w:val="16"/>
              </w:rPr>
              <w:t>菜单权限</w:t>
            </w:r>
          </w:p>
        </w:tc>
        <w:tc>
          <w:tcPr>
            <w:tcW w:type="dxa" w:w="3700"/>
          </w:tcPr>
          <w:p>
            <w:pPr>
              <w:spacing w:before="0" w:after="0" w:line="259" w:lineRule="auto"/>
            </w:pPr>
            <w:r>
              <w:rPr>
                <w:rFonts w:ascii="Calibri" w:hAnsi="Calibri" w:eastAsia="Microsoft YaHei"/>
                <w:b w:val="0"/>
                <w:color w:val="000000"/>
                <w:sz w:val="16"/>
              </w:rPr>
              <w:t>工作台、项目、资料、审查、报告、管理后台</w:t>
            </w:r>
          </w:p>
        </w:tc>
        <w:tc>
          <w:tcPr>
            <w:tcW w:type="dxa" w:w="3860"/>
          </w:tcPr>
          <w:p>
            <w:pPr>
              <w:spacing w:before="0" w:after="0" w:line="259" w:lineRule="auto"/>
            </w:pPr>
            <w:r>
              <w:rPr>
                <w:rFonts w:ascii="Calibri" w:hAnsi="Calibri" w:eastAsia="Microsoft YaHei"/>
                <w:b w:val="0"/>
                <w:color w:val="000000"/>
                <w:sz w:val="16"/>
              </w:rPr>
              <w:t>控制可见页面</w:t>
            </w:r>
          </w:p>
        </w:tc>
      </w:tr>
      <w:tr>
        <w:tc>
          <w:tcPr>
            <w:tcW w:type="dxa" w:w="1800"/>
          </w:tcPr>
          <w:p>
            <w:pPr>
              <w:spacing w:before="0" w:after="0" w:line="259" w:lineRule="auto"/>
            </w:pPr>
            <w:r>
              <w:rPr>
                <w:rFonts w:ascii="Calibri" w:hAnsi="Calibri" w:eastAsia="Microsoft YaHei"/>
                <w:b w:val="0"/>
                <w:color w:val="000000"/>
                <w:sz w:val="16"/>
              </w:rPr>
              <w:t>项目树权限</w:t>
            </w:r>
          </w:p>
        </w:tc>
        <w:tc>
          <w:tcPr>
            <w:tcW w:type="dxa" w:w="3700"/>
          </w:tcPr>
          <w:p>
            <w:pPr>
              <w:spacing w:before="0" w:after="0" w:line="259" w:lineRule="auto"/>
            </w:pPr>
            <w:r>
              <w:rPr>
                <w:rFonts w:ascii="Calibri" w:hAnsi="Calibri" w:eastAsia="Microsoft YaHei"/>
                <w:b w:val="0"/>
                <w:color w:val="000000"/>
                <w:sz w:val="16"/>
              </w:rPr>
              <w:t>统一项目文件树的项目可见、节点可见、文件可见和节点状态可见</w:t>
            </w:r>
          </w:p>
        </w:tc>
        <w:tc>
          <w:tcPr>
            <w:tcW w:type="dxa" w:w="3860"/>
          </w:tcPr>
          <w:p>
            <w:pPr>
              <w:spacing w:before="0" w:after="0" w:line="259" w:lineRule="auto"/>
            </w:pPr>
            <w:r>
              <w:rPr>
                <w:rFonts w:ascii="Calibri" w:hAnsi="Calibri" w:eastAsia="Microsoft YaHei"/>
                <w:b w:val="0"/>
                <w:color w:val="000000"/>
                <w:sz w:val="16"/>
              </w:rPr>
              <w:t>四类工作台共享同一树结构，差异由权限控制</w:t>
            </w:r>
          </w:p>
        </w:tc>
      </w:tr>
      <w:tr>
        <w:tc>
          <w:tcPr>
            <w:tcW w:type="dxa" w:w="1800"/>
          </w:tcPr>
          <w:p>
            <w:pPr>
              <w:spacing w:before="0" w:after="0" w:line="259" w:lineRule="auto"/>
            </w:pPr>
            <w:r>
              <w:rPr>
                <w:rFonts w:ascii="Calibri" w:hAnsi="Calibri" w:eastAsia="Microsoft YaHei"/>
                <w:b w:val="0"/>
                <w:color w:val="000000"/>
                <w:sz w:val="16"/>
              </w:rPr>
              <w:t>数据权限</w:t>
            </w:r>
          </w:p>
        </w:tc>
        <w:tc>
          <w:tcPr>
            <w:tcW w:type="dxa" w:w="3700"/>
          </w:tcPr>
          <w:p>
            <w:pPr>
              <w:spacing w:before="0" w:after="0" w:line="259" w:lineRule="auto"/>
            </w:pPr>
            <w:r>
              <w:rPr>
                <w:rFonts w:ascii="Calibri" w:hAnsi="Calibri" w:eastAsia="Microsoft YaHei"/>
                <w:b w:val="0"/>
                <w:color w:val="000000"/>
                <w:sz w:val="16"/>
              </w:rPr>
              <w:t>项目范围、单位范围、资料类别、节点范围、文件来源单位</w:t>
            </w:r>
          </w:p>
        </w:tc>
        <w:tc>
          <w:tcPr>
            <w:tcW w:type="dxa" w:w="3860"/>
          </w:tcPr>
          <w:p>
            <w:pPr>
              <w:spacing w:before="0" w:after="0" w:line="259" w:lineRule="auto"/>
            </w:pPr>
            <w:r>
              <w:rPr>
                <w:rFonts w:ascii="Calibri" w:hAnsi="Calibri" w:eastAsia="Microsoft YaHei"/>
                <w:b w:val="0"/>
                <w:color w:val="000000"/>
                <w:sz w:val="16"/>
              </w:rPr>
              <w:t>施工方和无损检测机构只能维护本单位责任资料；建设方完全只读</w:t>
            </w:r>
          </w:p>
        </w:tc>
      </w:tr>
      <w:tr>
        <w:tc>
          <w:tcPr>
            <w:tcW w:type="dxa" w:w="1800"/>
          </w:tcPr>
          <w:p>
            <w:pPr>
              <w:spacing w:before="0" w:after="0" w:line="259" w:lineRule="auto"/>
            </w:pPr>
            <w:r>
              <w:rPr>
                <w:rFonts w:ascii="Calibri" w:hAnsi="Calibri" w:eastAsia="Microsoft YaHei"/>
                <w:b w:val="0"/>
                <w:color w:val="000000"/>
                <w:sz w:val="16"/>
              </w:rPr>
              <w:t>动作权限</w:t>
            </w:r>
          </w:p>
        </w:tc>
        <w:tc>
          <w:tcPr>
            <w:tcW w:type="dxa" w:w="3700"/>
          </w:tcPr>
          <w:p>
            <w:pPr>
              <w:spacing w:before="0" w:after="0" w:line="259" w:lineRule="auto"/>
            </w:pPr>
            <w:r>
              <w:rPr>
                <w:rFonts w:ascii="Calibri" w:hAnsi="Calibri" w:eastAsia="Microsoft YaHei"/>
                <w:b w:val="0"/>
                <w:color w:val="000000"/>
                <w:sz w:val="16"/>
              </w:rPr>
              <w:t>挂载上传、替换撤回、退回补正、审查、报告生成/复核、导出、归档、软删除、Prompt 版本维护</w:t>
            </w:r>
          </w:p>
        </w:tc>
        <w:tc>
          <w:tcPr>
            <w:tcW w:type="dxa" w:w="3860"/>
          </w:tcPr>
          <w:p>
            <w:pPr>
              <w:spacing w:before="0" w:after="0" w:line="259" w:lineRule="auto"/>
            </w:pPr>
            <w:r>
              <w:rPr>
                <w:rFonts w:ascii="Calibri" w:hAnsi="Calibri" w:eastAsia="Microsoft YaHei"/>
                <w:b w:val="0"/>
                <w:color w:val="000000"/>
                <w:sz w:val="16"/>
              </w:rPr>
              <w:t>关键动作需单独授权，查看权限不自动包含操作权限</w:t>
            </w:r>
          </w:p>
        </w:tc>
      </w:tr>
      <w:tr>
        <w:tc>
          <w:tcPr>
            <w:tcW w:type="dxa" w:w="1800"/>
          </w:tcPr>
          <w:p>
            <w:pPr>
              <w:spacing w:before="0" w:after="0" w:line="259" w:lineRule="auto"/>
            </w:pPr>
            <w:r>
              <w:rPr>
                <w:rFonts w:ascii="Calibri" w:hAnsi="Calibri" w:eastAsia="Microsoft YaHei"/>
                <w:b w:val="0"/>
                <w:color w:val="000000"/>
                <w:sz w:val="16"/>
              </w:rPr>
              <w:t>审计留痕</w:t>
            </w:r>
          </w:p>
        </w:tc>
        <w:tc>
          <w:tcPr>
            <w:tcW w:type="dxa" w:w="3700"/>
          </w:tcPr>
          <w:p>
            <w:pPr>
              <w:spacing w:before="0" w:after="0" w:line="259" w:lineRule="auto"/>
            </w:pPr>
            <w:r>
              <w:rPr>
                <w:rFonts w:ascii="Calibri" w:hAnsi="Calibri" w:eastAsia="Microsoft YaHei"/>
                <w:b w:val="0"/>
                <w:color w:val="000000"/>
                <w:sz w:val="16"/>
              </w:rPr>
              <w:t>登录、上传、识别、修改、审查、退回、复核、导出、归档</w:t>
            </w:r>
          </w:p>
        </w:tc>
        <w:tc>
          <w:tcPr>
            <w:tcW w:type="dxa" w:w="3860"/>
          </w:tcPr>
          <w:p>
            <w:pPr>
              <w:spacing w:before="0" w:after="0" w:line="259" w:lineRule="auto"/>
            </w:pPr>
            <w:r>
              <w:rPr>
                <w:rFonts w:ascii="Calibri" w:hAnsi="Calibri" w:eastAsia="Microsoft YaHei"/>
                <w:b w:val="0"/>
                <w:color w:val="000000"/>
                <w:sz w:val="16"/>
              </w:rPr>
              <w:t>保留前后值、时间、IP/设备、结果</w:t>
            </w:r>
          </w:p>
        </w:tc>
      </w:tr>
    </w:tbl>
    <w:p/>
    <w:p>
      <w:pPr>
        <w:pStyle w:val="Heading2"/>
      </w:pPr>
      <w:r>
        <w:t>10.1 数据安全基线</w:t>
      </w:r>
    </w:p>
    <w:p>
      <w:pPr>
        <w:pStyle w:val="ListBullet"/>
        <w:spacing w:before="0" w:after="120" w:line="280" w:lineRule="auto"/>
      </w:pPr>
      <w:r>
        <w:rPr>
          <w:rFonts w:ascii="Calibri" w:hAnsi="Calibri" w:eastAsia="Microsoft YaHei"/>
          <w:color w:val="000000"/>
          <w:sz w:val="22"/>
        </w:rPr>
        <w:t>原始资料、报告和证据截图应按项目隔离存储，并启用访问签名或受控下载。</w:t>
      </w:r>
    </w:p>
    <w:p>
      <w:pPr>
        <w:pStyle w:val="ListBullet"/>
        <w:spacing w:before="0" w:after="120" w:line="280" w:lineRule="auto"/>
      </w:pPr>
      <w:r>
        <w:rPr>
          <w:rFonts w:ascii="Calibri" w:hAnsi="Calibri" w:eastAsia="Microsoft YaHei"/>
          <w:color w:val="000000"/>
          <w:sz w:val="22"/>
        </w:rPr>
        <w:t>删除操作默认软删除，归档后原则上不可编辑；确需变更时通过版本追加和审计说明处理。</w:t>
      </w:r>
    </w:p>
    <w:p>
      <w:pPr>
        <w:pStyle w:val="ListBullet"/>
        <w:spacing w:before="0" w:after="120" w:line="280" w:lineRule="auto"/>
      </w:pPr>
      <w:r>
        <w:rPr>
          <w:rFonts w:ascii="Calibri" w:hAnsi="Calibri" w:eastAsia="Microsoft YaHei"/>
          <w:color w:val="000000"/>
          <w:sz w:val="22"/>
        </w:rPr>
        <w:t>AI 模型服务先在本地样本和本地流程中验证效果；当前不要求准备云服务脱敏策略、调用日志和数据边界说明，正式接入前再按合同和安全要求补充。</w:t>
      </w:r>
    </w:p>
    <w:p>
      <w:pPr>
        <w:pStyle w:val="ListBullet"/>
        <w:spacing w:before="0" w:after="120" w:line="280" w:lineRule="auto"/>
      </w:pPr>
      <w:r>
        <w:rPr>
          <w:rFonts w:ascii="Calibri" w:hAnsi="Calibri" w:eastAsia="Microsoft YaHei"/>
          <w:color w:val="000000"/>
          <w:sz w:val="22"/>
        </w:rPr>
        <w:t>报告导出、归档包下载和权限变更属于高风险操作，应进入重点审计报表。</w:t>
      </w:r>
    </w:p>
    <w:p>
      <w:pPr>
        <w:pStyle w:val="Heading1"/>
      </w:pPr>
      <w:r>
        <w:t>11. 报告、归档与交付</w:t>
      </w:r>
    </w:p>
    <w:p>
      <w:pPr>
        <w:spacing w:before="0" w:after="120" w:line="264" w:lineRule="auto"/>
      </w:pPr>
      <w:r>
        <w:rPr>
          <w:rFonts w:ascii="Calibri" w:hAnsi="Calibri" w:eastAsia="Microsoft YaHei"/>
          <w:color w:val="000000"/>
          <w:sz w:val="22"/>
        </w:rPr>
        <w:t>报告不是单次文档导出，而是项目资料、检查结果、审查意见、管道数据表和结论记录的版本化快照。报告生成后仍需要允许授权监检人员编辑、复核、导出和归档。</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5200"/>
        <w:gridCol w:w="2460"/>
      </w:tblGrid>
      <w:tr>
        <w:trPr>
          <w:tblHeader w:val="true"/>
        </w:trPr>
        <w:tc>
          <w:tcPr>
            <w:tcW w:type="dxa" w:w="17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能力</w:t>
            </w:r>
          </w:p>
        </w:tc>
        <w:tc>
          <w:tcPr>
            <w:tcW w:type="dxa" w:w="52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内容</w:t>
            </w:r>
          </w:p>
        </w:tc>
        <w:tc>
          <w:tcPr>
            <w:tcW w:type="dxa" w:w="24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6"/>
              </w:rPr>
              <w:t>控制要求</w:t>
            </w:r>
          </w:p>
        </w:tc>
      </w:tr>
      <w:tr>
        <w:tc>
          <w:tcPr>
            <w:tcW w:type="dxa" w:w="1700"/>
          </w:tcPr>
          <w:p>
            <w:pPr>
              <w:spacing w:before="0" w:after="0" w:line="259" w:lineRule="auto"/>
            </w:pPr>
            <w:r>
              <w:rPr>
                <w:rFonts w:ascii="Calibri" w:hAnsi="Calibri" w:eastAsia="Microsoft YaHei"/>
                <w:b w:val="0"/>
                <w:color w:val="000000"/>
                <w:sz w:val="16"/>
              </w:rPr>
              <w:t>报告模板</w:t>
            </w:r>
          </w:p>
        </w:tc>
        <w:tc>
          <w:tcPr>
            <w:tcW w:type="dxa" w:w="5200"/>
          </w:tcPr>
          <w:p>
            <w:pPr>
              <w:spacing w:before="0" w:after="0" w:line="259" w:lineRule="auto"/>
            </w:pPr>
            <w:r>
              <w:rPr>
                <w:rFonts w:ascii="Calibri" w:hAnsi="Calibri" w:eastAsia="Microsoft YaHei"/>
                <w:b w:val="0"/>
                <w:color w:val="000000"/>
                <w:sz w:val="16"/>
              </w:rPr>
              <w:t>维护报告章节、记录表占位符、字段映射、固定文本、签字栏和附件清单</w:t>
            </w:r>
          </w:p>
        </w:tc>
        <w:tc>
          <w:tcPr>
            <w:tcW w:type="dxa" w:w="2460"/>
          </w:tcPr>
          <w:p>
            <w:pPr>
              <w:spacing w:before="0" w:after="0" w:line="259" w:lineRule="auto"/>
            </w:pPr>
            <w:r>
              <w:rPr>
                <w:rFonts w:ascii="Calibri" w:hAnsi="Calibri" w:eastAsia="Microsoft YaHei"/>
                <w:b w:val="0"/>
                <w:color w:val="000000"/>
                <w:sz w:val="16"/>
              </w:rPr>
              <w:t>模板版本需可追溯</w:t>
            </w:r>
          </w:p>
        </w:tc>
      </w:tr>
      <w:tr>
        <w:tc>
          <w:tcPr>
            <w:tcW w:type="dxa" w:w="1700"/>
          </w:tcPr>
          <w:p>
            <w:pPr>
              <w:spacing w:before="0" w:after="0" w:line="259" w:lineRule="auto"/>
            </w:pPr>
            <w:r>
              <w:rPr>
                <w:rFonts w:ascii="Calibri" w:hAnsi="Calibri" w:eastAsia="Microsoft YaHei"/>
                <w:b w:val="0"/>
                <w:color w:val="000000"/>
                <w:sz w:val="16"/>
              </w:rPr>
              <w:t>报告生成</w:t>
            </w:r>
          </w:p>
        </w:tc>
        <w:tc>
          <w:tcPr>
            <w:tcW w:type="dxa" w:w="5200"/>
          </w:tcPr>
          <w:p>
            <w:pPr>
              <w:spacing w:before="0" w:after="0" w:line="259" w:lineRule="auto"/>
            </w:pPr>
            <w:r>
              <w:rPr>
                <w:rFonts w:ascii="Calibri" w:hAnsi="Calibri" w:eastAsia="Microsoft YaHei"/>
                <w:b w:val="0"/>
                <w:color w:val="000000"/>
                <w:sz w:val="16"/>
              </w:rPr>
              <w:t>按项目、节点、记录表、审查意见、管道数据表生成可编辑版本</w:t>
            </w:r>
          </w:p>
        </w:tc>
        <w:tc>
          <w:tcPr>
            <w:tcW w:type="dxa" w:w="2460"/>
          </w:tcPr>
          <w:p>
            <w:pPr>
              <w:spacing w:before="0" w:after="0" w:line="259" w:lineRule="auto"/>
            </w:pPr>
            <w:r>
              <w:rPr>
                <w:rFonts w:ascii="Calibri" w:hAnsi="Calibri" w:eastAsia="Microsoft YaHei"/>
                <w:b w:val="0"/>
                <w:color w:val="000000"/>
                <w:sz w:val="16"/>
              </w:rPr>
              <w:t>生成时保存数据快照</w:t>
            </w:r>
          </w:p>
        </w:tc>
      </w:tr>
      <w:tr>
        <w:tc>
          <w:tcPr>
            <w:tcW w:type="dxa" w:w="1700"/>
          </w:tcPr>
          <w:p>
            <w:pPr>
              <w:spacing w:before="0" w:after="0" w:line="259" w:lineRule="auto"/>
            </w:pPr>
            <w:r>
              <w:rPr>
                <w:rFonts w:ascii="Calibri" w:hAnsi="Calibri" w:eastAsia="Microsoft YaHei"/>
                <w:b w:val="0"/>
                <w:color w:val="000000"/>
                <w:sz w:val="16"/>
              </w:rPr>
              <w:t>报告编辑</w:t>
            </w:r>
          </w:p>
        </w:tc>
        <w:tc>
          <w:tcPr>
            <w:tcW w:type="dxa" w:w="5200"/>
          </w:tcPr>
          <w:p>
            <w:pPr>
              <w:spacing w:before="0" w:after="0" w:line="259" w:lineRule="auto"/>
            </w:pPr>
            <w:r>
              <w:rPr>
                <w:rFonts w:ascii="Calibri" w:hAnsi="Calibri" w:eastAsia="Microsoft YaHei"/>
                <w:b w:val="0"/>
                <w:color w:val="000000"/>
                <w:sz w:val="16"/>
              </w:rPr>
              <w:t>授权人员可编辑文本、补充说明、调整附件，但不应破坏原始证据链</w:t>
            </w:r>
          </w:p>
        </w:tc>
        <w:tc>
          <w:tcPr>
            <w:tcW w:type="dxa" w:w="2460"/>
          </w:tcPr>
          <w:p>
            <w:pPr>
              <w:spacing w:before="0" w:after="0" w:line="259" w:lineRule="auto"/>
            </w:pPr>
            <w:r>
              <w:rPr>
                <w:rFonts w:ascii="Calibri" w:hAnsi="Calibri" w:eastAsia="Microsoft YaHei"/>
                <w:b w:val="0"/>
                <w:color w:val="000000"/>
                <w:sz w:val="16"/>
              </w:rPr>
              <w:t>编辑留痕并支持版本比较</w:t>
            </w:r>
          </w:p>
        </w:tc>
      </w:tr>
      <w:tr>
        <w:tc>
          <w:tcPr>
            <w:tcW w:type="dxa" w:w="1700"/>
          </w:tcPr>
          <w:p>
            <w:pPr>
              <w:spacing w:before="0" w:after="0" w:line="259" w:lineRule="auto"/>
            </w:pPr>
            <w:r>
              <w:rPr>
                <w:rFonts w:ascii="Calibri" w:hAnsi="Calibri" w:eastAsia="Microsoft YaHei"/>
                <w:b w:val="0"/>
                <w:color w:val="000000"/>
                <w:sz w:val="16"/>
              </w:rPr>
              <w:t>报告导出</w:t>
            </w:r>
          </w:p>
        </w:tc>
        <w:tc>
          <w:tcPr>
            <w:tcW w:type="dxa" w:w="5200"/>
          </w:tcPr>
          <w:p>
            <w:pPr>
              <w:spacing w:before="0" w:after="0" w:line="259" w:lineRule="auto"/>
            </w:pPr>
            <w:r>
              <w:rPr>
                <w:rFonts w:ascii="Calibri" w:hAnsi="Calibri" w:eastAsia="Microsoft YaHei"/>
                <w:b w:val="0"/>
                <w:color w:val="000000"/>
                <w:sz w:val="16"/>
              </w:rPr>
              <w:t>导出 Word/PDF，支持归档编号、页码、目录和附件清单</w:t>
            </w:r>
          </w:p>
        </w:tc>
        <w:tc>
          <w:tcPr>
            <w:tcW w:type="dxa" w:w="2460"/>
          </w:tcPr>
          <w:p>
            <w:pPr>
              <w:spacing w:before="0" w:after="0" w:line="259" w:lineRule="auto"/>
            </w:pPr>
            <w:r>
              <w:rPr>
                <w:rFonts w:ascii="Calibri" w:hAnsi="Calibri" w:eastAsia="Microsoft YaHei"/>
                <w:b w:val="0"/>
                <w:color w:val="000000"/>
                <w:sz w:val="16"/>
              </w:rPr>
              <w:t>导出记录进入审计</w:t>
            </w:r>
          </w:p>
        </w:tc>
      </w:tr>
      <w:tr>
        <w:tc>
          <w:tcPr>
            <w:tcW w:type="dxa" w:w="1700"/>
          </w:tcPr>
          <w:p>
            <w:pPr>
              <w:spacing w:before="0" w:after="0" w:line="259" w:lineRule="auto"/>
            </w:pPr>
            <w:r>
              <w:rPr>
                <w:rFonts w:ascii="Calibri" w:hAnsi="Calibri" w:eastAsia="Microsoft YaHei"/>
                <w:b w:val="0"/>
                <w:color w:val="000000"/>
                <w:sz w:val="16"/>
              </w:rPr>
              <w:t>归档包</w:t>
            </w:r>
          </w:p>
        </w:tc>
        <w:tc>
          <w:tcPr>
            <w:tcW w:type="dxa" w:w="5200"/>
          </w:tcPr>
          <w:p>
            <w:pPr>
              <w:spacing w:before="0" w:after="0" w:line="259" w:lineRule="auto"/>
            </w:pPr>
            <w:r>
              <w:rPr>
                <w:rFonts w:ascii="Calibri" w:hAnsi="Calibri" w:eastAsia="Microsoft YaHei"/>
                <w:b w:val="0"/>
                <w:color w:val="000000"/>
                <w:sz w:val="16"/>
              </w:rPr>
              <w:t>预留原始资料、OCR 文本、证据链、审查意见、报告版本和操作日志打包能力</w:t>
            </w:r>
          </w:p>
        </w:tc>
        <w:tc>
          <w:tcPr>
            <w:tcW w:type="dxa" w:w="2460"/>
          </w:tcPr>
          <w:p>
            <w:pPr>
              <w:spacing w:before="0" w:after="0" w:line="259" w:lineRule="auto"/>
            </w:pPr>
            <w:r>
              <w:rPr>
                <w:rFonts w:ascii="Calibri" w:hAnsi="Calibri" w:eastAsia="Microsoft YaHei"/>
                <w:b w:val="0"/>
                <w:color w:val="000000"/>
                <w:sz w:val="16"/>
              </w:rPr>
              <w:t>归档后只读</w:t>
            </w:r>
          </w:p>
        </w:tc>
      </w:tr>
    </w:tbl>
    <w:p/>
    <w:p>
      <w:pPr>
        <w:pStyle w:val="Heading2"/>
      </w:pPr>
      <w:r>
        <w:t>11.1 交付物范围</w:t>
      </w:r>
    </w:p>
    <w:p>
      <w:pPr>
        <w:pStyle w:val="ListBullet"/>
        <w:spacing w:before="0" w:after="120" w:line="280" w:lineRule="auto"/>
      </w:pPr>
      <w:r>
        <w:rPr>
          <w:rFonts w:ascii="Calibri" w:hAnsi="Calibri" w:eastAsia="Microsoft YaHei"/>
          <w:color w:val="000000"/>
          <w:sz w:val="22"/>
        </w:rPr>
        <w:t>测试环境或双方确认环境部署完成，并完成项目样本联调。</w:t>
      </w:r>
    </w:p>
    <w:p>
      <w:pPr>
        <w:pStyle w:val="ListBullet"/>
        <w:spacing w:before="0" w:after="120" w:line="280" w:lineRule="auto"/>
      </w:pPr>
      <w:r>
        <w:rPr>
          <w:rFonts w:ascii="Calibri" w:hAnsi="Calibri" w:eastAsia="Microsoft YaHei"/>
          <w:color w:val="000000"/>
          <w:sz w:val="22"/>
        </w:rPr>
        <w:t>源代码、部署文档、数据库初始化脚本、系统配置说明和运维手册。</w:t>
      </w:r>
    </w:p>
    <w:p>
      <w:pPr>
        <w:pStyle w:val="ListBullet"/>
        <w:spacing w:before="0" w:after="120" w:line="280" w:lineRule="auto"/>
      </w:pPr>
      <w:r>
        <w:rPr>
          <w:rFonts w:ascii="Calibri" w:hAnsi="Calibri" w:eastAsia="Microsoft YaHei"/>
          <w:color w:val="000000"/>
          <w:sz w:val="22"/>
        </w:rPr>
        <w:t>用户操作手册：建设方、施工方、无损检测方、监检人员、管理员分册。</w:t>
      </w:r>
    </w:p>
    <w:p>
      <w:pPr>
        <w:pStyle w:val="ListBullet"/>
        <w:spacing w:before="0" w:after="120" w:line="280" w:lineRule="auto"/>
      </w:pPr>
      <w:r>
        <w:rPr>
          <w:rFonts w:ascii="Calibri" w:hAnsi="Calibri" w:eastAsia="Microsoft YaHei"/>
          <w:color w:val="000000"/>
          <w:sz w:val="22"/>
        </w:rPr>
        <w:t>测试报告：功能测试、权限测试、流程测试、模板生成测试、OCR/AI 样本评测。</w:t>
      </w:r>
    </w:p>
    <w:p>
      <w:pPr>
        <w:pStyle w:val="ListBullet"/>
        <w:spacing w:before="0" w:after="120" w:line="280" w:lineRule="auto"/>
      </w:pPr>
      <w:r>
        <w:rPr>
          <w:rFonts w:ascii="Calibri" w:hAnsi="Calibri" w:eastAsia="Microsoft YaHei"/>
          <w:color w:val="000000"/>
          <w:sz w:val="22"/>
        </w:rPr>
        <w:t>培训材料和验收清单，覆盖资料上传、审查补正、报告生成和归档流程。</w:t>
      </w:r>
    </w:p>
    <w:p>
      <w:pPr>
        <w:pStyle w:val="Heading1"/>
      </w:pPr>
      <w:r>
        <w:t>12. 非功能与验收口径</w:t>
      </w:r>
    </w:p>
    <w:p>
      <w:pPr>
        <w:spacing w:before="0" w:after="120" w:line="264" w:lineRule="auto"/>
      </w:pPr>
      <w:r>
        <w:rPr>
          <w:rFonts w:ascii="Calibri" w:hAnsi="Calibri" w:eastAsia="Microsoft YaHei"/>
          <w:color w:val="000000"/>
          <w:sz w:val="22"/>
        </w:rPr>
        <w:t>非功能要求以合同和验收指标为准，本方案不自行编造并固化性能、并发、容量、可用性等量化指标。以下仅列出需要在合同验收指标中逐项核对和补齐的维度。</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00"/>
        <w:gridCol w:w="7760"/>
      </w:tblGrid>
      <w:tr>
        <w:trPr>
          <w:tblHeader w:val="true"/>
        </w:trPr>
        <w:tc>
          <w:tcPr>
            <w:tcW w:type="dxa" w:w="160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维度</w:t>
            </w:r>
          </w:p>
        </w:tc>
        <w:tc>
          <w:tcPr>
            <w:tcW w:type="dxa" w:w="7760"/>
            <w:tcMar>
              <w:top w:w="80" w:type="dxa"/>
              <w:bottom w:w="80" w:type="dxa"/>
              <w:start w:w="120" w:type="dxa"/>
              <w:end w:w="120" w:type="dxa"/>
            </w:tcMar>
            <w:vAlign w:val="center"/>
            <w:shd w:fill="F2F4F7"/>
          </w:tcPr>
          <w:p>
            <w:pPr>
              <w:spacing w:before="0" w:after="0" w:line="259" w:lineRule="auto"/>
            </w:pPr>
            <w:r>
              <w:rPr>
                <w:rFonts w:ascii="Calibri" w:hAnsi="Calibri" w:eastAsia="Microsoft YaHei"/>
                <w:b/>
                <w:color w:val="000000"/>
                <w:sz w:val="17"/>
              </w:rPr>
              <w:t>要求</w:t>
            </w:r>
          </w:p>
        </w:tc>
      </w:tr>
      <w:tr>
        <w:tc>
          <w:tcPr>
            <w:tcW w:type="dxa" w:w="1600"/>
          </w:tcPr>
          <w:p>
            <w:pPr>
              <w:spacing w:before="0" w:after="0" w:line="259" w:lineRule="auto"/>
            </w:pPr>
            <w:r>
              <w:rPr>
                <w:rFonts w:ascii="Calibri" w:hAnsi="Calibri" w:eastAsia="Microsoft YaHei"/>
                <w:b w:val="0"/>
                <w:color w:val="000000"/>
                <w:sz w:val="17"/>
              </w:rPr>
              <w:t>可用性</w:t>
            </w:r>
          </w:p>
        </w:tc>
        <w:tc>
          <w:tcPr>
            <w:tcW w:type="dxa" w:w="7760"/>
          </w:tcPr>
          <w:p>
            <w:pPr>
              <w:spacing w:before="0" w:after="0" w:line="259" w:lineRule="auto"/>
            </w:pPr>
            <w:r>
              <w:rPr>
                <w:rFonts w:ascii="Calibri" w:hAnsi="Calibri" w:eastAsia="Microsoft YaHei"/>
                <w:b w:val="0"/>
                <w:color w:val="000000"/>
                <w:sz w:val="17"/>
              </w:rPr>
              <w:t>按合同验收指标确认系统可用性、异常恢复和基础操作可用范围；OCR/AI 异步任务失败不应阻断项目基础资料操作。</w:t>
            </w:r>
          </w:p>
        </w:tc>
      </w:tr>
      <w:tr>
        <w:tc>
          <w:tcPr>
            <w:tcW w:type="dxa" w:w="1600"/>
          </w:tcPr>
          <w:p>
            <w:pPr>
              <w:spacing w:before="0" w:after="0" w:line="259" w:lineRule="auto"/>
            </w:pPr>
            <w:r>
              <w:rPr>
                <w:rFonts w:ascii="Calibri" w:hAnsi="Calibri" w:eastAsia="Microsoft YaHei"/>
                <w:b w:val="0"/>
                <w:color w:val="000000"/>
                <w:sz w:val="17"/>
              </w:rPr>
              <w:t>性能</w:t>
            </w:r>
          </w:p>
        </w:tc>
        <w:tc>
          <w:tcPr>
            <w:tcW w:type="dxa" w:w="7760"/>
          </w:tcPr>
          <w:p>
            <w:pPr>
              <w:spacing w:before="0" w:after="0" w:line="259" w:lineRule="auto"/>
            </w:pPr>
            <w:r>
              <w:rPr>
                <w:rFonts w:ascii="Calibri" w:hAnsi="Calibri" w:eastAsia="Microsoft YaHei"/>
                <w:b w:val="0"/>
                <w:color w:val="000000"/>
                <w:sz w:val="17"/>
              </w:rPr>
              <w:t>按合同验收指标确认项目列表、资料树、待办列表、文件上传、OCR、报告生成等响应或处理时限。</w:t>
            </w:r>
          </w:p>
        </w:tc>
      </w:tr>
      <w:tr>
        <w:tc>
          <w:tcPr>
            <w:tcW w:type="dxa" w:w="1600"/>
          </w:tcPr>
          <w:p>
            <w:pPr>
              <w:spacing w:before="0" w:after="0" w:line="259" w:lineRule="auto"/>
            </w:pPr>
            <w:r>
              <w:rPr>
                <w:rFonts w:ascii="Calibri" w:hAnsi="Calibri" w:eastAsia="Microsoft YaHei"/>
                <w:b w:val="0"/>
                <w:color w:val="000000"/>
                <w:sz w:val="17"/>
              </w:rPr>
              <w:t>可追溯</w:t>
            </w:r>
          </w:p>
        </w:tc>
        <w:tc>
          <w:tcPr>
            <w:tcW w:type="dxa" w:w="7760"/>
          </w:tcPr>
          <w:p>
            <w:pPr>
              <w:spacing w:before="0" w:after="0" w:line="259" w:lineRule="auto"/>
            </w:pPr>
            <w:r>
              <w:rPr>
                <w:rFonts w:ascii="Calibri" w:hAnsi="Calibri" w:eastAsia="Microsoft YaHei"/>
                <w:b w:val="0"/>
                <w:color w:val="000000"/>
                <w:sz w:val="17"/>
              </w:rPr>
              <w:t>字段、意见、结论、报告都能追溯到文件、页码、区域、规则版本、Prompt 版本和操作人。</w:t>
            </w:r>
          </w:p>
        </w:tc>
      </w:tr>
      <w:tr>
        <w:tc>
          <w:tcPr>
            <w:tcW w:type="dxa" w:w="1600"/>
          </w:tcPr>
          <w:p>
            <w:pPr>
              <w:spacing w:before="0" w:after="0" w:line="259" w:lineRule="auto"/>
            </w:pPr>
            <w:r>
              <w:rPr>
                <w:rFonts w:ascii="Calibri" w:hAnsi="Calibri" w:eastAsia="Microsoft YaHei"/>
                <w:b w:val="0"/>
                <w:color w:val="000000"/>
                <w:sz w:val="17"/>
              </w:rPr>
              <w:t>可配置</w:t>
            </w:r>
          </w:p>
        </w:tc>
        <w:tc>
          <w:tcPr>
            <w:tcW w:type="dxa" w:w="7760"/>
          </w:tcPr>
          <w:p>
            <w:pPr>
              <w:spacing w:before="0" w:after="0" w:line="259" w:lineRule="auto"/>
            </w:pPr>
            <w:r>
              <w:rPr>
                <w:rFonts w:ascii="Calibri" w:hAnsi="Calibri" w:eastAsia="Microsoft YaHei"/>
                <w:b w:val="0"/>
                <w:color w:val="000000"/>
                <w:sz w:val="17"/>
              </w:rPr>
              <w:t>监督检验项目、节点资料说明、流程节点、模板字段、Prompt 和权限动作可配置。</w:t>
            </w:r>
          </w:p>
        </w:tc>
      </w:tr>
      <w:tr>
        <w:tc>
          <w:tcPr>
            <w:tcW w:type="dxa" w:w="1600"/>
          </w:tcPr>
          <w:p>
            <w:pPr>
              <w:spacing w:before="0" w:after="0" w:line="259" w:lineRule="auto"/>
            </w:pPr>
            <w:r>
              <w:rPr>
                <w:rFonts w:ascii="Calibri" w:hAnsi="Calibri" w:eastAsia="Microsoft YaHei"/>
                <w:b w:val="0"/>
                <w:color w:val="000000"/>
                <w:sz w:val="17"/>
              </w:rPr>
              <w:t>可维护</w:t>
            </w:r>
          </w:p>
        </w:tc>
        <w:tc>
          <w:tcPr>
            <w:tcW w:type="dxa" w:w="7760"/>
          </w:tcPr>
          <w:p>
            <w:pPr>
              <w:spacing w:before="0" w:after="0" w:line="259" w:lineRule="auto"/>
            </w:pPr>
            <w:r>
              <w:rPr>
                <w:rFonts w:ascii="Calibri" w:hAnsi="Calibri" w:eastAsia="Microsoft YaHei"/>
                <w:b w:val="0"/>
                <w:color w:val="000000"/>
                <w:sz w:val="17"/>
              </w:rPr>
              <w:t>模板、规则、抽取器、Prompt、模型调用和报告生成器均需版本管理；Prompt 不设置审核发布流程。</w:t>
            </w:r>
          </w:p>
        </w:tc>
      </w:tr>
      <w:tr>
        <w:tc>
          <w:tcPr>
            <w:tcW w:type="dxa" w:w="1600"/>
          </w:tcPr>
          <w:p>
            <w:pPr>
              <w:spacing w:before="0" w:after="0" w:line="259" w:lineRule="auto"/>
            </w:pPr>
            <w:r>
              <w:rPr>
                <w:rFonts w:ascii="Calibri" w:hAnsi="Calibri" w:eastAsia="Microsoft YaHei"/>
                <w:b w:val="0"/>
                <w:color w:val="000000"/>
                <w:sz w:val="17"/>
              </w:rPr>
              <w:t>可扩展</w:t>
            </w:r>
          </w:p>
        </w:tc>
        <w:tc>
          <w:tcPr>
            <w:tcW w:type="dxa" w:w="7760"/>
          </w:tcPr>
          <w:p>
            <w:pPr>
              <w:spacing w:before="0" w:after="0" w:line="259" w:lineRule="auto"/>
            </w:pPr>
            <w:r>
              <w:rPr>
                <w:rFonts w:ascii="Calibri" w:hAnsi="Calibri" w:eastAsia="Microsoft YaHei"/>
                <w:b w:val="0"/>
                <w:color w:val="000000"/>
                <w:sz w:val="17"/>
              </w:rPr>
              <w:t>外部资格网站纳入首期；电子签章、短信/企业微信、统一身份认证等作为二期可扩展能力。</w:t>
            </w:r>
          </w:p>
        </w:tc>
      </w:tr>
    </w:tbl>
    <w:p/>
    <w:p>
      <w:r>
        <w:br w:type="page"/>
      </w:r>
    </w:p>
    <w:p>
      <w:pPr>
        <w:pStyle w:val="Heading1"/>
      </w:pPr>
      <w:r>
        <w:t>13. 已确认范围与约束</w:t>
      </w:r>
    </w:p>
    <w:p>
      <w:pPr>
        <w:pStyle w:val="ListBullet"/>
        <w:spacing w:before="0" w:after="40" w:line="252" w:lineRule="auto"/>
      </w:pPr>
      <w:r>
        <w:rPr>
          <w:rFonts w:ascii="Calibri" w:hAnsi="Calibri" w:eastAsia="Microsoft YaHei"/>
          <w:color w:val="000000"/>
          <w:sz w:val="21"/>
        </w:rPr>
        <w:t>系统运行不与现场见证、现场签字等线下动作强绑定；现场资料如需留痕，可作为节点文件或证据材料挂载。</w:t>
      </w:r>
    </w:p>
    <w:p>
      <w:pPr>
        <w:pStyle w:val="ListBullet"/>
        <w:spacing w:before="0" w:after="40" w:line="252" w:lineRule="auto"/>
      </w:pPr>
      <w:r>
        <w:rPr>
          <w:rFonts w:ascii="Calibri" w:hAnsi="Calibri" w:eastAsia="Microsoft YaHei"/>
          <w:color w:val="000000"/>
          <w:sz w:val="21"/>
        </w:rPr>
        <w:t>A/B/C 类在系统内均进行文本类推理验证，系统输出风险提示、证据引用和建议结论；审批是否通过由业务人员决定。</w:t>
      </w:r>
    </w:p>
    <w:p>
      <w:pPr>
        <w:pStyle w:val="ListBullet"/>
        <w:spacing w:before="0" w:after="40" w:line="252" w:lineRule="auto"/>
      </w:pPr>
      <w:r>
        <w:rPr>
          <w:rFonts w:ascii="Calibri" w:hAnsi="Calibri" w:eastAsia="Microsoft YaHei"/>
          <w:color w:val="000000"/>
          <w:sz w:val="21"/>
        </w:rPr>
        <w:t>A/B/C 类不影响检测节点排序，只作为节点属性；不同类别影响资料说明、提交内容和确认内容。</w:t>
      </w:r>
    </w:p>
    <w:p>
      <w:pPr>
        <w:pStyle w:val="ListBullet"/>
        <w:spacing w:before="0" w:after="40" w:line="252" w:lineRule="auto"/>
      </w:pPr>
      <w:r>
        <w:rPr>
          <w:rFonts w:ascii="Calibri" w:hAnsi="Calibri" w:eastAsia="Microsoft YaHei"/>
          <w:color w:val="000000"/>
          <w:sz w:val="21"/>
        </w:rPr>
        <w:t>外部资格网站纳入首期范围；电子签章、短信/企业微信、统一身份认证等第三方服务作为二期可扩展能力。</w:t>
      </w:r>
    </w:p>
    <w:p>
      <w:pPr>
        <w:pStyle w:val="ListBullet"/>
        <w:spacing w:before="0" w:after="40" w:line="252" w:lineRule="auto"/>
      </w:pPr>
      <w:r>
        <w:rPr>
          <w:rFonts w:ascii="Calibri" w:hAnsi="Calibri" w:eastAsia="Microsoft YaHei"/>
          <w:color w:val="000000"/>
          <w:sz w:val="21"/>
        </w:rPr>
        <w:t>云模型服务方向先做本地样本测试和本地流程验证；当前不需要准备脱敏策略、调用日志和云服务数据边界说明。</w:t>
      </w:r>
    </w:p>
    <w:p>
      <w:pPr>
        <w:pStyle w:val="ListBullet"/>
        <w:spacing w:before="0" w:after="40" w:line="252" w:lineRule="auto"/>
      </w:pPr>
      <w:r>
        <w:rPr>
          <w:rFonts w:ascii="Calibri" w:hAnsi="Calibri" w:eastAsia="Microsoft YaHei"/>
          <w:color w:val="000000"/>
          <w:sz w:val="21"/>
        </w:rPr>
        <w:t>报告最终版本由业务人员确认，系统负责生成、编辑、导出、版本和归档留痕。</w:t>
      </w:r>
    </w:p>
    <w:p>
      <w:pPr>
        <w:pStyle w:val="ListBullet"/>
        <w:spacing w:before="0" w:after="40" w:line="252" w:lineRule="auto"/>
      </w:pPr>
      <w:r>
        <w:rPr>
          <w:rFonts w:ascii="Calibri" w:hAnsi="Calibri" w:eastAsia="Microsoft YaHei"/>
          <w:color w:val="000000"/>
          <w:sz w:val="21"/>
        </w:rPr>
        <w:t>预留归档包能力，同时必须具备 Word/PDF 导出能力。</w:t>
      </w:r>
    </w:p>
    <w:p>
      <w:pPr>
        <w:pStyle w:val="ListBullet"/>
        <w:spacing w:before="0" w:after="40" w:line="252" w:lineRule="auto"/>
      </w:pPr>
      <w:r>
        <w:rPr>
          <w:rFonts w:ascii="Calibri" w:hAnsi="Calibri" w:eastAsia="Microsoft YaHei"/>
          <w:color w:val="000000"/>
          <w:sz w:val="21"/>
        </w:rPr>
        <w:t>不需要迁移历史项目数据；样本数据可以保留到测试环境。</w:t>
      </w:r>
    </w:p>
    <w:p>
      <w:pPr>
        <w:pStyle w:val="ListBullet"/>
        <w:spacing w:before="0" w:after="40" w:line="252" w:lineRule="auto"/>
      </w:pPr>
      <w:r>
        <w:rPr>
          <w:rFonts w:ascii="Calibri" w:hAnsi="Calibri" w:eastAsia="Microsoft YaHei"/>
          <w:color w:val="000000"/>
          <w:sz w:val="21"/>
        </w:rPr>
        <w:t>后台管理范围包括项目文件树节点维护、节点与角色对应关系、角色维护、单位管理、人员维护、人员与角色绑定、角色权限管理。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Microsoft YaHei"/>
        <w:color w:val="586170"/>
        <w:sz w:val="18"/>
      </w:rPr>
      <w:t>系统设计文档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Bdr>
        <w:bottom w:val="single" w:sz="4" w:space="3" w:color="DADDE3"/>
      </w:pBdr>
    </w:pPr>
    <w:r>
      <w:rPr>
        <w:rFonts w:ascii="Calibri" w:hAnsi="Calibri" w:eastAsia="Microsoft YaHei"/>
        <w:color w:val="586170"/>
        <w:sz w:val="18"/>
      </w:rPr>
      <w:t>压力管道施工监督检验协作系统 | 系统设计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