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境外与新材料设计变更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QX201903S-13-Y-TEST-S01-001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本文件属于珠海恒基达鑫国际化工仓储股份有限公司一、二期装车站新增两套卸车系统项目的业务完整性验收测试资料，用于支撑R15、R16、R17、R18、R19、R20、R21节点的资料链验证。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PL8307-TEST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W-S01-001、W-S01-002、W-S01-003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MAT-S01-TP316L-001、MAT-S01-NM01-001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R15、R16、R17、R18、R19、R20、R21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S01完整链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企业标准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验证性复验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技术评审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型式试验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标志移植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对象参数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管段PL8307-TEST；境外材料ASTM A312 TP316L；炉批TEST-HEAT-S01-F001。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新材料TEST-NM01；企业标准TEST-QX-NM01-2026；炉批TEST-HEAT-S01-N001。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境外制造商TEST-OVERSEAS-MFG-01；所有资质页均明确为测试资质数据页。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工程项目｜S01-DESIGN-001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境外与新材料设计变更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