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基础设计输入摘要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QX201903S-13-Y-TEST-B00-001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本文件属于珠海恒基达鑫国际化工仓储股份有限公司一、二期装车站新增两套卸车系统项目的业务完整性验收测试资料，用于支撑R01、R02、R04、R05、R06、R07、R09节点的资料链验证。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R01、R02、R04、R05、R06、R07、R09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设计输入核对表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输入项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既有来源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确认值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项目名称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施工图标题栏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珠海恒基达鑫国际化工仓储股份有限公司一、二期装车站新增两套卸车系统项目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图号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管道平面图／轴测图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QX201903S-13-Y-07、-10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管道级别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设计说明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GC2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材料规格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材料表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20#／Φ108×4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压力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设计说明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0.55 MPa／0.825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基础设计输入摘要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