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PQR-WPS基础包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TEST-B00-008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0／2026-05-20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本文件属于珠海恒基达鑫国际化工仓储股份有限公司一、二期装车站新增两套卸车系统项目的业务完整性验收测试资料，用于支撑R24、R25、R26、R27节点的资料链验证。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PL8301、PL8302、PL8303、PL8304、PL8305、PL8306、VT8301、VT8302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W-B00-001、W-B00-002、W-B00-003、W-B00-004、W-B00-005、W-B00-006、W-B00-007、W-B00-008、W-B00-009、W-B00-010、W-B00-011、W-B00-012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R24、R25、R26、R27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基础项目控制参数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施工图 QX201903S-13-Y-07、QX201903S-13-Y-10，2021年3月，第2版。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管道级别GC2，介质相关基础管线采用20#、Φ108×4。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设计压力0.55 MPa；液压试验压力0.825 MPa；泄漏试验压力0.55 MPa。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r>
        <w:rPr>
          <w:rFonts w:ascii="Arial Unicode MS" w:hAnsi="Arial Unicode MS" w:eastAsia="Arial Unicode MS"/>
          <w:b/>
          <w:color w:val="264A73"/>
          <w:sz w:val="21"/>
        </w:rPr>
        <w:t>工艺评定与WPS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母材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焊材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焊接方法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适用范围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状态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PQR-TEST-B00-01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20#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J427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SMAW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Φ60—Φ219／t3—12</w:t>
            </w:r>
          </w:p>
        </w:tc>
        <w:tc>
          <w:tcPr>
            <w:tcW w:type="dxa" w:w="1512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WPS-TEST-B00-01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20#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J427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SMAW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B00基础管线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签署形态</w:t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20" w:type="dxa"/>
              <w:start w:w="90" w:type="dxa"/>
              <w:bottom w:w="20" w:type="dxa"/>
              <w:end w:w="9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 w:val="0"/>
                <w:sz w:val="17"/>
              </w:rPr>
              <w:t>电子签署（测试）</w:t>
            </w:r>
            <w:r>
              <w:drawing>
                <wp:inline xmlns:a="http://schemas.openxmlformats.org/drawingml/2006/main" xmlns:pic="http://schemas.openxmlformats.org/drawingml/2006/picture">
                  <wp:extent cx="648000" cy="26129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26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工程项目｜B00-WELD-001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PQR-WPS基础包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