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495"/>
        <w:gridCol w:w="614"/>
        <w:gridCol w:w="2742"/>
        <w:gridCol w:w="709"/>
        <w:gridCol w:w="3772"/>
        <w:gridCol w:w="4284"/>
        <w:gridCol w:w="1481"/>
      </w:tblGrid>
      <w:tr w14:paraId="77451F87">
        <w:trPr>
          <w:cantSplit/>
          <w:trHeight w:val="470" w:hRule="atLeast"/>
          <w:jc w:val="center"/>
        </w:trPr>
        <w:tc>
          <w:tcPr>
            <w:tcW w:w="495" w:type="dxa"/>
            <w:tcBorders>
              <w:bottom w:val="single" w:color="auto" w:sz="12" w:space="0"/>
            </w:tcBorders>
            <w:noWrap w:val="0"/>
            <w:vAlign w:val="center"/>
          </w:tcPr>
          <w:p w14:paraId="327207A0">
            <w:pPr>
              <w:spacing w:line="240" w:lineRule="exact"/>
              <w:jc w:val="center"/>
              <w:rPr>
                <w:rFonts w:eastAsia="仿宋_GB2312"/>
              </w:rPr>
            </w:pPr>
            <w:bookmarkStart w:id="3" w:name="_GoBack"/>
            <w:bookmarkEnd w:id="3"/>
            <w:r>
              <w:rPr>
                <w:rFonts w:eastAsia="仿宋_GB2312"/>
              </w:rPr>
              <w:t>序号</w:t>
            </w:r>
          </w:p>
        </w:tc>
        <w:tc>
          <w:tcPr>
            <w:tcW w:w="3356" w:type="dxa"/>
            <w:gridSpan w:val="2"/>
            <w:tcBorders>
              <w:bottom w:val="single" w:color="auto" w:sz="12" w:space="0"/>
            </w:tcBorders>
            <w:noWrap w:val="0"/>
            <w:vAlign w:val="center"/>
          </w:tcPr>
          <w:p w14:paraId="7EB28071">
            <w:pPr>
              <w:spacing w:line="240" w:lineRule="exact"/>
              <w:jc w:val="center"/>
              <w:rPr>
                <w:rFonts w:eastAsia="仿宋_GB2312"/>
              </w:rPr>
            </w:pPr>
            <w:r>
              <w:rPr>
                <w:rFonts w:eastAsia="仿宋_GB2312"/>
              </w:rPr>
              <w:t>监  检  项  目</w:t>
            </w:r>
          </w:p>
        </w:tc>
        <w:tc>
          <w:tcPr>
            <w:tcW w:w="709" w:type="dxa"/>
            <w:tcBorders>
              <w:bottom w:val="single" w:color="auto" w:sz="12" w:space="0"/>
            </w:tcBorders>
            <w:noWrap w:val="0"/>
            <w:vAlign w:val="center"/>
          </w:tcPr>
          <w:p w14:paraId="708FD7A7">
            <w:pPr>
              <w:spacing w:line="240" w:lineRule="exact"/>
              <w:jc w:val="center"/>
              <w:rPr>
                <w:rFonts w:eastAsia="仿宋_GB2312"/>
              </w:rPr>
            </w:pPr>
            <w:r>
              <w:rPr>
                <w:rFonts w:hint="eastAsia" w:eastAsia="仿宋_GB2312"/>
                <w:spacing w:val="-22"/>
              </w:rPr>
              <w:t>类别</w:t>
            </w:r>
          </w:p>
        </w:tc>
        <w:tc>
          <w:tcPr>
            <w:tcW w:w="3772" w:type="dxa"/>
            <w:tcBorders>
              <w:bottom w:val="single" w:color="auto" w:sz="12" w:space="0"/>
            </w:tcBorders>
            <w:noWrap w:val="0"/>
            <w:vAlign w:val="center"/>
          </w:tcPr>
          <w:p w14:paraId="5FBA9E43">
            <w:pPr>
              <w:spacing w:line="240" w:lineRule="exact"/>
              <w:jc w:val="center"/>
              <w:rPr>
                <w:rFonts w:hint="default" w:eastAsia="仿宋_GB2312"/>
                <w:lang w:val="en-US" w:eastAsia="zh-CN"/>
              </w:rPr>
            </w:pPr>
            <w:r>
              <w:rPr>
                <w:rFonts w:hint="eastAsia" w:eastAsia="仿宋_GB2312"/>
                <w:spacing w:val="-22"/>
                <w:lang w:val="en-US" w:eastAsia="zh-CN"/>
              </w:rPr>
              <w:t>判断准则</w:t>
            </w:r>
          </w:p>
        </w:tc>
        <w:tc>
          <w:tcPr>
            <w:tcW w:w="4284" w:type="dxa"/>
            <w:tcBorders>
              <w:bottom w:val="single" w:color="auto" w:sz="12" w:space="0"/>
            </w:tcBorders>
            <w:noWrap w:val="0"/>
            <w:vAlign w:val="center"/>
          </w:tcPr>
          <w:p w14:paraId="3234A84C">
            <w:pPr>
              <w:spacing w:line="240" w:lineRule="atLeast"/>
              <w:jc w:val="center"/>
              <w:rPr>
                <w:rFonts w:hint="eastAsia" w:eastAsia="仿宋_GB2312"/>
                <w:lang w:eastAsia="zh-CN"/>
              </w:rPr>
            </w:pPr>
            <w:r>
              <w:rPr>
                <w:rFonts w:hint="eastAsia" w:eastAsia="仿宋_GB2312"/>
                <w:color w:val="auto"/>
                <w:highlight w:val="none"/>
                <w:lang w:val="en-US" w:eastAsia="zh-CN"/>
              </w:rPr>
              <w:t>方法</w:t>
            </w:r>
          </w:p>
        </w:tc>
        <w:tc>
          <w:tcPr>
            <w:tcW w:w="1481" w:type="dxa"/>
            <w:tcBorders>
              <w:bottom w:val="single" w:color="auto" w:sz="12" w:space="0"/>
            </w:tcBorders>
            <w:noWrap w:val="0"/>
            <w:vAlign w:val="center"/>
          </w:tcPr>
          <w:p w14:paraId="4680D8B9">
            <w:pPr>
              <w:spacing w:line="240" w:lineRule="atLeast"/>
              <w:jc w:val="center"/>
              <w:rPr>
                <w:rFonts w:eastAsia="仿宋_GB2312"/>
              </w:rPr>
            </w:pPr>
          </w:p>
        </w:tc>
      </w:tr>
      <w:tr w14:paraId="554A7312">
        <w:trPr>
          <w:cantSplit/>
          <w:trHeight w:val="539" w:hRule="atLeast"/>
          <w:jc w:val="center"/>
        </w:trPr>
        <w:tc>
          <w:tcPr>
            <w:tcW w:w="495" w:type="dxa"/>
            <w:tcBorders>
              <w:top w:val="single" w:color="auto" w:sz="12" w:space="0"/>
            </w:tcBorders>
            <w:noWrap w:val="0"/>
            <w:vAlign w:val="center"/>
          </w:tcPr>
          <w:p w14:paraId="0D65188D">
            <w:pPr>
              <w:spacing w:line="240" w:lineRule="exact"/>
              <w:jc w:val="center"/>
              <w:rPr>
                <w:rFonts w:eastAsia="仿宋_GB2312"/>
              </w:rPr>
            </w:pPr>
            <w:r>
              <w:rPr>
                <w:rFonts w:eastAsia="仿宋_GB2312"/>
              </w:rPr>
              <w:t>1</w:t>
            </w:r>
          </w:p>
        </w:tc>
        <w:tc>
          <w:tcPr>
            <w:tcW w:w="614" w:type="dxa"/>
            <w:vMerge w:val="restart"/>
            <w:tcBorders>
              <w:top w:val="single" w:color="auto" w:sz="12" w:space="0"/>
            </w:tcBorders>
            <w:noWrap w:val="0"/>
            <w:textDirection w:val="tbRlV"/>
            <w:vAlign w:val="center"/>
          </w:tcPr>
          <w:p w14:paraId="1198B42C">
            <w:pPr>
              <w:spacing w:line="240" w:lineRule="exact"/>
              <w:jc w:val="center"/>
              <w:rPr>
                <w:rFonts w:eastAsia="仿宋_GB2312"/>
              </w:rPr>
            </w:pPr>
            <w:r>
              <w:rPr>
                <w:rFonts w:hint="eastAsia" w:eastAsia="仿宋_GB2312"/>
              </w:rPr>
              <w:t>受检单位</w:t>
            </w:r>
            <w:r>
              <w:rPr>
                <w:rFonts w:eastAsia="仿宋_GB2312"/>
              </w:rPr>
              <w:t>资</w:t>
            </w:r>
            <w:r>
              <w:rPr>
                <w:rFonts w:hint="eastAsia" w:eastAsia="仿宋_GB2312"/>
              </w:rPr>
              <w:t>质</w:t>
            </w:r>
          </w:p>
        </w:tc>
        <w:tc>
          <w:tcPr>
            <w:tcW w:w="2742" w:type="dxa"/>
            <w:tcBorders>
              <w:top w:val="single" w:color="auto" w:sz="12" w:space="0"/>
            </w:tcBorders>
            <w:noWrap w:val="0"/>
            <w:vAlign w:val="center"/>
          </w:tcPr>
          <w:p w14:paraId="351F3304">
            <w:pPr>
              <w:spacing w:line="240" w:lineRule="exact"/>
              <w:rPr>
                <w:rFonts w:eastAsia="仿宋_GB2312"/>
              </w:rPr>
            </w:pPr>
            <w:r>
              <w:rPr>
                <w:rFonts w:hint="eastAsia" w:eastAsia="仿宋_GB2312"/>
              </w:rPr>
              <w:t>设计单位许可资质</w:t>
            </w:r>
          </w:p>
        </w:tc>
        <w:tc>
          <w:tcPr>
            <w:tcW w:w="709" w:type="dxa"/>
            <w:tcBorders>
              <w:top w:val="single" w:color="auto" w:sz="12" w:space="0"/>
            </w:tcBorders>
            <w:noWrap w:val="0"/>
            <w:vAlign w:val="center"/>
          </w:tcPr>
          <w:p w14:paraId="19640595">
            <w:pPr>
              <w:spacing w:line="240" w:lineRule="exact"/>
              <w:jc w:val="center"/>
              <w:rPr>
                <w:rFonts w:eastAsia="仿宋_GB2312"/>
              </w:rPr>
            </w:pPr>
            <w:r>
              <w:rPr>
                <w:rFonts w:eastAsia="仿宋_GB2312"/>
              </w:rPr>
              <w:t>C</w:t>
            </w:r>
          </w:p>
        </w:tc>
        <w:tc>
          <w:tcPr>
            <w:tcW w:w="3772" w:type="dxa"/>
            <w:tcBorders>
              <w:top w:val="single" w:color="auto" w:sz="12" w:space="0"/>
            </w:tcBorders>
            <w:noWrap w:val="0"/>
            <w:vAlign w:val="center"/>
          </w:tcPr>
          <w:p w14:paraId="3A0D0AAF">
            <w:pPr>
              <w:spacing w:line="240" w:lineRule="exact"/>
              <w:jc w:val="center"/>
              <w:rPr>
                <w:rFonts w:hint="default" w:eastAsia="仿宋_GB2312"/>
                <w:lang w:val="en-US" w:eastAsia="zh-CN"/>
              </w:rPr>
            </w:pPr>
            <w:bookmarkStart w:id="0" w:name="OLE_LINK1"/>
            <w:r>
              <w:rPr>
                <w:rFonts w:hint="eastAsia" w:eastAsia="仿宋_GB2312"/>
                <w:lang w:val="en-US" w:eastAsia="zh-CN"/>
              </w:rPr>
              <w:t>TSG</w:t>
            </w:r>
            <w:r>
              <w:rPr>
                <w:rFonts w:hint="default" w:eastAsia="仿宋_GB2312"/>
                <w:lang w:val="en-US" w:eastAsia="zh-CN"/>
              </w:rPr>
              <w:t>07-2019特种设备生产和充装单位许可规则</w:t>
            </w:r>
            <w:bookmarkEnd w:id="0"/>
          </w:p>
          <w:p w14:paraId="7645D882">
            <w:pPr>
              <w:spacing w:line="240" w:lineRule="exact"/>
              <w:jc w:val="center"/>
              <w:rPr>
                <w:rFonts w:hint="default" w:eastAsia="仿宋_GB2312"/>
                <w:lang w:val="en-US" w:eastAsia="zh-CN"/>
              </w:rPr>
            </w:pPr>
            <w:r>
              <w:rPr>
                <w:rFonts w:hint="default" w:eastAsia="仿宋_GB2312"/>
                <w:lang w:val="en-US" w:eastAsia="zh-CN"/>
              </w:rPr>
              <w:t>国家市场监督管理总局公 告</w:t>
            </w:r>
          </w:p>
          <w:p w14:paraId="39DC4EFF">
            <w:pPr>
              <w:spacing w:line="240" w:lineRule="exact"/>
              <w:jc w:val="center"/>
              <w:rPr>
                <w:rFonts w:hint="eastAsia" w:eastAsia="仿宋_GB2312"/>
                <w:lang w:val="en-US" w:eastAsia="zh-CN"/>
              </w:rPr>
            </w:pPr>
            <w:r>
              <w:rPr>
                <w:rFonts w:hint="default" w:eastAsia="仿宋_GB2312"/>
                <w:lang w:val="en-US" w:eastAsia="zh-CN"/>
              </w:rPr>
              <w:t>2021 年第41 号</w:t>
            </w:r>
            <w:r>
              <w:rPr>
                <w:rFonts w:hint="eastAsia" w:eastAsia="仿宋_GB2312"/>
                <w:lang w:val="en-US" w:eastAsia="zh-CN"/>
              </w:rPr>
              <w:t>《市场监管总局关于特种设备行政许可有关事项的公告》</w:t>
            </w:r>
          </w:p>
          <w:p w14:paraId="680CA260">
            <w:pPr>
              <w:spacing w:line="240" w:lineRule="exact"/>
              <w:jc w:val="center"/>
              <w:rPr>
                <w:rFonts w:hint="default" w:eastAsia="仿宋_GB2312"/>
                <w:lang w:val="en-US" w:eastAsia="zh-CN"/>
              </w:rPr>
            </w:pPr>
            <w:bookmarkStart w:id="1" w:name="OLE_LINK2"/>
            <w:r>
              <w:rPr>
                <w:rFonts w:hint="eastAsia" w:eastAsia="仿宋_GB2312"/>
                <w:lang w:val="en-US" w:eastAsia="zh-CN"/>
              </w:rPr>
              <w:t>二者不一致的以后者为准</w:t>
            </w:r>
            <w:bookmarkEnd w:id="1"/>
          </w:p>
        </w:tc>
        <w:tc>
          <w:tcPr>
            <w:tcW w:w="4284" w:type="dxa"/>
            <w:tcBorders>
              <w:top w:val="single" w:color="auto" w:sz="12" w:space="0"/>
            </w:tcBorders>
            <w:noWrap w:val="0"/>
            <w:vAlign w:val="center"/>
          </w:tcPr>
          <w:p w14:paraId="3078A3E9">
            <w:pPr>
              <w:numPr>
                <w:ilvl w:val="0"/>
                <w:numId w:val="1"/>
              </w:numPr>
              <w:spacing w:line="240" w:lineRule="exact"/>
              <w:jc w:val="center"/>
              <w:rPr>
                <w:rFonts w:hint="eastAsia" w:eastAsia="仿宋_GB2312"/>
                <w:lang w:val="en-US" w:eastAsia="zh-CN"/>
              </w:rPr>
            </w:pPr>
            <w:r>
              <w:rPr>
                <w:rFonts w:hint="eastAsia" w:eastAsia="仿宋_GB2312"/>
                <w:lang w:val="en-US" w:eastAsia="zh-CN"/>
              </w:rPr>
              <w:t>核查设计许可证的机构名称是否与施工图纸标题栏和设计印章一致</w:t>
            </w:r>
          </w:p>
          <w:p w14:paraId="1908ABF5">
            <w:pPr>
              <w:numPr>
                <w:ilvl w:val="0"/>
                <w:numId w:val="1"/>
              </w:numPr>
              <w:spacing w:line="240" w:lineRule="exact"/>
              <w:jc w:val="center"/>
              <w:rPr>
                <w:rFonts w:hint="eastAsia" w:eastAsia="仿宋_GB2312"/>
                <w:lang w:val="en-US" w:eastAsia="zh-CN"/>
              </w:rPr>
            </w:pPr>
            <w:r>
              <w:rPr>
                <w:rFonts w:hint="eastAsia" w:eastAsia="仿宋_GB2312"/>
                <w:lang w:val="en-US" w:eastAsia="zh-CN"/>
              </w:rPr>
              <w:t>核查设计许可证的范围根据设计文件中的施工说明、管道特性表，动力管道（GCD），在范围处一定要有GCD管道资质，GC2级别管道要有GC2或者GC1的资质，GC1级别管道要有GC1的资质</w:t>
            </w:r>
          </w:p>
          <w:p w14:paraId="41859A55">
            <w:pPr>
              <w:numPr>
                <w:ilvl w:val="0"/>
                <w:numId w:val="0"/>
              </w:numPr>
              <w:spacing w:line="240" w:lineRule="exact"/>
              <w:jc w:val="both"/>
              <w:rPr>
                <w:rFonts w:hint="default" w:eastAsia="仿宋_GB2312"/>
                <w:lang w:val="en-US" w:eastAsia="zh-CN"/>
              </w:rPr>
            </w:pPr>
            <w:r>
              <w:rPr>
                <w:rFonts w:hint="eastAsia" w:eastAsia="仿宋_GB2312"/>
                <w:lang w:val="en-US" w:eastAsia="zh-CN"/>
              </w:rPr>
              <w:t>2、有效期：是否能覆盖住施工期间，因为施工期间也要有技术变更澄清事宜。</w:t>
            </w:r>
          </w:p>
        </w:tc>
        <w:tc>
          <w:tcPr>
            <w:tcW w:w="1481" w:type="dxa"/>
            <w:tcBorders>
              <w:top w:val="single" w:color="auto" w:sz="12" w:space="0"/>
            </w:tcBorders>
            <w:noWrap w:val="0"/>
            <w:vAlign w:val="center"/>
          </w:tcPr>
          <w:p w14:paraId="7B0D6975">
            <w:pPr>
              <w:spacing w:line="240" w:lineRule="exact"/>
              <w:jc w:val="center"/>
              <w:rPr>
                <w:rFonts w:eastAsia="仿宋_GB2312"/>
              </w:rPr>
            </w:pPr>
          </w:p>
        </w:tc>
      </w:tr>
      <w:tr w14:paraId="5921C3D0">
        <w:trPr>
          <w:cantSplit/>
          <w:trHeight w:val="539" w:hRule="atLeast"/>
          <w:jc w:val="center"/>
        </w:trPr>
        <w:tc>
          <w:tcPr>
            <w:tcW w:w="495" w:type="dxa"/>
            <w:noWrap w:val="0"/>
            <w:vAlign w:val="center"/>
          </w:tcPr>
          <w:p w14:paraId="5DA0834B">
            <w:pPr>
              <w:spacing w:line="240" w:lineRule="exact"/>
              <w:jc w:val="center"/>
              <w:rPr>
                <w:rFonts w:eastAsia="仿宋_GB2312"/>
              </w:rPr>
            </w:pPr>
            <w:r>
              <w:rPr>
                <w:rFonts w:eastAsia="仿宋_GB2312"/>
              </w:rPr>
              <w:t>2</w:t>
            </w:r>
          </w:p>
        </w:tc>
        <w:tc>
          <w:tcPr>
            <w:tcW w:w="614" w:type="dxa"/>
            <w:vMerge w:val="continue"/>
            <w:noWrap w:val="0"/>
            <w:vAlign w:val="center"/>
          </w:tcPr>
          <w:p w14:paraId="42D81777">
            <w:pPr>
              <w:spacing w:line="240" w:lineRule="exact"/>
              <w:rPr>
                <w:rFonts w:eastAsia="仿宋_GB2312"/>
              </w:rPr>
            </w:pPr>
          </w:p>
        </w:tc>
        <w:tc>
          <w:tcPr>
            <w:tcW w:w="2742" w:type="dxa"/>
            <w:noWrap w:val="0"/>
            <w:vAlign w:val="center"/>
          </w:tcPr>
          <w:p w14:paraId="2F612065">
            <w:pPr>
              <w:spacing w:line="240" w:lineRule="exact"/>
              <w:rPr>
                <w:rFonts w:eastAsia="仿宋_GB2312"/>
              </w:rPr>
            </w:pPr>
            <w:r>
              <w:rPr>
                <w:rFonts w:hint="eastAsia" w:eastAsia="仿宋_GB2312"/>
              </w:rPr>
              <w:t>施工单位许可资质</w:t>
            </w:r>
          </w:p>
        </w:tc>
        <w:tc>
          <w:tcPr>
            <w:tcW w:w="709" w:type="dxa"/>
            <w:noWrap w:val="0"/>
            <w:vAlign w:val="center"/>
          </w:tcPr>
          <w:p w14:paraId="6230FEC7">
            <w:pPr>
              <w:spacing w:line="240" w:lineRule="exact"/>
              <w:jc w:val="center"/>
            </w:pPr>
            <w:r>
              <w:rPr>
                <w:rFonts w:eastAsia="仿宋_GB2312"/>
              </w:rPr>
              <w:t>C</w:t>
            </w:r>
          </w:p>
        </w:tc>
        <w:tc>
          <w:tcPr>
            <w:tcW w:w="3772" w:type="dxa"/>
            <w:noWrap w:val="0"/>
            <w:vAlign w:val="center"/>
          </w:tcPr>
          <w:p w14:paraId="618FE8EF">
            <w:pPr>
              <w:spacing w:line="240" w:lineRule="exact"/>
              <w:jc w:val="center"/>
              <w:rPr>
                <w:rFonts w:hint="default" w:eastAsia="仿宋_GB2312"/>
                <w:lang w:val="en-US" w:eastAsia="zh-CN"/>
              </w:rPr>
            </w:pPr>
            <w:r>
              <w:rPr>
                <w:rFonts w:hint="eastAsia" w:eastAsia="仿宋_GB2312"/>
                <w:lang w:val="en-US" w:eastAsia="zh-CN"/>
              </w:rPr>
              <w:t>TSG</w:t>
            </w:r>
            <w:r>
              <w:rPr>
                <w:rFonts w:hint="default" w:eastAsia="仿宋_GB2312"/>
                <w:lang w:val="en-US" w:eastAsia="zh-CN"/>
              </w:rPr>
              <w:t>07-2019特种设备生产和充装单位许可规则</w:t>
            </w:r>
          </w:p>
          <w:p w14:paraId="651BA09C">
            <w:pPr>
              <w:spacing w:line="240" w:lineRule="exact"/>
              <w:jc w:val="center"/>
              <w:rPr>
                <w:rFonts w:hint="default" w:eastAsia="仿宋_GB2312"/>
                <w:lang w:val="en-US" w:eastAsia="zh-CN"/>
              </w:rPr>
            </w:pPr>
            <w:r>
              <w:rPr>
                <w:rFonts w:hint="default" w:eastAsia="仿宋_GB2312"/>
                <w:lang w:val="en-US" w:eastAsia="zh-CN"/>
              </w:rPr>
              <w:t>国家市场监督管理总局公 告</w:t>
            </w:r>
          </w:p>
          <w:p w14:paraId="4EAF5CFA">
            <w:pPr>
              <w:spacing w:line="240" w:lineRule="exact"/>
              <w:jc w:val="center"/>
              <w:rPr>
                <w:rFonts w:hint="eastAsia" w:eastAsia="仿宋_GB2312"/>
                <w:lang w:val="en-US" w:eastAsia="zh-CN"/>
              </w:rPr>
            </w:pPr>
            <w:r>
              <w:rPr>
                <w:rFonts w:hint="default" w:eastAsia="仿宋_GB2312"/>
                <w:lang w:val="en-US" w:eastAsia="zh-CN"/>
              </w:rPr>
              <w:t>2021 年第41 号</w:t>
            </w:r>
            <w:r>
              <w:rPr>
                <w:rFonts w:hint="eastAsia" w:eastAsia="仿宋_GB2312"/>
                <w:lang w:val="en-US" w:eastAsia="zh-CN"/>
              </w:rPr>
              <w:t>《市场监管总局关于特种设备行政许可有关事项的公告》</w:t>
            </w:r>
          </w:p>
          <w:p w14:paraId="749CA3D9">
            <w:pPr>
              <w:spacing w:line="240" w:lineRule="exact"/>
              <w:jc w:val="center"/>
              <w:rPr>
                <w:rFonts w:hint="default" w:eastAsia="仿宋_GB2312"/>
                <w:lang w:val="en-US" w:eastAsia="zh-CN"/>
              </w:rPr>
            </w:pPr>
            <w:r>
              <w:rPr>
                <w:rFonts w:hint="eastAsia" w:eastAsia="仿宋_GB2312"/>
                <w:lang w:val="en-US" w:eastAsia="zh-CN"/>
              </w:rPr>
              <w:t>二者不一致的以后者为准</w:t>
            </w:r>
          </w:p>
        </w:tc>
        <w:tc>
          <w:tcPr>
            <w:tcW w:w="4284" w:type="dxa"/>
            <w:noWrap w:val="0"/>
            <w:vAlign w:val="center"/>
          </w:tcPr>
          <w:p w14:paraId="4DAAEE01">
            <w:pPr>
              <w:spacing w:line="240" w:lineRule="exact"/>
              <w:jc w:val="center"/>
              <w:rPr>
                <w:rFonts w:hint="eastAsia" w:eastAsia="仿宋_GB2312"/>
                <w:lang w:val="en-US" w:eastAsia="zh-CN"/>
              </w:rPr>
            </w:pPr>
            <w:r>
              <w:rPr>
                <w:rFonts w:hint="eastAsia" w:eastAsia="仿宋_GB2312"/>
                <w:lang w:val="en-US" w:eastAsia="zh-CN"/>
              </w:rPr>
              <w:t>核查安装许可证的范围、根据设计文件中的施工说明、管道特性表，动力管道（GCD），在范围处一定要有GCD管道资质或者A及锅炉安装资质，GC2级别管道要有GC2或者GC1或者GCD的资质，GC1级别管道要有GC1的资质</w:t>
            </w:r>
          </w:p>
          <w:p w14:paraId="2981AEE6">
            <w:pPr>
              <w:spacing w:line="240" w:lineRule="exact"/>
              <w:jc w:val="center"/>
              <w:rPr>
                <w:rFonts w:hint="default" w:eastAsia="仿宋_GB2312"/>
                <w:lang w:val="en-US" w:eastAsia="zh-CN"/>
              </w:rPr>
            </w:pPr>
            <w:r>
              <w:rPr>
                <w:rFonts w:hint="eastAsia" w:eastAsia="仿宋_GB2312"/>
                <w:lang w:val="en-US" w:eastAsia="zh-CN"/>
              </w:rPr>
              <w:t>2、有效期：是否能覆盖住施工计划工期。</w:t>
            </w:r>
            <w:bookmarkStart w:id="2" w:name="OLE_LINK3"/>
            <w:r>
              <w:rPr>
                <w:rFonts w:hint="eastAsia" w:eastAsia="仿宋_GB2312"/>
                <w:lang w:val="en-US" w:eastAsia="zh-CN"/>
              </w:rPr>
              <w:t>如果不能覆盖，需要发联络单提醒</w:t>
            </w:r>
            <w:bookmarkEnd w:id="2"/>
            <w:r>
              <w:rPr>
                <w:rFonts w:hint="eastAsia" w:eastAsia="仿宋_GB2312"/>
                <w:lang w:val="en-US" w:eastAsia="zh-CN"/>
              </w:rPr>
              <w:t>。</w:t>
            </w:r>
          </w:p>
        </w:tc>
        <w:tc>
          <w:tcPr>
            <w:tcW w:w="1481" w:type="dxa"/>
            <w:noWrap w:val="0"/>
            <w:vAlign w:val="center"/>
          </w:tcPr>
          <w:p w14:paraId="6152D321">
            <w:pPr>
              <w:spacing w:line="240" w:lineRule="exact"/>
              <w:jc w:val="center"/>
              <w:rPr>
                <w:rFonts w:eastAsia="仿宋_GB2312"/>
              </w:rPr>
            </w:pPr>
          </w:p>
        </w:tc>
      </w:tr>
      <w:tr w14:paraId="7CD89800">
        <w:trPr>
          <w:cantSplit/>
          <w:trHeight w:val="539" w:hRule="atLeast"/>
          <w:jc w:val="center"/>
        </w:trPr>
        <w:tc>
          <w:tcPr>
            <w:tcW w:w="495" w:type="dxa"/>
            <w:noWrap w:val="0"/>
            <w:vAlign w:val="center"/>
          </w:tcPr>
          <w:p w14:paraId="494D3FD3">
            <w:pPr>
              <w:spacing w:line="240" w:lineRule="exact"/>
              <w:jc w:val="center"/>
              <w:rPr>
                <w:rFonts w:eastAsia="仿宋_GB2312"/>
              </w:rPr>
            </w:pPr>
            <w:r>
              <w:rPr>
                <w:rFonts w:eastAsia="仿宋_GB2312"/>
              </w:rPr>
              <w:t>3</w:t>
            </w:r>
          </w:p>
        </w:tc>
        <w:tc>
          <w:tcPr>
            <w:tcW w:w="614" w:type="dxa"/>
            <w:vMerge w:val="continue"/>
            <w:noWrap w:val="0"/>
            <w:vAlign w:val="center"/>
          </w:tcPr>
          <w:p w14:paraId="44F697BC">
            <w:pPr>
              <w:spacing w:line="240" w:lineRule="exact"/>
              <w:rPr>
                <w:rFonts w:eastAsia="仿宋_GB2312"/>
              </w:rPr>
            </w:pPr>
          </w:p>
        </w:tc>
        <w:tc>
          <w:tcPr>
            <w:tcW w:w="2742" w:type="dxa"/>
            <w:noWrap w:val="0"/>
            <w:vAlign w:val="center"/>
          </w:tcPr>
          <w:p w14:paraId="1AFEA237">
            <w:pPr>
              <w:spacing w:line="240" w:lineRule="exact"/>
              <w:rPr>
                <w:rFonts w:eastAsia="仿宋_GB2312"/>
              </w:rPr>
            </w:pPr>
            <w:r>
              <w:rPr>
                <w:rFonts w:hint="eastAsia" w:eastAsia="仿宋_GB2312"/>
              </w:rPr>
              <w:t>无损检测机构核准资质</w:t>
            </w:r>
          </w:p>
        </w:tc>
        <w:tc>
          <w:tcPr>
            <w:tcW w:w="709" w:type="dxa"/>
            <w:noWrap w:val="0"/>
            <w:vAlign w:val="center"/>
          </w:tcPr>
          <w:p w14:paraId="4EB6B529">
            <w:pPr>
              <w:spacing w:line="240" w:lineRule="exact"/>
              <w:jc w:val="center"/>
            </w:pPr>
            <w:r>
              <w:rPr>
                <w:rFonts w:eastAsia="仿宋_GB2312"/>
              </w:rPr>
              <w:t>C</w:t>
            </w:r>
          </w:p>
        </w:tc>
        <w:tc>
          <w:tcPr>
            <w:tcW w:w="3772" w:type="dxa"/>
            <w:noWrap w:val="0"/>
            <w:vAlign w:val="center"/>
          </w:tcPr>
          <w:p w14:paraId="5AF867A4">
            <w:pPr>
              <w:spacing w:line="240" w:lineRule="exact"/>
              <w:jc w:val="center"/>
              <w:rPr>
                <w:rFonts w:hint="default" w:eastAsia="仿宋_GB2312"/>
                <w:lang w:val="en-US" w:eastAsia="zh-CN"/>
              </w:rPr>
            </w:pPr>
            <w:r>
              <w:rPr>
                <w:rFonts w:hint="eastAsia" w:eastAsia="仿宋_GB2312"/>
                <w:lang w:val="en-US" w:eastAsia="zh-CN"/>
              </w:rPr>
              <w:t>TSG Z7002-2022特种设备检测机构核准规则</w:t>
            </w:r>
          </w:p>
        </w:tc>
        <w:tc>
          <w:tcPr>
            <w:tcW w:w="4284" w:type="dxa"/>
            <w:noWrap w:val="0"/>
            <w:vAlign w:val="center"/>
          </w:tcPr>
          <w:p w14:paraId="2B105C60">
            <w:pPr>
              <w:spacing w:line="240" w:lineRule="exact"/>
              <w:jc w:val="center"/>
              <w:rPr>
                <w:rFonts w:hint="eastAsia" w:eastAsia="仿宋_GB2312"/>
                <w:lang w:val="en-US" w:eastAsia="zh-CN"/>
              </w:rPr>
            </w:pPr>
            <w:r>
              <w:rPr>
                <w:rFonts w:hint="eastAsia" w:eastAsia="仿宋_GB2312"/>
                <w:lang w:val="en-US" w:eastAsia="zh-CN"/>
              </w:rPr>
              <w:t>核查特种设备检验检测机构核准证，核查机构名称名称是否与检测方案的名称一致</w:t>
            </w:r>
          </w:p>
          <w:p w14:paraId="3D753342">
            <w:pPr>
              <w:spacing w:line="240" w:lineRule="exact"/>
              <w:jc w:val="center"/>
              <w:rPr>
                <w:rFonts w:hint="eastAsia" w:eastAsia="仿宋_GB2312"/>
                <w:lang w:val="en-US" w:eastAsia="zh-CN"/>
              </w:rPr>
            </w:pPr>
            <w:r>
              <w:rPr>
                <w:rFonts w:hint="eastAsia" w:eastAsia="仿宋_GB2312"/>
                <w:lang w:val="en-US" w:eastAsia="zh-CN"/>
              </w:rPr>
              <w:t>核查核准项目代码所代表的检测项目是否满足设计文件要求的检测方法。</w:t>
            </w:r>
          </w:p>
          <w:p w14:paraId="6FE6C73B">
            <w:pPr>
              <w:spacing w:line="240" w:lineRule="exact"/>
              <w:jc w:val="center"/>
              <w:rPr>
                <w:rFonts w:hint="eastAsia" w:eastAsia="仿宋_GB2312"/>
                <w:lang w:val="en-US" w:eastAsia="zh-CN"/>
              </w:rPr>
            </w:pPr>
            <w:r>
              <w:rPr>
                <w:rFonts w:hint="eastAsia" w:eastAsia="仿宋_GB2312"/>
                <w:lang w:val="en-US" w:eastAsia="zh-CN"/>
              </w:rPr>
              <w:t>3、有效期：是否能覆盖住施工计划工期，如果不能覆盖，需要发联络单提醒</w:t>
            </w:r>
          </w:p>
          <w:p w14:paraId="6108B3D0">
            <w:pPr>
              <w:spacing w:line="240" w:lineRule="exact"/>
              <w:jc w:val="center"/>
              <w:rPr>
                <w:rFonts w:hint="default" w:eastAsia="仿宋_GB2312"/>
                <w:lang w:val="en-US" w:eastAsia="zh-CN"/>
              </w:rPr>
            </w:pPr>
          </w:p>
        </w:tc>
        <w:tc>
          <w:tcPr>
            <w:tcW w:w="1481" w:type="dxa"/>
            <w:noWrap w:val="0"/>
            <w:vAlign w:val="center"/>
          </w:tcPr>
          <w:p w14:paraId="0D28C560">
            <w:pPr>
              <w:spacing w:line="240" w:lineRule="exact"/>
              <w:jc w:val="center"/>
              <w:rPr>
                <w:rFonts w:eastAsia="仿宋_GB2312"/>
              </w:rPr>
            </w:pPr>
          </w:p>
        </w:tc>
      </w:tr>
      <w:tr w14:paraId="29E71EF3">
        <w:trPr>
          <w:cantSplit/>
          <w:trHeight w:val="539" w:hRule="atLeast"/>
          <w:jc w:val="center"/>
        </w:trPr>
        <w:tc>
          <w:tcPr>
            <w:tcW w:w="495" w:type="dxa"/>
            <w:tcBorders>
              <w:bottom w:val="single" w:color="auto" w:sz="4" w:space="0"/>
            </w:tcBorders>
            <w:noWrap w:val="0"/>
            <w:vAlign w:val="center"/>
          </w:tcPr>
          <w:p w14:paraId="6D5030EF">
            <w:pPr>
              <w:spacing w:line="240" w:lineRule="exact"/>
              <w:jc w:val="center"/>
              <w:rPr>
                <w:rFonts w:eastAsia="仿宋_GB2312"/>
              </w:rPr>
            </w:pPr>
            <w:r>
              <w:rPr>
                <w:rFonts w:eastAsia="仿宋_GB2312"/>
              </w:rPr>
              <w:t>4</w:t>
            </w:r>
          </w:p>
        </w:tc>
        <w:tc>
          <w:tcPr>
            <w:tcW w:w="614" w:type="dxa"/>
            <w:vMerge w:val="restart"/>
            <w:noWrap w:val="0"/>
            <w:textDirection w:val="tbRlV"/>
            <w:vAlign w:val="center"/>
          </w:tcPr>
          <w:p w14:paraId="5ABE7EAB">
            <w:pPr>
              <w:spacing w:line="240" w:lineRule="exact"/>
              <w:ind w:left="113" w:right="113"/>
              <w:jc w:val="center"/>
              <w:rPr>
                <w:rFonts w:eastAsia="仿宋_GB2312"/>
              </w:rPr>
            </w:pPr>
            <w:r>
              <w:rPr>
                <w:rFonts w:hint="eastAsia" w:eastAsia="仿宋_GB2312"/>
              </w:rPr>
              <w:t>设计文件</w:t>
            </w:r>
          </w:p>
        </w:tc>
        <w:tc>
          <w:tcPr>
            <w:tcW w:w="2742" w:type="dxa"/>
            <w:tcBorders>
              <w:bottom w:val="single" w:color="auto" w:sz="4" w:space="0"/>
            </w:tcBorders>
            <w:noWrap w:val="0"/>
            <w:vAlign w:val="center"/>
          </w:tcPr>
          <w:p w14:paraId="1D4C71F4">
            <w:pPr>
              <w:spacing w:line="240" w:lineRule="exact"/>
              <w:rPr>
                <w:rFonts w:eastAsia="仿宋_GB2312"/>
              </w:rPr>
            </w:pPr>
            <w:r>
              <w:rPr>
                <w:rFonts w:hint="eastAsia" w:eastAsia="仿宋_GB2312"/>
              </w:rPr>
              <w:t>设计文件的批准程序</w:t>
            </w:r>
          </w:p>
        </w:tc>
        <w:tc>
          <w:tcPr>
            <w:tcW w:w="709" w:type="dxa"/>
            <w:tcBorders>
              <w:bottom w:val="single" w:color="auto" w:sz="4" w:space="0"/>
            </w:tcBorders>
            <w:noWrap w:val="0"/>
            <w:vAlign w:val="center"/>
          </w:tcPr>
          <w:p w14:paraId="32784623">
            <w:pPr>
              <w:spacing w:line="240" w:lineRule="exact"/>
              <w:jc w:val="center"/>
              <w:rPr>
                <w:rFonts w:eastAsia="仿宋_GB2312"/>
              </w:rPr>
            </w:pPr>
            <w:r>
              <w:rPr>
                <w:rFonts w:eastAsia="仿宋_GB2312"/>
              </w:rPr>
              <w:t>C</w:t>
            </w:r>
          </w:p>
        </w:tc>
        <w:tc>
          <w:tcPr>
            <w:tcW w:w="3772" w:type="dxa"/>
            <w:tcBorders>
              <w:bottom w:val="single" w:color="auto" w:sz="4" w:space="0"/>
            </w:tcBorders>
            <w:noWrap w:val="0"/>
            <w:vAlign w:val="top"/>
          </w:tcPr>
          <w:p w14:paraId="7844068A">
            <w:pPr>
              <w:spacing w:line="240" w:lineRule="exact"/>
              <w:jc w:val="center"/>
              <w:rPr>
                <w:rFonts w:hint="default" w:eastAsia="仿宋_GB2312"/>
                <w:lang w:val="en-US" w:eastAsia="zh-CN"/>
              </w:rPr>
            </w:pPr>
            <w:r>
              <w:rPr>
                <w:rFonts w:hint="eastAsia" w:eastAsia="仿宋_GB2312"/>
                <w:lang w:val="en-US" w:eastAsia="zh-CN"/>
              </w:rPr>
              <w:t>TSG31-2025《工业管道安全技术规程》第3章</w:t>
            </w:r>
          </w:p>
        </w:tc>
        <w:tc>
          <w:tcPr>
            <w:tcW w:w="4284" w:type="dxa"/>
            <w:tcBorders>
              <w:bottom w:val="single" w:color="auto" w:sz="4" w:space="0"/>
            </w:tcBorders>
            <w:noWrap w:val="0"/>
            <w:vAlign w:val="center"/>
          </w:tcPr>
          <w:p w14:paraId="4AA1BBA2">
            <w:pPr>
              <w:spacing w:line="240" w:lineRule="exact"/>
              <w:jc w:val="center"/>
              <w:rPr>
                <w:rFonts w:hint="default" w:eastAsia="仿宋_GB2312"/>
                <w:lang w:val="en-US" w:eastAsia="zh-CN"/>
              </w:rPr>
            </w:pPr>
            <w:r>
              <w:rPr>
                <w:rFonts w:hint="eastAsia" w:eastAsia="仿宋_GB2312"/>
                <w:b/>
                <w:bCs/>
                <w:lang w:val="en-US" w:eastAsia="zh-CN"/>
              </w:rPr>
              <w:t>是否齐全</w:t>
            </w:r>
            <w:r>
              <w:rPr>
                <w:rFonts w:hint="eastAsia" w:eastAsia="仿宋_GB2312"/>
                <w:lang w:val="en-US" w:eastAsia="zh-CN"/>
              </w:rPr>
              <w:t>：基本要求，至少包括图纸目录、设计说明书、管道数据表、管道布置图、管道材料一览表以及直管强度计算书，</w:t>
            </w:r>
          </w:p>
          <w:p w14:paraId="7569E670">
            <w:pPr>
              <w:spacing w:line="240" w:lineRule="exact"/>
              <w:jc w:val="center"/>
              <w:rPr>
                <w:rFonts w:hint="eastAsia" w:eastAsia="仿宋_GB2312"/>
              </w:rPr>
            </w:pPr>
            <w:r>
              <w:rPr>
                <w:rFonts w:hint="eastAsia" w:eastAsia="仿宋_GB2312"/>
                <w:b/>
                <w:bCs/>
                <w:lang w:val="en-US" w:eastAsia="zh-CN"/>
              </w:rPr>
              <w:t>批准程序</w:t>
            </w:r>
            <w:r>
              <w:rPr>
                <w:rFonts w:hint="eastAsia" w:eastAsia="仿宋_GB2312"/>
                <w:lang w:val="en-US" w:eastAsia="zh-CN"/>
              </w:rPr>
              <w:t>：</w:t>
            </w:r>
            <w:r>
              <w:rPr>
                <w:rFonts w:hint="eastAsia" w:eastAsia="仿宋_GB2312"/>
              </w:rPr>
              <w:t>管道数据表、管道材料等级表、设备布置图、管道布置图、强度计算书和管道应力计算书等主要设计图样或者文件，应当有设计、校核、审核三级签字。下列管道的材料等级表、应力计算书、设备布置图和管道布置图应当有设计、校核、审核、审定四级签字：</w:t>
            </w:r>
          </w:p>
          <w:p w14:paraId="36A62A0D">
            <w:pPr>
              <w:spacing w:line="240" w:lineRule="exact"/>
              <w:jc w:val="center"/>
              <w:rPr>
                <w:rFonts w:hint="eastAsia" w:eastAsia="仿宋_GB2312"/>
              </w:rPr>
            </w:pPr>
            <w:r>
              <w:rPr>
                <w:rFonts w:hint="eastAsia" w:eastAsia="仿宋_GB2312"/>
              </w:rPr>
              <w:t>(1)GC1 级管道；</w:t>
            </w:r>
          </w:p>
          <w:p w14:paraId="776D84A1">
            <w:pPr>
              <w:spacing w:line="240" w:lineRule="exact"/>
              <w:jc w:val="center"/>
              <w:rPr>
                <w:rFonts w:hint="eastAsia" w:eastAsia="仿宋_GB2312"/>
              </w:rPr>
            </w:pPr>
            <w:r>
              <w:rPr>
                <w:rFonts w:hint="eastAsia" w:eastAsia="仿宋_GB2312"/>
              </w:rPr>
              <w:t>(2)设计压力大于或者等于16.7MPa，或者设计压力大于或者等于4.0MPa，并且设计温度大于或者等于570C的GCD级管道。</w:t>
            </w:r>
          </w:p>
          <w:p w14:paraId="12CE3891">
            <w:pPr>
              <w:spacing w:line="240" w:lineRule="exact"/>
              <w:jc w:val="center"/>
              <w:rPr>
                <w:rFonts w:hint="eastAsia" w:eastAsia="仿宋_GB2312"/>
              </w:rPr>
            </w:pPr>
          </w:p>
          <w:p w14:paraId="4A2CDC01">
            <w:pPr>
              <w:spacing w:line="240" w:lineRule="exact"/>
              <w:jc w:val="center"/>
              <w:rPr>
                <w:rFonts w:hint="eastAsia" w:eastAsia="仿宋_GB2312"/>
              </w:rPr>
            </w:pPr>
          </w:p>
        </w:tc>
        <w:tc>
          <w:tcPr>
            <w:tcW w:w="1481" w:type="dxa"/>
            <w:tcBorders>
              <w:bottom w:val="single" w:color="auto" w:sz="4" w:space="0"/>
            </w:tcBorders>
            <w:noWrap w:val="0"/>
            <w:vAlign w:val="center"/>
          </w:tcPr>
          <w:p w14:paraId="19784521">
            <w:pPr>
              <w:spacing w:line="240" w:lineRule="exact"/>
              <w:jc w:val="center"/>
              <w:rPr>
                <w:rFonts w:eastAsia="仿宋_GB2312"/>
              </w:rPr>
            </w:pPr>
          </w:p>
        </w:tc>
      </w:tr>
      <w:tr w14:paraId="27B83EFF">
        <w:trPr>
          <w:cantSplit/>
          <w:trHeight w:val="539" w:hRule="atLeast"/>
          <w:jc w:val="center"/>
        </w:trPr>
        <w:tc>
          <w:tcPr>
            <w:tcW w:w="495" w:type="dxa"/>
            <w:tcBorders>
              <w:top w:val="single" w:color="auto" w:sz="4" w:space="0"/>
              <w:bottom w:val="single" w:color="auto" w:sz="4" w:space="0"/>
            </w:tcBorders>
            <w:noWrap w:val="0"/>
            <w:vAlign w:val="center"/>
          </w:tcPr>
          <w:p w14:paraId="6CB67871">
            <w:pPr>
              <w:spacing w:line="240" w:lineRule="exact"/>
              <w:jc w:val="center"/>
              <w:rPr>
                <w:rFonts w:eastAsia="仿宋_GB2312"/>
              </w:rPr>
            </w:pPr>
            <w:r>
              <w:rPr>
                <w:rFonts w:eastAsia="仿宋_GB2312"/>
              </w:rPr>
              <w:t>5</w:t>
            </w:r>
          </w:p>
        </w:tc>
        <w:tc>
          <w:tcPr>
            <w:tcW w:w="614" w:type="dxa"/>
            <w:vMerge w:val="continue"/>
            <w:noWrap w:val="0"/>
            <w:vAlign w:val="center"/>
          </w:tcPr>
          <w:p w14:paraId="0BC5A58A">
            <w:pPr>
              <w:spacing w:line="240" w:lineRule="exact"/>
              <w:rPr>
                <w:rFonts w:eastAsia="仿宋_GB2312"/>
              </w:rPr>
            </w:pPr>
          </w:p>
        </w:tc>
        <w:tc>
          <w:tcPr>
            <w:tcW w:w="2742" w:type="dxa"/>
            <w:tcBorders>
              <w:top w:val="single" w:color="auto" w:sz="4" w:space="0"/>
              <w:bottom w:val="single" w:color="auto" w:sz="4" w:space="0"/>
            </w:tcBorders>
            <w:noWrap w:val="0"/>
            <w:vAlign w:val="center"/>
          </w:tcPr>
          <w:p w14:paraId="009D9BBF">
            <w:pPr>
              <w:spacing w:line="240" w:lineRule="exact"/>
              <w:rPr>
                <w:rFonts w:eastAsia="仿宋_GB2312"/>
              </w:rPr>
            </w:pPr>
            <w:r>
              <w:rPr>
                <w:rFonts w:hint="eastAsia" w:eastAsia="仿宋_GB2312"/>
              </w:rPr>
              <w:t>施工图审查手续</w:t>
            </w:r>
          </w:p>
        </w:tc>
        <w:tc>
          <w:tcPr>
            <w:tcW w:w="709" w:type="dxa"/>
            <w:tcBorders>
              <w:top w:val="single" w:color="auto" w:sz="4" w:space="0"/>
              <w:bottom w:val="single" w:color="auto" w:sz="4" w:space="0"/>
            </w:tcBorders>
            <w:noWrap w:val="0"/>
            <w:vAlign w:val="center"/>
          </w:tcPr>
          <w:p w14:paraId="38599001">
            <w:pPr>
              <w:spacing w:line="240" w:lineRule="exact"/>
              <w:jc w:val="center"/>
              <w:rPr>
                <w:rFonts w:eastAsia="仿宋_GB2312"/>
              </w:rPr>
            </w:pPr>
            <w:r>
              <w:rPr>
                <w:rFonts w:eastAsia="仿宋_GB2312"/>
              </w:rPr>
              <w:t>C</w:t>
            </w:r>
          </w:p>
        </w:tc>
        <w:tc>
          <w:tcPr>
            <w:tcW w:w="3772" w:type="dxa"/>
            <w:tcBorders>
              <w:top w:val="single" w:color="auto" w:sz="4" w:space="0"/>
              <w:bottom w:val="single" w:color="auto" w:sz="4" w:space="0"/>
            </w:tcBorders>
            <w:noWrap w:val="0"/>
            <w:vAlign w:val="top"/>
          </w:tcPr>
          <w:p w14:paraId="72E54C63">
            <w:pPr>
              <w:spacing w:line="240" w:lineRule="exact"/>
              <w:jc w:val="center"/>
              <w:rPr>
                <w:rFonts w:eastAsia="仿宋_GB2312"/>
              </w:rPr>
            </w:pPr>
            <w:r>
              <w:rPr>
                <w:rFonts w:hint="eastAsia" w:eastAsia="仿宋_GB2312"/>
                <w:lang w:val="en-US" w:eastAsia="zh-CN"/>
              </w:rPr>
              <w:t>审查施工单位出具的施工图审查见证材料</w:t>
            </w:r>
          </w:p>
        </w:tc>
        <w:tc>
          <w:tcPr>
            <w:tcW w:w="4284" w:type="dxa"/>
            <w:tcBorders>
              <w:top w:val="single" w:color="auto" w:sz="4" w:space="0"/>
              <w:bottom w:val="single" w:color="auto" w:sz="4" w:space="0"/>
            </w:tcBorders>
            <w:noWrap w:val="0"/>
            <w:vAlign w:val="center"/>
          </w:tcPr>
          <w:p w14:paraId="567D69A5">
            <w:pPr>
              <w:spacing w:line="240" w:lineRule="exact"/>
              <w:jc w:val="center"/>
              <w:rPr>
                <w:rFonts w:hint="default" w:eastAsia="仿宋_GB2312"/>
                <w:lang w:val="en-US" w:eastAsia="zh-CN"/>
              </w:rPr>
            </w:pPr>
            <w:r>
              <w:rPr>
                <w:rFonts w:hint="eastAsia" w:eastAsia="仿宋_GB2312"/>
                <w:lang w:val="en-US" w:eastAsia="zh-CN"/>
              </w:rPr>
              <w:t>审查施工单位出具的施工图审查见证材料</w:t>
            </w:r>
          </w:p>
        </w:tc>
        <w:tc>
          <w:tcPr>
            <w:tcW w:w="1481" w:type="dxa"/>
            <w:tcBorders>
              <w:top w:val="single" w:color="auto" w:sz="4" w:space="0"/>
              <w:bottom w:val="single" w:color="auto" w:sz="4" w:space="0"/>
            </w:tcBorders>
            <w:noWrap w:val="0"/>
            <w:vAlign w:val="center"/>
          </w:tcPr>
          <w:p w14:paraId="49F8B26B">
            <w:pPr>
              <w:spacing w:line="240" w:lineRule="exact"/>
              <w:jc w:val="center"/>
              <w:rPr>
                <w:rFonts w:eastAsia="仿宋_GB2312"/>
              </w:rPr>
            </w:pPr>
          </w:p>
        </w:tc>
      </w:tr>
      <w:tr w14:paraId="251F5AB8">
        <w:trPr>
          <w:cantSplit/>
          <w:trHeight w:val="539" w:hRule="atLeast"/>
          <w:jc w:val="center"/>
        </w:trPr>
        <w:tc>
          <w:tcPr>
            <w:tcW w:w="495" w:type="dxa"/>
            <w:tcBorders>
              <w:top w:val="single" w:color="auto" w:sz="4" w:space="0"/>
              <w:bottom w:val="single" w:color="auto" w:sz="4" w:space="0"/>
            </w:tcBorders>
            <w:noWrap w:val="0"/>
            <w:vAlign w:val="center"/>
          </w:tcPr>
          <w:p w14:paraId="5ED5DE66">
            <w:pPr>
              <w:spacing w:line="240" w:lineRule="exact"/>
              <w:jc w:val="center"/>
              <w:rPr>
                <w:rFonts w:eastAsia="仿宋_GB2312"/>
              </w:rPr>
            </w:pPr>
            <w:r>
              <w:rPr>
                <w:rFonts w:eastAsia="仿宋_GB2312"/>
              </w:rPr>
              <w:t>6</w:t>
            </w:r>
          </w:p>
        </w:tc>
        <w:tc>
          <w:tcPr>
            <w:tcW w:w="614" w:type="dxa"/>
            <w:vMerge w:val="continue"/>
            <w:noWrap w:val="0"/>
            <w:vAlign w:val="center"/>
          </w:tcPr>
          <w:p w14:paraId="797908A1">
            <w:pPr>
              <w:spacing w:line="240" w:lineRule="exact"/>
              <w:rPr>
                <w:rFonts w:eastAsia="仿宋_GB2312"/>
              </w:rPr>
            </w:pPr>
          </w:p>
        </w:tc>
        <w:tc>
          <w:tcPr>
            <w:tcW w:w="2742" w:type="dxa"/>
            <w:tcBorders>
              <w:top w:val="single" w:color="auto" w:sz="4" w:space="0"/>
              <w:bottom w:val="single" w:color="auto" w:sz="4" w:space="0"/>
            </w:tcBorders>
            <w:noWrap w:val="0"/>
            <w:vAlign w:val="center"/>
          </w:tcPr>
          <w:p w14:paraId="47486677">
            <w:pPr>
              <w:spacing w:line="240" w:lineRule="exact"/>
              <w:rPr>
                <w:rFonts w:eastAsia="仿宋_GB2312"/>
              </w:rPr>
            </w:pPr>
            <w:r>
              <w:rPr>
                <w:rFonts w:hint="eastAsia" w:eastAsia="仿宋_GB2312"/>
              </w:rPr>
              <w:t>强度计算书、管道应力分析计算书的审批手续</w:t>
            </w:r>
          </w:p>
        </w:tc>
        <w:tc>
          <w:tcPr>
            <w:tcW w:w="709" w:type="dxa"/>
            <w:tcBorders>
              <w:top w:val="single" w:color="auto" w:sz="4" w:space="0"/>
              <w:bottom w:val="single" w:color="auto" w:sz="4" w:space="0"/>
            </w:tcBorders>
            <w:noWrap w:val="0"/>
            <w:vAlign w:val="center"/>
          </w:tcPr>
          <w:p w14:paraId="5CBB03F7">
            <w:pPr>
              <w:spacing w:line="240" w:lineRule="exact"/>
              <w:jc w:val="center"/>
              <w:rPr>
                <w:rFonts w:eastAsia="仿宋_GB2312"/>
              </w:rPr>
            </w:pPr>
            <w:r>
              <w:rPr>
                <w:rFonts w:eastAsia="仿宋_GB2312"/>
              </w:rPr>
              <w:t>C</w:t>
            </w:r>
          </w:p>
        </w:tc>
        <w:tc>
          <w:tcPr>
            <w:tcW w:w="3772" w:type="dxa"/>
            <w:tcBorders>
              <w:top w:val="single" w:color="auto" w:sz="4" w:space="0"/>
              <w:bottom w:val="single" w:color="auto" w:sz="4" w:space="0"/>
            </w:tcBorders>
            <w:noWrap w:val="0"/>
            <w:vAlign w:val="top"/>
          </w:tcPr>
          <w:p w14:paraId="75C01756">
            <w:pPr>
              <w:spacing w:line="240" w:lineRule="exact"/>
              <w:jc w:val="center"/>
              <w:rPr>
                <w:rFonts w:eastAsia="仿宋_GB2312"/>
              </w:rPr>
            </w:pPr>
            <w:r>
              <w:rPr>
                <w:rFonts w:hint="eastAsia" w:eastAsia="仿宋_GB2312"/>
                <w:lang w:val="en-US" w:eastAsia="zh-CN"/>
              </w:rPr>
              <w:t>TSG31-2025《工业管道安全技术规程》第3章</w:t>
            </w:r>
          </w:p>
        </w:tc>
        <w:tc>
          <w:tcPr>
            <w:tcW w:w="4284" w:type="dxa"/>
            <w:tcBorders>
              <w:top w:val="single" w:color="auto" w:sz="4" w:space="0"/>
              <w:bottom w:val="single" w:color="auto" w:sz="4" w:space="0"/>
            </w:tcBorders>
            <w:noWrap w:val="0"/>
            <w:vAlign w:val="center"/>
          </w:tcPr>
          <w:p w14:paraId="5A2A2C41">
            <w:pPr>
              <w:spacing w:line="240" w:lineRule="exact"/>
              <w:jc w:val="center"/>
              <w:rPr>
                <w:rFonts w:hint="default" w:eastAsia="仿宋_GB2312"/>
                <w:lang w:val="en-US" w:eastAsia="zh-CN"/>
              </w:rPr>
            </w:pPr>
            <w:r>
              <w:rPr>
                <w:rFonts w:hint="eastAsia" w:eastAsia="仿宋_GB2312"/>
                <w:lang w:val="en-US" w:eastAsia="zh-CN"/>
              </w:rPr>
              <w:t>要求同第4条</w:t>
            </w:r>
          </w:p>
        </w:tc>
        <w:tc>
          <w:tcPr>
            <w:tcW w:w="1481" w:type="dxa"/>
            <w:tcBorders>
              <w:top w:val="single" w:color="auto" w:sz="4" w:space="0"/>
              <w:bottom w:val="single" w:color="auto" w:sz="4" w:space="0"/>
            </w:tcBorders>
            <w:noWrap w:val="0"/>
            <w:vAlign w:val="center"/>
          </w:tcPr>
          <w:p w14:paraId="0D8E97F4">
            <w:pPr>
              <w:spacing w:line="240" w:lineRule="exact"/>
              <w:jc w:val="center"/>
              <w:rPr>
                <w:rFonts w:eastAsia="仿宋_GB2312"/>
              </w:rPr>
            </w:pPr>
          </w:p>
        </w:tc>
      </w:tr>
      <w:tr w14:paraId="765E6527">
        <w:trPr>
          <w:cantSplit/>
          <w:trHeight w:val="539" w:hRule="atLeast"/>
          <w:jc w:val="center"/>
        </w:trPr>
        <w:tc>
          <w:tcPr>
            <w:tcW w:w="495" w:type="dxa"/>
            <w:tcBorders>
              <w:top w:val="single" w:color="auto" w:sz="4" w:space="0"/>
              <w:bottom w:val="single" w:color="auto" w:sz="4" w:space="0"/>
            </w:tcBorders>
            <w:noWrap w:val="0"/>
            <w:vAlign w:val="center"/>
          </w:tcPr>
          <w:p w14:paraId="39901955">
            <w:pPr>
              <w:spacing w:line="240" w:lineRule="exact"/>
              <w:jc w:val="center"/>
              <w:rPr>
                <w:rFonts w:eastAsia="仿宋_GB2312"/>
              </w:rPr>
            </w:pPr>
            <w:r>
              <w:rPr>
                <w:rFonts w:hint="eastAsia" w:eastAsia="仿宋_GB2312"/>
              </w:rPr>
              <w:t>7</w:t>
            </w:r>
          </w:p>
        </w:tc>
        <w:tc>
          <w:tcPr>
            <w:tcW w:w="614" w:type="dxa"/>
            <w:vMerge w:val="continue"/>
            <w:noWrap w:val="0"/>
            <w:vAlign w:val="center"/>
          </w:tcPr>
          <w:p w14:paraId="089576E9">
            <w:pPr>
              <w:spacing w:line="240" w:lineRule="exact"/>
              <w:rPr>
                <w:rFonts w:eastAsia="仿宋_GB2312"/>
              </w:rPr>
            </w:pPr>
          </w:p>
        </w:tc>
        <w:tc>
          <w:tcPr>
            <w:tcW w:w="2742" w:type="dxa"/>
            <w:tcBorders>
              <w:top w:val="single" w:color="auto" w:sz="4" w:space="0"/>
              <w:bottom w:val="single" w:color="auto" w:sz="4" w:space="0"/>
            </w:tcBorders>
            <w:noWrap w:val="0"/>
            <w:vAlign w:val="center"/>
          </w:tcPr>
          <w:p w14:paraId="54503C01">
            <w:pPr>
              <w:spacing w:line="240" w:lineRule="exact"/>
              <w:rPr>
                <w:rFonts w:eastAsia="仿宋_GB2312"/>
              </w:rPr>
            </w:pPr>
            <w:r>
              <w:rPr>
                <w:rFonts w:hint="eastAsia" w:eastAsia="仿宋_GB2312"/>
              </w:rPr>
              <w:t>设计变更的书面批准文件</w:t>
            </w:r>
          </w:p>
        </w:tc>
        <w:tc>
          <w:tcPr>
            <w:tcW w:w="709" w:type="dxa"/>
            <w:tcBorders>
              <w:top w:val="single" w:color="auto" w:sz="4" w:space="0"/>
              <w:bottom w:val="single" w:color="auto" w:sz="4" w:space="0"/>
            </w:tcBorders>
            <w:noWrap w:val="0"/>
            <w:vAlign w:val="center"/>
          </w:tcPr>
          <w:p w14:paraId="0A595445">
            <w:pPr>
              <w:spacing w:line="240" w:lineRule="exact"/>
              <w:jc w:val="center"/>
              <w:rPr>
                <w:rFonts w:eastAsia="仿宋_GB2312"/>
              </w:rPr>
            </w:pPr>
            <w:r>
              <w:rPr>
                <w:rFonts w:eastAsia="仿宋_GB2312"/>
              </w:rPr>
              <w:t>C</w:t>
            </w:r>
          </w:p>
        </w:tc>
        <w:tc>
          <w:tcPr>
            <w:tcW w:w="3772" w:type="dxa"/>
            <w:tcBorders>
              <w:top w:val="single" w:color="auto" w:sz="4" w:space="0"/>
              <w:bottom w:val="single" w:color="auto" w:sz="4" w:space="0"/>
            </w:tcBorders>
            <w:noWrap w:val="0"/>
            <w:vAlign w:val="top"/>
          </w:tcPr>
          <w:p w14:paraId="2ACD05D0">
            <w:pPr>
              <w:spacing w:line="240" w:lineRule="exact"/>
              <w:jc w:val="center"/>
              <w:rPr>
                <w:rFonts w:eastAsia="仿宋_GB2312"/>
              </w:rPr>
            </w:pPr>
          </w:p>
        </w:tc>
        <w:tc>
          <w:tcPr>
            <w:tcW w:w="4284" w:type="dxa"/>
            <w:tcBorders>
              <w:top w:val="single" w:color="auto" w:sz="4" w:space="0"/>
              <w:bottom w:val="single" w:color="auto" w:sz="4" w:space="0"/>
            </w:tcBorders>
            <w:noWrap w:val="0"/>
            <w:vAlign w:val="center"/>
          </w:tcPr>
          <w:p w14:paraId="0AFE1EDF">
            <w:pPr>
              <w:spacing w:line="240" w:lineRule="exact"/>
              <w:jc w:val="center"/>
              <w:rPr>
                <w:rFonts w:hint="default" w:eastAsia="仿宋_GB2312"/>
                <w:lang w:val="en-US" w:eastAsia="zh-CN"/>
              </w:rPr>
            </w:pPr>
            <w:r>
              <w:rPr>
                <w:rFonts w:hint="eastAsia" w:eastAsia="仿宋_GB2312"/>
                <w:lang w:val="en-US" w:eastAsia="zh-CN"/>
              </w:rPr>
              <w:t>是否盖设计许可章，是否有相应人员三级或者四级签字</w:t>
            </w:r>
          </w:p>
        </w:tc>
        <w:tc>
          <w:tcPr>
            <w:tcW w:w="1481" w:type="dxa"/>
            <w:tcBorders>
              <w:top w:val="single" w:color="auto" w:sz="4" w:space="0"/>
              <w:bottom w:val="single" w:color="auto" w:sz="4" w:space="0"/>
            </w:tcBorders>
            <w:noWrap w:val="0"/>
            <w:vAlign w:val="center"/>
          </w:tcPr>
          <w:p w14:paraId="57E78634">
            <w:pPr>
              <w:spacing w:line="240" w:lineRule="exact"/>
              <w:jc w:val="center"/>
              <w:rPr>
                <w:rFonts w:eastAsia="仿宋_GB2312"/>
              </w:rPr>
            </w:pPr>
          </w:p>
        </w:tc>
      </w:tr>
      <w:tr w14:paraId="6B469261">
        <w:trPr>
          <w:cantSplit/>
          <w:trHeight w:val="539" w:hRule="atLeast"/>
          <w:jc w:val="center"/>
        </w:trPr>
        <w:tc>
          <w:tcPr>
            <w:tcW w:w="495" w:type="dxa"/>
            <w:tcBorders>
              <w:top w:val="single" w:color="auto" w:sz="4" w:space="0"/>
              <w:bottom w:val="single" w:color="auto" w:sz="4" w:space="0"/>
            </w:tcBorders>
            <w:noWrap w:val="0"/>
            <w:vAlign w:val="center"/>
          </w:tcPr>
          <w:p w14:paraId="7A734C4C">
            <w:pPr>
              <w:spacing w:line="240" w:lineRule="exact"/>
              <w:jc w:val="center"/>
              <w:rPr>
                <w:rFonts w:eastAsia="仿宋_GB2312"/>
              </w:rPr>
            </w:pPr>
            <w:r>
              <w:rPr>
                <w:rFonts w:hint="eastAsia" w:eastAsia="仿宋_GB2312"/>
              </w:rPr>
              <w:t>8</w:t>
            </w:r>
          </w:p>
        </w:tc>
        <w:tc>
          <w:tcPr>
            <w:tcW w:w="614" w:type="dxa"/>
            <w:vMerge w:val="continue"/>
            <w:noWrap w:val="0"/>
            <w:vAlign w:val="center"/>
          </w:tcPr>
          <w:p w14:paraId="2D502F2D">
            <w:pPr>
              <w:spacing w:line="240" w:lineRule="exact"/>
              <w:rPr>
                <w:rFonts w:eastAsia="仿宋_GB2312"/>
              </w:rPr>
            </w:pPr>
          </w:p>
        </w:tc>
        <w:tc>
          <w:tcPr>
            <w:tcW w:w="2742" w:type="dxa"/>
            <w:tcBorders>
              <w:top w:val="single" w:color="auto" w:sz="4" w:space="0"/>
              <w:bottom w:val="single" w:color="auto" w:sz="4" w:space="0"/>
            </w:tcBorders>
            <w:noWrap w:val="0"/>
            <w:vAlign w:val="center"/>
          </w:tcPr>
          <w:p w14:paraId="7EB4654A">
            <w:pPr>
              <w:spacing w:line="240" w:lineRule="exact"/>
              <w:rPr>
                <w:rFonts w:eastAsia="仿宋_GB2312"/>
              </w:rPr>
            </w:pPr>
            <w:r>
              <w:rPr>
                <w:rFonts w:hint="eastAsia" w:eastAsia="仿宋_GB2312"/>
              </w:rPr>
              <w:t>设计采用的安全技术规范以及相关标准、压力管道元件的材料标准的版本</w:t>
            </w:r>
          </w:p>
        </w:tc>
        <w:tc>
          <w:tcPr>
            <w:tcW w:w="709" w:type="dxa"/>
            <w:tcBorders>
              <w:top w:val="single" w:color="auto" w:sz="4" w:space="0"/>
              <w:bottom w:val="single" w:color="auto" w:sz="4" w:space="0"/>
            </w:tcBorders>
            <w:noWrap w:val="0"/>
            <w:vAlign w:val="center"/>
          </w:tcPr>
          <w:p w14:paraId="529BDA9B">
            <w:pPr>
              <w:spacing w:line="240" w:lineRule="exact"/>
              <w:jc w:val="center"/>
              <w:rPr>
                <w:rFonts w:eastAsia="仿宋_GB2312"/>
              </w:rPr>
            </w:pPr>
            <w:r>
              <w:rPr>
                <w:rFonts w:eastAsia="仿宋_GB2312"/>
              </w:rPr>
              <w:t>C</w:t>
            </w:r>
          </w:p>
        </w:tc>
        <w:tc>
          <w:tcPr>
            <w:tcW w:w="3772" w:type="dxa"/>
            <w:tcBorders>
              <w:top w:val="single" w:color="auto" w:sz="4" w:space="0"/>
              <w:bottom w:val="single" w:color="auto" w:sz="4" w:space="0"/>
            </w:tcBorders>
            <w:noWrap w:val="0"/>
            <w:vAlign w:val="top"/>
          </w:tcPr>
          <w:p w14:paraId="43C490DF">
            <w:pPr>
              <w:spacing w:line="240" w:lineRule="exact"/>
              <w:jc w:val="center"/>
              <w:rPr>
                <w:rFonts w:hint="eastAsia" w:eastAsia="仿宋_GB2312"/>
                <w:lang w:val="en-US" w:eastAsia="zh-CN"/>
              </w:rPr>
            </w:pPr>
            <w:r>
              <w:rPr>
                <w:rFonts w:hint="eastAsia" w:eastAsia="仿宋_GB2312"/>
                <w:lang w:val="en-US" w:eastAsia="zh-CN"/>
              </w:rPr>
              <w:t>TSG31-2025《工业管道安全技术规程》第3章</w:t>
            </w:r>
          </w:p>
          <w:p w14:paraId="07DB2ABF">
            <w:pPr>
              <w:spacing w:line="240" w:lineRule="exact"/>
              <w:jc w:val="center"/>
              <w:rPr>
                <w:rFonts w:hint="default" w:eastAsia="仿宋_GB2312"/>
                <w:lang w:val="en-US" w:eastAsia="zh-CN"/>
              </w:rPr>
            </w:pPr>
            <w:r>
              <w:rPr>
                <w:rFonts w:hint="eastAsia" w:eastAsia="仿宋_GB2312"/>
                <w:lang w:val="en-US" w:eastAsia="zh-CN"/>
              </w:rPr>
              <w:t>GB/T8163-2018、GB/T3087-2022等</w:t>
            </w:r>
          </w:p>
        </w:tc>
        <w:tc>
          <w:tcPr>
            <w:tcW w:w="4284" w:type="dxa"/>
            <w:tcBorders>
              <w:top w:val="single" w:color="auto" w:sz="4" w:space="0"/>
              <w:bottom w:val="single" w:color="auto" w:sz="4" w:space="0"/>
            </w:tcBorders>
            <w:noWrap w:val="0"/>
            <w:vAlign w:val="center"/>
          </w:tcPr>
          <w:p w14:paraId="26D44412">
            <w:pPr>
              <w:spacing w:line="240" w:lineRule="exact"/>
              <w:jc w:val="center"/>
              <w:rPr>
                <w:rFonts w:hint="default" w:eastAsia="仿宋_GB2312"/>
                <w:lang w:val="en-US" w:eastAsia="zh-CN"/>
              </w:rPr>
            </w:pPr>
            <w:r>
              <w:rPr>
                <w:rFonts w:hint="eastAsia" w:eastAsia="仿宋_GB2312"/>
                <w:lang w:val="en-US" w:eastAsia="zh-CN"/>
              </w:rPr>
              <w:t>所采用的标准是现行有效的</w:t>
            </w:r>
          </w:p>
        </w:tc>
        <w:tc>
          <w:tcPr>
            <w:tcW w:w="1481" w:type="dxa"/>
            <w:tcBorders>
              <w:top w:val="single" w:color="auto" w:sz="4" w:space="0"/>
              <w:bottom w:val="single" w:color="auto" w:sz="4" w:space="0"/>
            </w:tcBorders>
            <w:noWrap w:val="0"/>
            <w:vAlign w:val="center"/>
          </w:tcPr>
          <w:p w14:paraId="34C45ED1">
            <w:pPr>
              <w:spacing w:line="240" w:lineRule="exact"/>
              <w:jc w:val="center"/>
              <w:rPr>
                <w:rFonts w:hint="default" w:eastAsia="仿宋_GB2312"/>
                <w:lang w:val="en-US" w:eastAsia="zh-CN"/>
              </w:rPr>
            </w:pPr>
            <w:r>
              <w:rPr>
                <w:rFonts w:hint="eastAsia" w:eastAsia="仿宋_GB2312"/>
                <w:lang w:val="en-US" w:eastAsia="zh-CN"/>
              </w:rPr>
              <w:t>建议链接至http://www.csres.com/或者其他网站查新</w:t>
            </w:r>
          </w:p>
        </w:tc>
      </w:tr>
      <w:tr w14:paraId="25FC5F7F">
        <w:trPr>
          <w:cantSplit/>
          <w:trHeight w:val="539" w:hRule="atLeast"/>
          <w:jc w:val="center"/>
        </w:trPr>
        <w:tc>
          <w:tcPr>
            <w:tcW w:w="495" w:type="dxa"/>
            <w:tcBorders>
              <w:top w:val="single" w:color="auto" w:sz="4" w:space="0"/>
            </w:tcBorders>
            <w:noWrap w:val="0"/>
            <w:vAlign w:val="center"/>
          </w:tcPr>
          <w:p w14:paraId="5DAE9CFB">
            <w:pPr>
              <w:spacing w:line="240" w:lineRule="exact"/>
              <w:jc w:val="center"/>
              <w:rPr>
                <w:rFonts w:eastAsia="仿宋_GB2312"/>
                <w:color w:val="auto"/>
              </w:rPr>
            </w:pPr>
            <w:r>
              <w:rPr>
                <w:rFonts w:hint="eastAsia" w:eastAsia="仿宋_GB2312"/>
                <w:color w:val="auto"/>
              </w:rPr>
              <w:t>9</w:t>
            </w:r>
          </w:p>
        </w:tc>
        <w:tc>
          <w:tcPr>
            <w:tcW w:w="614" w:type="dxa"/>
            <w:vMerge w:val="continue"/>
            <w:noWrap w:val="0"/>
            <w:vAlign w:val="center"/>
          </w:tcPr>
          <w:p w14:paraId="54962586">
            <w:pPr>
              <w:spacing w:line="240" w:lineRule="exact"/>
              <w:rPr>
                <w:rFonts w:eastAsia="仿宋_GB2312"/>
                <w:color w:val="auto"/>
              </w:rPr>
            </w:pPr>
          </w:p>
        </w:tc>
        <w:tc>
          <w:tcPr>
            <w:tcW w:w="2742" w:type="dxa"/>
            <w:tcBorders>
              <w:top w:val="single" w:color="auto" w:sz="4" w:space="0"/>
            </w:tcBorders>
            <w:noWrap w:val="0"/>
            <w:vAlign w:val="center"/>
          </w:tcPr>
          <w:p w14:paraId="43A7B28C">
            <w:pPr>
              <w:spacing w:line="240" w:lineRule="exact"/>
              <w:rPr>
                <w:rFonts w:eastAsia="仿宋_GB2312"/>
                <w:color w:val="auto"/>
              </w:rPr>
            </w:pPr>
            <w:r>
              <w:rPr>
                <w:rFonts w:hint="eastAsia" w:eastAsia="仿宋_GB2312"/>
                <w:color w:val="auto"/>
              </w:rPr>
              <w:t>设计文件上注明的无损检测、防腐、耐压试验和泄漏试验要求</w:t>
            </w:r>
          </w:p>
        </w:tc>
        <w:tc>
          <w:tcPr>
            <w:tcW w:w="709" w:type="dxa"/>
            <w:tcBorders>
              <w:top w:val="single" w:color="auto" w:sz="4" w:space="0"/>
            </w:tcBorders>
            <w:noWrap w:val="0"/>
            <w:vAlign w:val="center"/>
          </w:tcPr>
          <w:p w14:paraId="4BBFFF45">
            <w:pPr>
              <w:spacing w:line="240" w:lineRule="exact"/>
              <w:jc w:val="center"/>
              <w:rPr>
                <w:rFonts w:eastAsia="仿宋_GB2312"/>
              </w:rPr>
            </w:pPr>
            <w:r>
              <w:rPr>
                <w:rFonts w:eastAsia="仿宋_GB2312"/>
              </w:rPr>
              <w:t>C</w:t>
            </w:r>
          </w:p>
        </w:tc>
        <w:tc>
          <w:tcPr>
            <w:tcW w:w="3772" w:type="dxa"/>
            <w:tcBorders>
              <w:top w:val="single" w:color="auto" w:sz="4" w:space="0"/>
            </w:tcBorders>
            <w:noWrap w:val="0"/>
            <w:vAlign w:val="top"/>
          </w:tcPr>
          <w:p w14:paraId="5BACF87A">
            <w:pPr>
              <w:spacing w:line="240" w:lineRule="exact"/>
              <w:jc w:val="center"/>
              <w:rPr>
                <w:rFonts w:hint="eastAsia" w:eastAsia="仿宋_GB2312"/>
                <w:lang w:val="en-US" w:eastAsia="zh-CN"/>
              </w:rPr>
            </w:pPr>
            <w:r>
              <w:rPr>
                <w:rFonts w:hint="eastAsia" w:eastAsia="仿宋_GB2312"/>
                <w:lang w:val="en-US" w:eastAsia="zh-CN"/>
              </w:rPr>
              <w:t>TSG31-2025《工业管道安全技术规程》第GB/T20801.1-2025</w:t>
            </w:r>
          </w:p>
          <w:p w14:paraId="60BA11AA">
            <w:pPr>
              <w:spacing w:line="240" w:lineRule="exact"/>
              <w:jc w:val="center"/>
              <w:rPr>
                <w:rFonts w:hint="default" w:eastAsia="仿宋_GB2312"/>
                <w:lang w:val="en-US" w:eastAsia="zh-CN"/>
              </w:rPr>
            </w:pPr>
            <w:r>
              <w:rPr>
                <w:rFonts w:hint="eastAsia" w:eastAsia="仿宋_GB2312"/>
                <w:lang w:val="en-US" w:eastAsia="zh-CN"/>
              </w:rPr>
              <w:t>NB/T47014-2023</w:t>
            </w:r>
          </w:p>
          <w:p w14:paraId="052B497C">
            <w:pPr>
              <w:spacing w:line="240" w:lineRule="exact"/>
              <w:jc w:val="center"/>
              <w:rPr>
                <w:rFonts w:hint="eastAsia" w:eastAsia="仿宋_GB2312"/>
                <w:lang w:val="en-US" w:eastAsia="zh-CN"/>
              </w:rPr>
            </w:pPr>
            <w:r>
              <w:rPr>
                <w:rFonts w:hint="eastAsia" w:eastAsia="仿宋_GB2312"/>
                <w:lang w:val="en-US" w:eastAsia="zh-CN"/>
              </w:rPr>
              <w:t>GB50235-2010</w:t>
            </w:r>
          </w:p>
          <w:p w14:paraId="46C1B61B">
            <w:pPr>
              <w:spacing w:line="240" w:lineRule="exact"/>
              <w:jc w:val="center"/>
              <w:rPr>
                <w:rFonts w:hint="eastAsia" w:eastAsia="仿宋_GB2312"/>
                <w:lang w:val="en-US" w:eastAsia="zh-CN"/>
              </w:rPr>
            </w:pPr>
            <w:r>
              <w:rPr>
                <w:rFonts w:hint="eastAsia" w:eastAsia="仿宋_GB2312"/>
                <w:lang w:val="en-US" w:eastAsia="zh-CN"/>
              </w:rPr>
              <w:t>GB50184-2011</w:t>
            </w:r>
          </w:p>
          <w:p w14:paraId="45866B77">
            <w:pPr>
              <w:spacing w:line="240" w:lineRule="exact"/>
              <w:jc w:val="center"/>
              <w:rPr>
                <w:rFonts w:hint="eastAsia" w:eastAsia="仿宋_GB2312"/>
                <w:lang w:val="en-US" w:eastAsia="zh-CN"/>
              </w:rPr>
            </w:pPr>
            <w:r>
              <w:rPr>
                <w:rFonts w:hint="eastAsia" w:eastAsia="仿宋_GB2312"/>
                <w:lang w:val="en-US" w:eastAsia="zh-CN"/>
              </w:rPr>
              <w:t>GB50236-2011</w:t>
            </w:r>
          </w:p>
          <w:p w14:paraId="6484EC5C">
            <w:pPr>
              <w:spacing w:line="240" w:lineRule="exact"/>
              <w:jc w:val="center"/>
              <w:rPr>
                <w:rFonts w:hint="default" w:eastAsia="仿宋_GB2312"/>
                <w:lang w:val="en-US" w:eastAsia="zh-CN"/>
              </w:rPr>
            </w:pPr>
            <w:r>
              <w:rPr>
                <w:rFonts w:hint="eastAsia" w:eastAsia="仿宋_GB2312"/>
                <w:lang w:val="en-US" w:eastAsia="zh-CN"/>
              </w:rPr>
              <w:t>NB/T47013</w:t>
            </w:r>
          </w:p>
        </w:tc>
        <w:tc>
          <w:tcPr>
            <w:tcW w:w="4284" w:type="dxa"/>
            <w:tcBorders>
              <w:top w:val="single" w:color="auto" w:sz="4" w:space="0"/>
            </w:tcBorders>
            <w:noWrap w:val="0"/>
            <w:vAlign w:val="center"/>
          </w:tcPr>
          <w:p w14:paraId="0353B15F">
            <w:pPr>
              <w:spacing w:line="240" w:lineRule="exact"/>
              <w:jc w:val="center"/>
              <w:rPr>
                <w:rFonts w:hint="default" w:eastAsia="仿宋_GB2312"/>
                <w:lang w:val="en-US" w:eastAsia="zh-CN"/>
              </w:rPr>
            </w:pPr>
            <w:r>
              <w:rPr>
                <w:rFonts w:hint="eastAsia" w:eastAsia="仿宋_GB2312"/>
                <w:lang w:val="en-US" w:eastAsia="zh-CN"/>
              </w:rPr>
              <w:t>审查设计说明：是否对无损检测、防腐和耐压试验和泄露性试验规定了具体要求，其相应要求应符合安全技术和标准规定</w:t>
            </w:r>
          </w:p>
        </w:tc>
        <w:tc>
          <w:tcPr>
            <w:tcW w:w="1481" w:type="dxa"/>
            <w:tcBorders>
              <w:top w:val="single" w:color="auto" w:sz="4" w:space="0"/>
            </w:tcBorders>
            <w:noWrap w:val="0"/>
            <w:vAlign w:val="center"/>
          </w:tcPr>
          <w:p w14:paraId="449C2AC1">
            <w:pPr>
              <w:spacing w:line="240" w:lineRule="exact"/>
              <w:jc w:val="center"/>
              <w:rPr>
                <w:rFonts w:eastAsia="仿宋_GB2312"/>
              </w:rPr>
            </w:pPr>
          </w:p>
        </w:tc>
      </w:tr>
      <w:tr w14:paraId="7036B625">
        <w:trPr>
          <w:cantSplit/>
          <w:trHeight w:val="539" w:hRule="atLeast"/>
          <w:jc w:val="center"/>
        </w:trPr>
        <w:tc>
          <w:tcPr>
            <w:tcW w:w="495" w:type="dxa"/>
            <w:tcBorders>
              <w:top w:val="single" w:color="auto" w:sz="4" w:space="0"/>
              <w:bottom w:val="single" w:color="auto" w:sz="4" w:space="0"/>
            </w:tcBorders>
            <w:noWrap w:val="0"/>
            <w:vAlign w:val="center"/>
          </w:tcPr>
          <w:p w14:paraId="6BCE4A39">
            <w:pPr>
              <w:spacing w:line="240" w:lineRule="exact"/>
              <w:jc w:val="center"/>
              <w:rPr>
                <w:rFonts w:hint="default" w:eastAsia="仿宋_GB2312"/>
                <w:color w:val="auto"/>
                <w:lang w:val="en-US" w:eastAsia="zh-CN"/>
              </w:rPr>
            </w:pPr>
            <w:r>
              <w:rPr>
                <w:rFonts w:hint="eastAsia" w:eastAsia="仿宋_GB2312"/>
                <w:color w:val="auto"/>
                <w:lang w:val="en-US" w:eastAsia="zh-CN"/>
              </w:rPr>
              <w:t>10</w:t>
            </w:r>
          </w:p>
        </w:tc>
        <w:tc>
          <w:tcPr>
            <w:tcW w:w="614" w:type="dxa"/>
            <w:vMerge w:val="continue"/>
            <w:noWrap w:val="0"/>
            <w:vAlign w:val="center"/>
          </w:tcPr>
          <w:p w14:paraId="7F91BDEF">
            <w:pPr>
              <w:spacing w:line="240" w:lineRule="exact"/>
              <w:rPr>
                <w:rFonts w:eastAsia="仿宋_GB2312"/>
                <w:color w:val="auto"/>
              </w:rPr>
            </w:pPr>
          </w:p>
        </w:tc>
        <w:tc>
          <w:tcPr>
            <w:tcW w:w="2742" w:type="dxa"/>
            <w:tcBorders>
              <w:top w:val="single" w:color="auto" w:sz="4" w:space="0"/>
              <w:bottom w:val="single" w:color="auto" w:sz="4" w:space="0"/>
            </w:tcBorders>
            <w:noWrap w:val="0"/>
            <w:vAlign w:val="center"/>
          </w:tcPr>
          <w:p w14:paraId="4E65CF04">
            <w:pPr>
              <w:spacing w:line="240" w:lineRule="exact"/>
              <w:rPr>
                <w:rFonts w:hint="default" w:eastAsia="仿宋_GB2312"/>
                <w:color w:val="auto"/>
                <w:lang w:val="en-US" w:eastAsia="zh-CN"/>
              </w:rPr>
            </w:pPr>
            <w:r>
              <w:rPr>
                <w:rFonts w:hint="eastAsia" w:eastAsia="仿宋_GB2312"/>
                <w:color w:val="auto"/>
                <w:lang w:val="en-US" w:eastAsia="zh-CN"/>
              </w:rPr>
              <w:t>采用其他标准时，设计文件或工程规定中应包括符合《工业管道安全技术规程》基本安全的符合性申明及比照表</w:t>
            </w:r>
          </w:p>
        </w:tc>
        <w:tc>
          <w:tcPr>
            <w:tcW w:w="709" w:type="dxa"/>
            <w:tcBorders>
              <w:top w:val="single" w:color="auto" w:sz="4" w:space="0"/>
              <w:bottom w:val="single" w:color="auto" w:sz="4" w:space="0"/>
            </w:tcBorders>
            <w:noWrap w:val="0"/>
            <w:vAlign w:val="center"/>
          </w:tcPr>
          <w:p w14:paraId="3443FC08">
            <w:pPr>
              <w:spacing w:line="240" w:lineRule="exact"/>
              <w:jc w:val="center"/>
              <w:rPr>
                <w:rFonts w:eastAsia="仿宋_GB2312"/>
              </w:rPr>
            </w:pPr>
          </w:p>
        </w:tc>
        <w:tc>
          <w:tcPr>
            <w:tcW w:w="3772" w:type="dxa"/>
            <w:tcBorders>
              <w:top w:val="single" w:color="auto" w:sz="4" w:space="0"/>
              <w:bottom w:val="single" w:color="auto" w:sz="4" w:space="0"/>
            </w:tcBorders>
            <w:noWrap w:val="0"/>
            <w:vAlign w:val="top"/>
          </w:tcPr>
          <w:p w14:paraId="18D7D4A2">
            <w:pPr>
              <w:spacing w:line="240" w:lineRule="exact"/>
              <w:jc w:val="center"/>
              <w:rPr>
                <w:rFonts w:eastAsia="仿宋_GB2312"/>
              </w:rPr>
            </w:pPr>
          </w:p>
        </w:tc>
        <w:tc>
          <w:tcPr>
            <w:tcW w:w="4284" w:type="dxa"/>
            <w:tcBorders>
              <w:top w:val="single" w:color="auto" w:sz="4" w:space="0"/>
              <w:bottom w:val="single" w:color="auto" w:sz="4" w:space="0"/>
            </w:tcBorders>
            <w:noWrap w:val="0"/>
            <w:vAlign w:val="center"/>
          </w:tcPr>
          <w:p w14:paraId="3C6813D7">
            <w:pPr>
              <w:spacing w:line="240" w:lineRule="exact"/>
              <w:jc w:val="center"/>
              <w:rPr>
                <w:rFonts w:eastAsia="仿宋_GB2312"/>
              </w:rPr>
            </w:pPr>
          </w:p>
        </w:tc>
        <w:tc>
          <w:tcPr>
            <w:tcW w:w="1481" w:type="dxa"/>
            <w:tcBorders>
              <w:top w:val="single" w:color="auto" w:sz="4" w:space="0"/>
              <w:bottom w:val="single" w:color="auto" w:sz="4" w:space="0"/>
            </w:tcBorders>
            <w:noWrap w:val="0"/>
            <w:vAlign w:val="center"/>
          </w:tcPr>
          <w:p w14:paraId="35C98D52">
            <w:pPr>
              <w:spacing w:line="240" w:lineRule="exact"/>
              <w:jc w:val="center"/>
              <w:rPr>
                <w:rFonts w:hint="default" w:eastAsia="仿宋_GB2312"/>
                <w:lang w:val="en-US" w:eastAsia="zh-CN"/>
              </w:rPr>
            </w:pPr>
            <w:r>
              <w:rPr>
                <w:rFonts w:hint="eastAsia" w:eastAsia="仿宋_GB2312"/>
                <w:lang w:val="en-US" w:eastAsia="zh-CN"/>
              </w:rPr>
              <w:t>特殊情况</w:t>
            </w:r>
          </w:p>
        </w:tc>
      </w:tr>
      <w:tr w14:paraId="5B875CF8">
        <w:trPr>
          <w:cantSplit/>
          <w:trHeight w:val="539" w:hRule="atLeast"/>
          <w:jc w:val="center"/>
        </w:trPr>
        <w:tc>
          <w:tcPr>
            <w:tcW w:w="495" w:type="dxa"/>
            <w:tcBorders>
              <w:top w:val="single" w:color="auto" w:sz="4" w:space="0"/>
            </w:tcBorders>
            <w:noWrap w:val="0"/>
            <w:vAlign w:val="center"/>
          </w:tcPr>
          <w:p w14:paraId="661618BC">
            <w:pPr>
              <w:spacing w:line="240" w:lineRule="exact"/>
              <w:jc w:val="center"/>
              <w:rPr>
                <w:rFonts w:hint="default" w:eastAsia="仿宋_GB2312"/>
                <w:color w:val="auto"/>
                <w:lang w:val="en-US" w:eastAsia="zh-CN"/>
              </w:rPr>
            </w:pPr>
            <w:r>
              <w:rPr>
                <w:rFonts w:hint="eastAsia" w:eastAsia="仿宋_GB2312"/>
                <w:color w:val="auto"/>
                <w:lang w:val="en-US" w:eastAsia="zh-CN"/>
              </w:rPr>
              <w:t>11</w:t>
            </w:r>
          </w:p>
        </w:tc>
        <w:tc>
          <w:tcPr>
            <w:tcW w:w="614" w:type="dxa"/>
            <w:noWrap w:val="0"/>
            <w:vAlign w:val="center"/>
          </w:tcPr>
          <w:p w14:paraId="30944109">
            <w:pPr>
              <w:spacing w:line="240" w:lineRule="exact"/>
              <w:rPr>
                <w:rFonts w:eastAsia="仿宋_GB2312"/>
                <w:color w:val="auto"/>
              </w:rPr>
            </w:pPr>
          </w:p>
        </w:tc>
        <w:tc>
          <w:tcPr>
            <w:tcW w:w="2742" w:type="dxa"/>
            <w:tcBorders>
              <w:top w:val="single" w:color="auto" w:sz="4" w:space="0"/>
            </w:tcBorders>
            <w:noWrap w:val="0"/>
            <w:vAlign w:val="center"/>
          </w:tcPr>
          <w:p w14:paraId="6EA82048">
            <w:pPr>
              <w:spacing w:line="240" w:lineRule="exact"/>
              <w:rPr>
                <w:rFonts w:hint="default" w:eastAsia="仿宋_GB2312"/>
                <w:color w:val="auto"/>
                <w:lang w:val="en-US" w:eastAsia="zh-CN"/>
              </w:rPr>
            </w:pPr>
            <w:r>
              <w:rPr>
                <w:rFonts w:hint="eastAsia" w:eastAsia="仿宋_GB2312"/>
                <w:color w:val="auto"/>
              </w:rPr>
              <w:t>施工组织设计</w:t>
            </w:r>
          </w:p>
        </w:tc>
        <w:tc>
          <w:tcPr>
            <w:tcW w:w="709" w:type="dxa"/>
            <w:tcBorders>
              <w:top w:val="single" w:color="auto" w:sz="4" w:space="0"/>
            </w:tcBorders>
            <w:noWrap w:val="0"/>
            <w:vAlign w:val="center"/>
          </w:tcPr>
          <w:p w14:paraId="36CB9FE5">
            <w:pPr>
              <w:spacing w:line="240" w:lineRule="exact"/>
              <w:jc w:val="center"/>
              <w:rPr>
                <w:rFonts w:eastAsia="仿宋_GB2312"/>
              </w:rPr>
            </w:pPr>
          </w:p>
        </w:tc>
        <w:tc>
          <w:tcPr>
            <w:tcW w:w="3772" w:type="dxa"/>
            <w:tcBorders>
              <w:top w:val="single" w:color="auto" w:sz="4" w:space="0"/>
            </w:tcBorders>
            <w:noWrap w:val="0"/>
            <w:vAlign w:val="top"/>
          </w:tcPr>
          <w:p w14:paraId="1FDB6088">
            <w:pPr>
              <w:spacing w:line="240" w:lineRule="exact"/>
              <w:jc w:val="center"/>
              <w:rPr>
                <w:rFonts w:hint="eastAsia" w:eastAsia="仿宋_GB2312"/>
                <w:lang w:val="en-US" w:eastAsia="zh-CN"/>
              </w:rPr>
            </w:pPr>
            <w:r>
              <w:rPr>
                <w:rFonts w:hint="eastAsia" w:eastAsia="仿宋_GB2312"/>
                <w:lang w:val="en-US" w:eastAsia="zh-CN"/>
              </w:rPr>
              <w:t>TSG31-2025《工业管道安全技术规程》第GB/T20801.1-2025</w:t>
            </w:r>
          </w:p>
          <w:p w14:paraId="4E9460DA">
            <w:pPr>
              <w:spacing w:line="240" w:lineRule="exact"/>
              <w:jc w:val="center"/>
              <w:rPr>
                <w:rFonts w:hint="default" w:eastAsia="仿宋_GB2312"/>
                <w:lang w:val="en-US" w:eastAsia="zh-CN"/>
              </w:rPr>
            </w:pPr>
            <w:r>
              <w:rPr>
                <w:rFonts w:hint="eastAsia" w:eastAsia="仿宋_GB2312"/>
                <w:lang w:val="en-US" w:eastAsia="zh-CN"/>
              </w:rPr>
              <w:t>NB/T47014-2023</w:t>
            </w:r>
          </w:p>
          <w:p w14:paraId="1182D743">
            <w:pPr>
              <w:spacing w:line="240" w:lineRule="exact"/>
              <w:jc w:val="center"/>
              <w:rPr>
                <w:rFonts w:hint="eastAsia" w:eastAsia="仿宋_GB2312"/>
                <w:lang w:val="en-US" w:eastAsia="zh-CN"/>
              </w:rPr>
            </w:pPr>
            <w:r>
              <w:rPr>
                <w:rFonts w:hint="eastAsia" w:eastAsia="仿宋_GB2312"/>
                <w:lang w:val="en-US" w:eastAsia="zh-CN"/>
              </w:rPr>
              <w:t>GB50235-2010</w:t>
            </w:r>
          </w:p>
          <w:p w14:paraId="5251367F">
            <w:pPr>
              <w:spacing w:line="240" w:lineRule="exact"/>
              <w:jc w:val="center"/>
              <w:rPr>
                <w:rFonts w:hint="eastAsia" w:eastAsia="仿宋_GB2312"/>
                <w:lang w:val="en-US" w:eastAsia="zh-CN"/>
              </w:rPr>
            </w:pPr>
            <w:r>
              <w:rPr>
                <w:rFonts w:hint="eastAsia" w:eastAsia="仿宋_GB2312"/>
                <w:lang w:val="en-US" w:eastAsia="zh-CN"/>
              </w:rPr>
              <w:t>GB50184-2011</w:t>
            </w:r>
          </w:p>
          <w:p w14:paraId="33983FB6">
            <w:pPr>
              <w:spacing w:line="240" w:lineRule="exact"/>
              <w:jc w:val="center"/>
              <w:rPr>
                <w:rFonts w:hint="eastAsia" w:eastAsia="仿宋_GB2312"/>
                <w:lang w:val="en-US" w:eastAsia="zh-CN"/>
              </w:rPr>
            </w:pPr>
            <w:r>
              <w:rPr>
                <w:rFonts w:hint="eastAsia" w:eastAsia="仿宋_GB2312"/>
                <w:lang w:val="en-US" w:eastAsia="zh-CN"/>
              </w:rPr>
              <w:t>GB50236-2011</w:t>
            </w:r>
          </w:p>
          <w:p w14:paraId="63DB245D">
            <w:pPr>
              <w:spacing w:line="240" w:lineRule="exact"/>
              <w:jc w:val="center"/>
              <w:rPr>
                <w:rFonts w:hint="eastAsia" w:eastAsia="仿宋_GB2312"/>
                <w:lang w:val="en-US" w:eastAsia="zh-CN"/>
              </w:rPr>
            </w:pPr>
            <w:r>
              <w:rPr>
                <w:rFonts w:hint="eastAsia" w:eastAsia="仿宋_GB2312"/>
                <w:lang w:val="en-US" w:eastAsia="zh-CN"/>
              </w:rPr>
              <w:t>NB/T47013</w:t>
            </w:r>
          </w:p>
          <w:p w14:paraId="48E0A87A">
            <w:pPr>
              <w:spacing w:line="240" w:lineRule="exact"/>
              <w:jc w:val="center"/>
              <w:rPr>
                <w:rFonts w:hint="default" w:eastAsia="仿宋_GB2312"/>
                <w:lang w:val="en-US" w:eastAsia="zh-CN"/>
              </w:rPr>
            </w:pPr>
            <w:r>
              <w:rPr>
                <w:rFonts w:hint="eastAsia" w:eastAsia="仿宋_GB2312"/>
                <w:lang w:val="en-US" w:eastAsia="zh-CN"/>
              </w:rPr>
              <w:t>施工单位质量体系</w:t>
            </w:r>
          </w:p>
        </w:tc>
        <w:tc>
          <w:tcPr>
            <w:tcW w:w="4284" w:type="dxa"/>
            <w:tcBorders>
              <w:top w:val="single" w:color="auto" w:sz="4" w:space="0"/>
            </w:tcBorders>
            <w:noWrap w:val="0"/>
            <w:vAlign w:val="center"/>
          </w:tcPr>
          <w:p w14:paraId="7456EF0D">
            <w:pPr>
              <w:spacing w:line="240" w:lineRule="exact"/>
              <w:jc w:val="center"/>
              <w:rPr>
                <w:rFonts w:hint="eastAsia" w:eastAsia="仿宋_GB2312"/>
                <w:lang w:val="en-US" w:eastAsia="zh-CN"/>
              </w:rPr>
            </w:pPr>
            <w:r>
              <w:rPr>
                <w:rFonts w:hint="eastAsia" w:eastAsia="仿宋_GB2312"/>
                <w:lang w:val="en-US" w:eastAsia="zh-CN"/>
              </w:rPr>
              <w:t>审查程序是否满足要求，应有编制、审核、审批人员签字，经建设单位批复后；</w:t>
            </w:r>
          </w:p>
          <w:p w14:paraId="05A5F8B9">
            <w:pPr>
              <w:spacing w:line="240" w:lineRule="exact"/>
              <w:jc w:val="center"/>
              <w:rPr>
                <w:rFonts w:hint="default" w:eastAsia="仿宋_GB2312"/>
                <w:lang w:val="en-US" w:eastAsia="zh-CN"/>
              </w:rPr>
            </w:pPr>
            <w:r>
              <w:rPr>
                <w:rFonts w:hint="eastAsia" w:eastAsia="仿宋_GB2312"/>
                <w:lang w:val="en-US" w:eastAsia="zh-CN"/>
              </w:rPr>
              <w:t>审查施工项目主要内容（如装置名称、管道规格、材质、长度等信息）是否与设计文件上内容一致。焊接、试验等内容是否满足施工标准要求。</w:t>
            </w:r>
          </w:p>
        </w:tc>
        <w:tc>
          <w:tcPr>
            <w:tcW w:w="1481" w:type="dxa"/>
            <w:tcBorders>
              <w:top w:val="single" w:color="auto" w:sz="4" w:space="0"/>
            </w:tcBorders>
            <w:noWrap w:val="0"/>
            <w:vAlign w:val="center"/>
          </w:tcPr>
          <w:p w14:paraId="1616747D">
            <w:pPr>
              <w:spacing w:line="240" w:lineRule="exact"/>
              <w:jc w:val="center"/>
              <w:rPr>
                <w:rFonts w:eastAsia="仿宋_GB2312"/>
              </w:rPr>
            </w:pPr>
          </w:p>
        </w:tc>
      </w:tr>
    </w:tbl>
    <w:p w14:paraId="1FC6F09F"/>
    <w:sectPr>
      <w:pgSz w:w="16838" w:h="11906"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0266B"/>
    <w:multiLevelType w:val="singleLevel"/>
    <w:tmpl w:val="9390266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BC4253"/>
    <w:rsid w:val="0FBC4253"/>
    <w:rsid w:val="77EBDC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市直单位</Company>
  <Pages>3</Pages>
  <Words>0</Words>
  <Characters>0</Characters>
  <Lines>0</Lines>
  <Paragraphs>0</Paragraphs>
  <TotalTime>3.5</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2026-06-27T21:19:00Z</dcterms:created>
  <dc:creator>丛成龙</dc:creator>
  <cp:lastModifiedBy>毕经元</cp:lastModifiedBy>
  <dcterms:modified xsi:type="dcterms:W3CDTF">2026-06-28T02:40:26Z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39A75C49BF8E6BD0DAC1406A53987054_42</vt:lpwstr>
  </property>
</Properties>
</file>