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rial Unicode MS" w:hAnsi="Arial Unicode MS" w:eastAsia="Arial Unicode MS"/>
          <w:b/>
          <w:sz w:val="32"/>
        </w:rPr>
        <w:t>资料包完整性检查报告</w:t>
      </w:r>
    </w:p>
    <w:p>
      <w:pPr>
        <w:jc w:val="center"/>
      </w:pPr>
      <w:r>
        <w:rPr>
          <w:rFonts w:ascii="Arial Unicode MS" w:hAnsi="Arial Unicode MS" w:eastAsia="Arial Unicode MS"/>
          <w:b w:val="0"/>
          <w:color w:val="5B677A"/>
          <w:sz w:val="20"/>
        </w:rPr>
        <w:t>业务完整性验收测试资料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536"/>
        <w:gridCol w:w="4536"/>
      </w:tblGrid>
      <w:tr>
        <w:tc>
          <w:tcPr>
            <w:tcW w:type="dxa" w:w="1814"/>
            <w:shd w:fill="EAF0F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8"/>
              </w:rPr>
              <w:t>文件编号</w:t>
            </w:r>
          </w:p>
        </w:tc>
        <w:tc>
          <w:tcPr>
            <w:tcW w:type="dxa" w:w="72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8"/>
              </w:rPr>
              <w:t>TEST-V00-005</w:t>
            </w:r>
          </w:p>
        </w:tc>
      </w:tr>
      <w:tr>
        <w:tc>
          <w:tcPr>
            <w:tcW w:type="dxa" w:w="1814"/>
            <w:shd w:fill="EAF0F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8"/>
              </w:rPr>
              <w:t>版本／日期</w:t>
            </w:r>
          </w:p>
        </w:tc>
        <w:tc>
          <w:tcPr>
            <w:tcW w:type="dxa" w:w="72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8"/>
              </w:rPr>
              <w:t>0／2026-07-15</w:t>
            </w:r>
          </w:p>
        </w:tc>
      </w:tr>
      <w:tr>
        <w:tc>
          <w:tcPr>
            <w:tcW w:type="dxa" w:w="1814"/>
            <w:shd w:fill="EAF0F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8"/>
              </w:rPr>
              <w:t>资料属性</w:t>
            </w:r>
          </w:p>
        </w:tc>
        <w:tc>
          <w:tcPr>
            <w:tcW w:type="dxa" w:w="72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8"/>
              </w:rPr>
              <w:t>测试专用／合成资料／不得用于真实工程</w:t>
            </w:r>
          </w:p>
        </w:tc>
      </w:tr>
    </w:tbl>
    <w:p/>
    <w:p>
      <w:pPr>
        <w:pStyle w:val="Heading1"/>
      </w:pPr>
      <w:r>
        <w:rPr>
          <w:rFonts w:ascii="Arial Unicode MS" w:hAnsi="Arial Unicode MS" w:eastAsia="Arial Unicode MS"/>
          <w:b/>
          <w:sz w:val="24"/>
        </w:rPr>
        <w:t>1 文件目的与适用范围</w:t>
      </w:r>
    </w:p>
    <w:p>
      <w:pPr>
        <w:ind w:firstLine="420"/>
      </w:pPr>
      <w:r>
        <w:t>本文件属于珠海恒基达鑫国际化工仓储股份有限公司一、二期装车站新增两套卸车系统项目的业务完整性验收测试资料，用于支撑目录控制节点的资料链验证。</w:t>
      </w:r>
    </w:p>
    <w:p>
      <w:pPr>
        <w:ind w:firstLine="420"/>
      </w:pPr>
      <w:r>
        <w:t>资料以既有施工图数据为核心；无法从来源确认的单位、人员、证书号和记录编号均使用TEST前缀，不构成真实工程凭证。</w:t>
      </w:r>
    </w:p>
    <w:p>
      <w:pPr>
        <w:pStyle w:val="Heading1"/>
      </w:pPr>
      <w:r>
        <w:rPr>
          <w:rFonts w:ascii="Arial Unicode MS" w:hAnsi="Arial Unicode MS" w:eastAsia="Arial Unicode MS"/>
          <w:b/>
          <w:sz w:val="24"/>
        </w:rPr>
        <w:t>2 对象与追溯关系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tblHeader w:val="true"/>
        </w:trPr>
        <w:tc>
          <w:tcPr>
            <w:tcW w:type="dxa" w:w="4536"/>
            <w:shd w:fill="264A73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4536"/>
            <w:shd w:fill="264A73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内容</w:t>
            </w:r>
          </w:p>
        </w:tc>
      </w:tr>
      <w:tr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关联管线</w:t>
            </w:r>
          </w:p>
        </w:tc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PL8301、PL8302、PL8303、PL8304、PL8305、PL8306、VT8301、VT8302、PL8307-TEST、ST8301-TEST、PL8308-TEST</w:t>
            </w:r>
          </w:p>
        </w:tc>
      </w:tr>
      <w:tr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关联焊口</w:t>
            </w:r>
          </w:p>
        </w:tc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W-B00-001、W-B00-002、W-B00-003、W-B00-004、W-B00-005、W-B00-006、W-B00-007、W-B00-008、W-B00-009、W-B00-010、W-B00-011、W-B00-012、W-S01-001、W-S01-002、W-S01-003、W-S02-001、W-S02-002、W-S02-003、W-S03-001、W-S03-002、W-S03-003、W-S03-004、W-S04-001、W-S04-002、W-S04-003、W-S05-001、W-S05-002、W-S06-001、W-S06-002、W-S06-003</w:t>
            </w:r>
          </w:p>
        </w:tc>
      </w:tr>
      <w:tr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关联材料</w:t>
            </w:r>
          </w:p>
        </w:tc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MAT-B00-20-001、MAT-S01-TP316L-001、MAT-S01-NM01-001、MAT-S02-S30408-001、MAT-S03-15CRMO-001</w:t>
            </w:r>
          </w:p>
        </w:tc>
      </w:tr>
      <w:tr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节点范围</w:t>
            </w:r>
          </w:p>
        </w:tc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目录控制</w:t>
            </w:r>
          </w:p>
        </w:tc>
      </w:tr>
    </w:tbl>
    <w:p>
      <w:pPr>
        <w:pStyle w:val="Heading1"/>
      </w:pPr>
      <w:r>
        <w:rPr>
          <w:rFonts w:ascii="Arial Unicode MS" w:hAnsi="Arial Unicode MS" w:eastAsia="Arial Unicode MS"/>
          <w:b/>
          <w:sz w:val="24"/>
        </w:rPr>
        <w:t>3 完整性指标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21"/>
        </w:rPr>
        <w:t>R01—R69节点：69个；R01—R68均有业务资料；R69为工作流节点。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21"/>
        </w:rPr>
        <w:t>资料要求：166项；均有状态和定位／适用性说明。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21"/>
        </w:rPr>
        <w:t>逻辑资料：76份；生成物理文件：136个；引用原始PDF：12个；验收证据域：148个文件。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21"/>
        </w:rPr>
        <w:t>对象主数据：管线11条、焊口30道、主要材料5批。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21"/>
        </w:rPr>
        <w:t>图像证据：现场核验图11张、测试模拟底片3张、外部查询测试截图1张。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21"/>
        </w:rPr>
        <w:t>签章形态：76份逻辑资料均登记测试专用签章或附件核验徽标。</w:t>
      </w:r>
    </w:p>
    <w:p>
      <w:pPr>
        <w:pStyle w:val="Heading1"/>
      </w:pPr>
      <w:r>
        <w:rPr>
          <w:rFonts w:ascii="Arial Unicode MS" w:hAnsi="Arial Unicode MS" w:eastAsia="Arial Unicode MS"/>
          <w:b/>
          <w:sz w:val="24"/>
        </w:rPr>
        <w:t>3 结论</w:t>
      </w:r>
    </w:p>
    <w:p>
      <w:pPr>
        <w:ind w:firstLine="420"/>
      </w:pPr>
      <w:r>
        <w:t>业务资料齐全，R01–R69测试场景全部覆盖；</w:t>
      </w:r>
    </w:p>
    <w:p>
      <w:pPr>
        <w:ind w:firstLine="420"/>
      </w:pPr>
      <w:r>
        <w:t>过程异常均已闭环，最终状态合格；</w:t>
      </w:r>
    </w:p>
    <w:p>
      <w:pPr>
        <w:ind w:firstLine="420"/>
      </w:pPr>
      <w:r>
        <w:t>施工照片按存在性附件提交，未执行OCR。</w:t>
      </w:r>
    </w:p>
    <w:p>
      <w:pPr>
        <w:ind w:firstLine="420"/>
      </w:pPr>
      <w:r>
        <w:t>测试专用／合成资料／不得用于真实工程</w:t>
      </w:r>
    </w:p>
    <w:p>
      <w:pPr>
        <w:pStyle w:val="Heading1"/>
      </w:pPr>
      <w:r>
        <w:rPr>
          <w:rFonts w:ascii="Arial Unicode MS" w:hAnsi="Arial Unicode MS" w:eastAsia="Arial Unicode MS"/>
          <w:b/>
          <w:sz w:val="24"/>
        </w:rPr>
        <w:t>引用文件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19"/>
        </w:rPr>
        <w:t>QX201903S-13-Y-07／QX201903S-13-Y-10（既有施工图来源）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19"/>
        </w:rPr>
        <w:t>M00-STD-001 标准版本台账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19"/>
        </w:rPr>
        <w:t>V00-R01-R69资料覆盖矩阵</w:t>
      </w:r>
    </w:p>
    <w:p>
      <w:r>
        <w:rPr>
          <w:rFonts w:ascii="Arial Unicode MS" w:hAnsi="Arial Unicode MS" w:eastAsia="Arial Unicode MS"/>
          <w:b/>
          <w:sz w:val="21"/>
        </w:rPr>
        <w:t>编审记录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tblHeader w:val="true"/>
        </w:trPr>
        <w:tc>
          <w:tcPr>
            <w:tcW w:type="dxa" w:w="2268"/>
            <w:shd w:fill="264A73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角色</w:t>
            </w:r>
          </w:p>
        </w:tc>
        <w:tc>
          <w:tcPr>
            <w:tcW w:type="dxa" w:w="2268"/>
            <w:shd w:fill="264A73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人员</w:t>
            </w:r>
          </w:p>
        </w:tc>
        <w:tc>
          <w:tcPr>
            <w:tcW w:type="dxa" w:w="2268"/>
            <w:shd w:fill="264A73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日期</w:t>
            </w:r>
          </w:p>
        </w:tc>
        <w:tc>
          <w:tcPr>
            <w:tcW w:type="dxa" w:w="2268"/>
            <w:shd w:fill="264A73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签署形态</w:t>
            </w:r>
          </w:p>
        </w:tc>
      </w:tr>
      <w:tr>
        <w:tc>
          <w:tcPr>
            <w:tcW w:type="dxa" w:w="2268"/>
            <w:vAlign w:val="center"/>
            <w:tcMar>
              <w:top w:w="20" w:type="dxa"/>
              <w:start w:w="90" w:type="dxa"/>
              <w:bottom w:w="2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编制</w:t>
            </w:r>
          </w:p>
        </w:tc>
        <w:tc>
          <w:tcPr>
            <w:tcW w:type="dxa" w:w="2268"/>
            <w:vAlign w:val="center"/>
            <w:tcMar>
              <w:top w:w="20" w:type="dxa"/>
              <w:start w:w="90" w:type="dxa"/>
              <w:bottom w:w="2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测试设计负责人甲</w:t>
            </w:r>
          </w:p>
        </w:tc>
        <w:tc>
          <w:tcPr>
            <w:tcW w:type="dxa" w:w="2268"/>
            <w:vAlign w:val="center"/>
            <w:tcMar>
              <w:top w:w="20" w:type="dxa"/>
              <w:start w:w="90" w:type="dxa"/>
              <w:bottom w:w="2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2026-07-15</w:t>
            </w:r>
          </w:p>
        </w:tc>
        <w:tc>
          <w:tcPr>
            <w:tcW w:type="dxa" w:w="2268"/>
            <w:vAlign w:val="center"/>
            <w:tcMar>
              <w:top w:w="20" w:type="dxa"/>
              <w:start w:w="90" w:type="dxa"/>
              <w:bottom w:w="2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电子签署（测试）</w:t>
            </w:r>
            <w:r>
              <w:drawing>
                <wp:inline xmlns:a="http://schemas.openxmlformats.org/drawingml/2006/main" xmlns:pic="http://schemas.openxmlformats.org/drawingml/2006/picture">
                  <wp:extent cx="648000" cy="26129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2612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268"/>
            <w:vAlign w:val="center"/>
            <w:tcMar>
              <w:top w:w="20" w:type="dxa"/>
              <w:start w:w="90" w:type="dxa"/>
              <w:bottom w:w="2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校核</w:t>
            </w:r>
          </w:p>
        </w:tc>
        <w:tc>
          <w:tcPr>
            <w:tcW w:type="dxa" w:w="2268"/>
            <w:vAlign w:val="center"/>
            <w:tcMar>
              <w:top w:w="20" w:type="dxa"/>
              <w:start w:w="90" w:type="dxa"/>
              <w:bottom w:w="2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测试校核负责人乙</w:t>
            </w:r>
          </w:p>
        </w:tc>
        <w:tc>
          <w:tcPr>
            <w:tcW w:type="dxa" w:w="2268"/>
            <w:vAlign w:val="center"/>
            <w:tcMar>
              <w:top w:w="20" w:type="dxa"/>
              <w:start w:w="90" w:type="dxa"/>
              <w:bottom w:w="2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2026-07-15</w:t>
            </w:r>
          </w:p>
        </w:tc>
        <w:tc>
          <w:tcPr>
            <w:tcW w:type="dxa" w:w="2268"/>
            <w:vAlign w:val="center"/>
            <w:tcMar>
              <w:top w:w="20" w:type="dxa"/>
              <w:start w:w="90" w:type="dxa"/>
              <w:bottom w:w="2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电子签署（测试）</w:t>
            </w:r>
            <w:r>
              <w:drawing>
                <wp:inline xmlns:a="http://schemas.openxmlformats.org/drawingml/2006/main" xmlns:pic="http://schemas.openxmlformats.org/drawingml/2006/picture">
                  <wp:extent cx="648000" cy="26129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2612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268"/>
            <w:vAlign w:val="center"/>
            <w:tcMar>
              <w:top w:w="20" w:type="dxa"/>
              <w:start w:w="90" w:type="dxa"/>
              <w:bottom w:w="2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批准</w:t>
            </w:r>
          </w:p>
        </w:tc>
        <w:tc>
          <w:tcPr>
            <w:tcW w:type="dxa" w:w="2268"/>
            <w:vAlign w:val="center"/>
            <w:tcMar>
              <w:top w:w="20" w:type="dxa"/>
              <w:start w:w="90" w:type="dxa"/>
              <w:bottom w:w="2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测试批准负责人丙</w:t>
            </w:r>
          </w:p>
        </w:tc>
        <w:tc>
          <w:tcPr>
            <w:tcW w:type="dxa" w:w="2268"/>
            <w:vAlign w:val="center"/>
            <w:tcMar>
              <w:top w:w="20" w:type="dxa"/>
              <w:start w:w="90" w:type="dxa"/>
              <w:bottom w:w="2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2026-07-15</w:t>
            </w:r>
          </w:p>
        </w:tc>
        <w:tc>
          <w:tcPr>
            <w:tcW w:type="dxa" w:w="2268"/>
            <w:vAlign w:val="center"/>
            <w:tcMar>
              <w:top w:w="20" w:type="dxa"/>
              <w:start w:w="90" w:type="dxa"/>
              <w:bottom w:w="2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电子签署（测试）</w:t>
            </w:r>
            <w:r>
              <w:drawing>
                <wp:inline xmlns:a="http://schemas.openxmlformats.org/drawingml/2006/main" xmlns:pic="http://schemas.openxmlformats.org/drawingml/2006/picture">
                  <wp:extent cx="648000" cy="26129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2612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 Unicode MS" w:hAnsi="Arial Unicode MS" w:eastAsia="Arial Unicode MS"/>
        <w:b/>
        <w:color w:val="B3261E"/>
        <w:sz w:val="16"/>
      </w:rPr>
      <w:t>测试专用／合成资料／不得用于真实工程　|　TEST-ONLY / SYNTHETIC / NOT FOR REAL ENGINEERING USE　|　第</w:t>
    </w:r>
    <w:r>
      <w:fldChar w:fldCharType="begin"/>
      <w:instrText xml:space="preserve"> PAGE </w:instrText>
      <w:fldChar w:fldCharType="separate"/>
      <w:fldChar w:fldCharType="end"/>
    </w:r>
    <w:r>
      <w:rPr>
        <w:rFonts w:ascii="Arial Unicode MS" w:hAnsi="Arial Unicode MS" w:eastAsia="Arial Unicode MS"/>
        <w:b w:val="0"/>
        <w:sz w:val="16"/>
      </w:rPr>
      <w:t>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rial Unicode MS" w:hAnsi="Arial Unicode MS" w:eastAsia="Arial Unicode MS"/>
        <w:b w:val="0"/>
        <w:color w:val="5B677A"/>
        <w:sz w:val="16"/>
      </w:rPr>
      <w:t>工程项目｜V00-REPORT-001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0" w:lineRule="auto"/>
    </w:pPr>
    <w:rPr>
      <w:rFonts w:ascii="Arial Unicode MS" w:hAnsi="Arial Unicode MS" w:eastAsia="Arial Unicode M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64A73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64A73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 Unicode MS" w:hAnsi="Arial Unicode MS" w:eastAsia="Arial Unicode MS"/>
      <w:color w:val="264A73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资料包完整性检查报告</dc:title>
  <dc:subject>测试专用／合成资料／不得用于真实工程</dc:subject>
  <dc:creator>TEST-资料编制系统</dc:creator>
  <cp:keywords/>
  <dc:description>测试专用／合成资料／不得用于真实工程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