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Light" w:hAnsi="Calibri Light"/>
          <w:b/>
          <w:color w:val="005CB9"/>
          <w:sz w:val="72"/>
        </w:rPr>
        <w:t>YouTube Upload Metadata</w:t>
      </w:r>
    </w:p>
    <w:p>
      <w:pPr>
        <w:jc w:val="center"/>
      </w:pPr>
      <w:r>
        <w:rPr>
          <w:rFonts w:ascii="Calibri Light" w:hAnsi="Calibri Light"/>
          <w:color w:val="666666"/>
          <w:sz w:val="36"/>
        </w:rPr>
        <w:t>Full Lecture - Storytelling with Data.mp4</w:t>
      </w:r>
    </w:p>
    <w:p/>
    <w:p>
      <w:pPr>
        <w:jc w:val="center"/>
      </w:pPr>
      <w:r>
        <w:rPr>
          <w:rFonts w:ascii="Calibri" w:hAnsi="Calibri"/>
          <w:color w:val="005CB9"/>
          <w:sz w:val="28"/>
        </w:rPr>
        <w:t>BK Advisors</w:t>
      </w:r>
    </w:p>
    <w:p>
      <w:r>
        <w:br w:type="page"/>
      </w:r>
    </w:p>
    <w:p>
      <w:pPr>
        <w:pStyle w:val="Heading2"/>
      </w:pPr>
      <w:r>
        <w:t>Video Title</w:t>
      </w:r>
    </w:p>
    <w:p>
      <w:pPr>
        <w:spacing w:after="160"/>
      </w:pPr>
      <w:r>
        <w:t>Storytelling with Data: Completing the Scientific Method Loop | Full Lecture — BK Advisors</w:t>
      </w:r>
    </w:p>
    <w:p>
      <w:pPr>
        <w:pStyle w:val="Heading2"/>
      </w:pPr>
      <w:r>
        <w:t>Category</w:t>
      </w:r>
    </w:p>
    <w:p>
      <w:pPr>
        <w:spacing w:after="160"/>
      </w:pPr>
      <w:r>
        <w:t>Education</w:t>
      </w:r>
    </w:p>
    <w:p>
      <w:pPr>
        <w:pStyle w:val="Heading2"/>
      </w:pPr>
      <w:r>
        <w:t>Description</w:t>
      </w:r>
    </w:p>
    <w:p>
      <w:pPr>
        <w:spacing w:after="40"/>
        <w:ind w:firstLine="0"/>
      </w:pPr>
      <w:r>
        <w:t>Every data story has a finding. The best data stories also have a diagnosis and a prediction. This lecture teaches you how to build all three.</w:t>
      </w:r>
    </w:p>
    <w:p>
      <w:pPr>
        <w:spacing w:after="40"/>
      </w:pPr>
    </w:p>
    <w:p>
      <w:pPr>
        <w:spacing w:after="40"/>
        <w:ind w:firstLine="0"/>
      </w:pPr>
      <w:r>
        <w:t>Using two real case studies from global health — an interactive measles heatmap covering 43 years across Africa, and a scrollytelling experience making the case for HPV vaccination in Papua New Guinea — Matthew Kuch walks through a complete framework for data storytelling that goes beyond charts and dashboards.</w:t>
      </w:r>
    </w:p>
    <w:p>
      <w:pPr>
        <w:spacing w:after="40"/>
      </w:pPr>
    </w:p>
    <w:p>
      <w:pPr>
        <w:spacing w:after="40"/>
        <w:ind w:firstLine="0"/>
      </w:pPr>
      <w:r>
        <w:t>WHAT YOU'LL LEARN:</w:t>
      </w:r>
    </w:p>
    <w:p>
      <w:pPr>
        <w:spacing w:after="40"/>
        <w:ind w:firstLine="0"/>
      </w:pPr>
      <w:r>
        <w:t>- Where data stories start (hint: not with data)</w:t>
      </w:r>
    </w:p>
    <w:p>
      <w:pPr>
        <w:spacing w:after="40"/>
        <w:ind w:firstLine="0"/>
      </w:pPr>
      <w:r>
        <w:t>- Why the standard analysis pipeline misses what matters</w:t>
      </w:r>
    </w:p>
    <w:p>
      <w:pPr>
        <w:spacing w:after="40"/>
        <w:ind w:firstLine="0"/>
      </w:pPr>
      <w:r>
        <w:t>- How to start with an audience of one</w:t>
      </w:r>
    </w:p>
    <w:p>
      <w:pPr>
        <w:spacing w:after="40"/>
        <w:ind w:firstLine="0"/>
      </w:pPr>
      <w:r>
        <w:t>- The five-step making process: Question, Measure, Analyze, Synthesize, Form</w:t>
      </w:r>
    </w:p>
    <w:p>
      <w:pPr>
        <w:spacing w:after="40"/>
        <w:ind w:firstLine="0"/>
      </w:pPr>
      <w:r>
        <w:t>- The exploration vs. explanation distinction</w:t>
      </w:r>
    </w:p>
    <w:p>
      <w:pPr>
        <w:spacing w:after="40"/>
        <w:ind w:firstLine="0"/>
      </w:pPr>
      <w:r>
        <w:t>- The diagnostic lens: identifying causal mechanisms in your data</w:t>
      </w:r>
    </w:p>
    <w:p>
      <w:pPr>
        <w:spacing w:after="40"/>
        <w:ind w:firstLine="0"/>
      </w:pPr>
      <w:r>
        <w:t>- The predictive lens: projecting findings forward in time</w:t>
      </w:r>
    </w:p>
    <w:p>
      <w:pPr>
        <w:spacing w:after="40"/>
        <w:ind w:firstLine="0"/>
      </w:pPr>
      <w:r>
        <w:t>- The four-quadrant model: Diagnostic, Descriptive, Prescriptive, Predictive</w:t>
      </w:r>
    </w:p>
    <w:p>
      <w:pPr>
        <w:spacing w:after="40"/>
        <w:ind w:firstLine="0"/>
      </w:pPr>
      <w:r>
        <w:t>- How to complete the full scientific method loop</w:t>
      </w:r>
    </w:p>
    <w:p>
      <w:pPr>
        <w:spacing w:after="40"/>
        <w:ind w:firstLine="0"/>
      </w:pPr>
      <w:r>
        <w:t>- The compound effect of lowercase storytelling</w:t>
      </w:r>
    </w:p>
    <w:p>
      <w:pPr>
        <w:spacing w:after="40"/>
      </w:pPr>
    </w:p>
    <w:p>
      <w:pPr>
        <w:spacing w:after="40"/>
        <w:ind w:firstLine="0"/>
      </w:pPr>
      <w:r>
        <w:t>CASE STUDIES:</w:t>
      </w:r>
    </w:p>
    <w:p>
      <w:pPr>
        <w:spacing w:after="40"/>
        <w:ind w:firstLine="0"/>
      </w:pPr>
      <w:r>
        <w:t>- Africa Measles Heatmap: https://bk-advisors.github.io/africa-measles/</w:t>
      </w:r>
    </w:p>
    <w:p>
      <w:pPr>
        <w:spacing w:after="40"/>
        <w:ind w:firstLine="0"/>
      </w:pPr>
      <w:r>
        <w:t>- HPV Vaccination in PNG: https://bk-advisors.github.io/hpv-png-story/</w:t>
      </w:r>
    </w:p>
    <w:p>
      <w:pPr>
        <w:spacing w:after="40"/>
      </w:pPr>
    </w:p>
    <w:p>
      <w:pPr>
        <w:spacing w:after="40"/>
        <w:ind w:firstLine="0"/>
      </w:pPr>
      <w:r>
        <w:t>INSPIRED BY:</w:t>
      </w:r>
    </w:p>
    <w:p>
      <w:pPr>
        <w:spacing w:after="40"/>
        <w:ind w:firstLine="0"/>
      </w:pPr>
      <w:r>
        <w:t>Aman Bhargava's 'Data Storytelling in Lowercase' guest talk at Purdue University</w:t>
      </w:r>
    </w:p>
    <w:p>
      <w:pPr>
        <w:spacing w:after="40"/>
        <w:ind w:firstLine="0"/>
      </w:pPr>
      <w:r>
        <w:t>https://aman.bh/blog/2026/data-storytelling-in-lowercase-guest-talk-at-purdue</w:t>
      </w:r>
    </w:p>
    <w:p>
      <w:pPr>
        <w:spacing w:after="40"/>
      </w:pPr>
    </w:p>
    <w:p>
      <w:pPr>
        <w:spacing w:after="40"/>
        <w:ind w:firstLine="0"/>
      </w:pPr>
      <w:r>
        <w:t>SERIES: Professional Skills for Global Health Consultants</w:t>
      </w:r>
    </w:p>
    <w:p>
      <w:pPr>
        <w:spacing w:after="40"/>
        <w:ind w:firstLine="0"/>
      </w:pPr>
      <w:r>
        <w:t>LECTURE 1: The Anatomy of a Good Point</w:t>
      </w:r>
    </w:p>
    <w:p>
      <w:pPr>
        <w:spacing w:after="40"/>
        <w:ind w:firstLine="0"/>
      </w:pPr>
      <w:r>
        <w:t>LECTURE 2: Making Causal Arguments That Hold Up</w:t>
      </w:r>
    </w:p>
    <w:p>
      <w:pPr>
        <w:spacing w:after="40"/>
        <w:ind w:firstLine="0"/>
      </w:pPr>
      <w:r>
        <w:t>THIS VIDEO: Storytelling with Data</w:t>
      </w:r>
    </w:p>
    <w:p>
      <w:pPr>
        <w:spacing w:after="40"/>
      </w:pPr>
    </w:p>
    <w:p>
      <w:pPr>
        <w:spacing w:after="40"/>
        <w:ind w:firstLine="0"/>
      </w:pPr>
      <w:r>
        <w:t>ABOUT THE SPEAKER:</w:t>
      </w:r>
    </w:p>
    <w:p>
      <w:pPr>
        <w:spacing w:after="40"/>
        <w:ind w:firstLine="0"/>
      </w:pPr>
      <w:r>
        <w:t>Matthew Kuch has spent over a decade in global child health — at CHAI in Uganda, Gavi in Geneva managing country portfolios across Kenya and Lesotho, and at Deloitte managing grants for USAID and DFID. He has been practicing data visualization since 2015 and builds interactive data stories for public health advocacy.</w:t>
      </w:r>
    </w:p>
    <w:p>
      <w:pPr>
        <w:spacing w:after="40"/>
      </w:pPr>
    </w:p>
    <w:p>
      <w:pPr>
        <w:spacing w:after="40"/>
        <w:ind w:firstLine="0"/>
      </w:pPr>
      <w:r>
        <w:t>BK Advisors | Professional Development for Global Health Consultants</w:t>
      </w:r>
    </w:p>
    <w:p>
      <w:pPr>
        <w:pStyle w:val="Heading2"/>
      </w:pPr>
      <w:r>
        <w:t>Tags</w:t>
      </w:r>
    </w:p>
    <w:p>
      <w:pPr>
        <w:spacing w:after="160"/>
      </w:pPr>
      <w:r>
        <w:t>data storytelling, data visualization, dataviz, storytelling with data, global health consulting, maternal and newborn health, MNH, data analysis, consulting skills, professional development, BK Advisors, Matthew Kuch, measles vaccination, HPV vaccination, heatmap, scrollytelling, interactive visualization, diagnostic analysis, predictive analysis, scientific method, Morgan Housel, lowercase storytelling, R, ggplot2, Svelte, Quarto, four quadrant model, exploration vs explanation, data journalism, public health data, Africa measles, Papua New Guinea, cervical cancer, WHO UNICEF measles initiative, evidence-based policy</w:t>
      </w:r>
    </w:p>
    <w:p>
      <w:pPr>
        <w:pStyle w:val="Heading2"/>
      </w:pPr>
      <w:r>
        <w:t>Video Chapters</w:t>
      </w:r>
    </w:p>
    <w:p>
      <w:pPr>
        <w:spacing w:after="40"/>
        <w:ind w:firstLine="0"/>
      </w:pPr>
      <w:r>
        <w:t>NOTE: Timestamps below are approximate based on lecture structure.</w:t>
      </w:r>
    </w:p>
    <w:p>
      <w:pPr>
        <w:spacing w:after="40"/>
        <w:ind w:firstLine="0"/>
      </w:pPr>
      <w:r>
        <w:t>Adjust to match the actual video after recording.</w:t>
      </w:r>
    </w:p>
    <w:p>
      <w:pPr>
        <w:spacing w:after="40"/>
      </w:pPr>
    </w:p>
    <w:p>
      <w:pPr>
        <w:spacing w:after="40"/>
        <w:ind w:firstLine="0"/>
      </w:pPr>
      <w:r>
        <w:t>0:00 — Introduction: The Chart That Started a Project</w:t>
      </w:r>
    </w:p>
    <w:p>
      <w:pPr>
        <w:spacing w:after="40"/>
        <w:ind w:firstLine="0"/>
      </w:pPr>
      <w:r>
        <w:t>XX:XX — Part I: Philosophy</w:t>
      </w:r>
    </w:p>
    <w:p>
      <w:pPr>
        <w:spacing w:after="40"/>
        <w:ind w:firstLine="0"/>
      </w:pPr>
      <w:r>
        <w:t>XX:XX — Where It Starts: Curiosity</w:t>
      </w:r>
    </w:p>
    <w:p>
      <w:pPr>
        <w:spacing w:after="40"/>
        <w:ind w:firstLine="0"/>
      </w:pPr>
      <w:r>
        <w:t>XX:XX — What's the Norm: The Linear Process</w:t>
      </w:r>
    </w:p>
    <w:p>
      <w:pPr>
        <w:spacing w:after="40"/>
        <w:ind w:firstLine="0"/>
      </w:pPr>
      <w:r>
        <w:t>XX:XX — Start with an Audience of One</w:t>
      </w:r>
    </w:p>
    <w:p>
      <w:pPr>
        <w:spacing w:after="40"/>
        <w:ind w:firstLine="0"/>
      </w:pPr>
      <w:r>
        <w:t>XX:XX — Part II: Making a Story</w:t>
      </w:r>
    </w:p>
    <w:p>
      <w:pPr>
        <w:spacing w:after="40"/>
        <w:ind w:firstLine="0"/>
      </w:pPr>
      <w:r>
        <w:t>XX:XX — Step 1: Find Your Question</w:t>
      </w:r>
    </w:p>
    <w:p>
      <w:pPr>
        <w:spacing w:after="40"/>
        <w:ind w:firstLine="0"/>
      </w:pPr>
      <w:r>
        <w:t>XX:XX — Step 2: Make It Measurable</w:t>
      </w:r>
    </w:p>
    <w:p>
      <w:pPr>
        <w:spacing w:after="40"/>
        <w:ind w:firstLine="0"/>
      </w:pPr>
      <w:r>
        <w:t>XX:XX — Step 3: Analyze</w:t>
      </w:r>
    </w:p>
    <w:p>
      <w:pPr>
        <w:spacing w:after="40"/>
        <w:ind w:firstLine="0"/>
      </w:pPr>
      <w:r>
        <w:t>XX:XX — Step 4: Synthesize</w:t>
      </w:r>
    </w:p>
    <w:p>
      <w:pPr>
        <w:spacing w:after="40"/>
        <w:ind w:firstLine="0"/>
      </w:pPr>
      <w:r>
        <w:t>XX:XX — Step 5: Choose Your Form</w:t>
      </w:r>
    </w:p>
    <w:p>
      <w:pPr>
        <w:spacing w:after="40"/>
        <w:ind w:firstLine="0"/>
      </w:pPr>
      <w:r>
        <w:t>XX:XX — Part III: The Missing Pieces</w:t>
      </w:r>
    </w:p>
    <w:p>
      <w:pPr>
        <w:spacing w:after="40"/>
        <w:ind w:firstLine="0"/>
      </w:pPr>
      <w:r>
        <w:t>XX:XX — The Diagnostic Lens</w:t>
      </w:r>
    </w:p>
    <w:p>
      <w:pPr>
        <w:spacing w:after="40"/>
        <w:ind w:firstLine="0"/>
      </w:pPr>
      <w:r>
        <w:t>XX:XX — Case Study: Africa Measles Heatmap</w:t>
      </w:r>
    </w:p>
    <w:p>
      <w:pPr>
        <w:spacing w:after="40"/>
        <w:ind w:firstLine="0"/>
      </w:pPr>
      <w:r>
        <w:t>XX:XX — The Predictive Lens</w:t>
      </w:r>
    </w:p>
    <w:p>
      <w:pPr>
        <w:spacing w:after="40"/>
        <w:ind w:firstLine="0"/>
      </w:pPr>
      <w:r>
        <w:t>XX:XX — Case Study: HPV Vaccination in PNG</w:t>
      </w:r>
    </w:p>
    <w:p>
      <w:pPr>
        <w:spacing w:after="40"/>
        <w:ind w:firstLine="0"/>
      </w:pPr>
      <w:r>
        <w:t>XX:XX — Completing the Loop: Four Modes of Data Storytelling</w:t>
      </w:r>
    </w:p>
    <w:p>
      <w:pPr>
        <w:spacing w:after="40"/>
        <w:ind w:firstLine="0"/>
      </w:pPr>
      <w:r>
        <w:t>XX:XX — The Full Loop</w:t>
      </w:r>
    </w:p>
    <w:p>
      <w:pPr>
        <w:spacing w:after="40"/>
        <w:ind w:firstLine="0"/>
      </w:pPr>
      <w:r>
        <w:t>XX:XX — The Compound Effect</w:t>
      </w:r>
    </w:p>
    <w:p>
      <w:pPr>
        <w:spacing w:after="40"/>
        <w:ind w:firstLine="0"/>
      </w:pPr>
      <w:r>
        <w:t>XX:XX — Closing</w:t>
      </w:r>
    </w:p>
    <w:p>
      <w:pPr>
        <w:pStyle w:val="Heading2"/>
      </w:pPr>
      <w:r>
        <w:t>Thumbnail Suggestions</w:t>
      </w:r>
    </w:p>
    <w:p>
      <w:pPr>
        <w:spacing w:after="40"/>
        <w:ind w:firstLine="0"/>
      </w:pPr>
      <w:r>
        <w:t>TEXT OVERLAY: "Storytelling with Data" in white bold text, with "FULL LECTURE" badge in BK Advisors green (#83BD00)</w:t>
      </w:r>
    </w:p>
    <w:p>
      <w:pPr>
        <w:spacing w:after="40"/>
      </w:pPr>
    </w:p>
    <w:p>
      <w:pPr>
        <w:spacing w:after="40"/>
        <w:ind w:firstLine="0"/>
      </w:pPr>
      <w:r>
        <w:t>VISUAL: The four-quadrant model — Diagnostic (orange), Descriptive (light blue), Prescriptive (green), Predictive (teal) — with axis labels 'Past/Future' and 'Understanding/Action'. Use BK Advisors primary blue (#005CB9) background.</w:t>
      </w:r>
    </w:p>
    <w:p>
      <w:pPr>
        <w:spacing w:after="40"/>
      </w:pPr>
    </w:p>
    <w:p>
      <w:pPr>
        <w:spacing w:after="40"/>
        <w:ind w:firstLine="0"/>
      </w:pPr>
      <w:r>
        <w:t>ALTERNATIVE: Two case study screenshots side by side — the Africa measles heatmap on the left and the HPV-PNG scrollytelling on the right — with text overlay "From Diagnosis to Prediction" and the BK Advisors logo.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Light" w:hAnsi="Calibri Light"/>
      <w:b/>
      <w:bCs/>
      <w:color w:val="005CB9"/>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Light" w:hAnsi="Calibri Light"/>
      <w:b/>
      <w:bCs/>
      <w:i w:val="0"/>
      <w:color w:val="005CB9"/>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Light" w:hAnsi="Calibri Light"/>
      <w:b/>
      <w:bCs/>
      <w:color w:val="005CB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