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Africa's Urbanisation Dynamics 2050</w:t>
      </w:r>
    </w:p>
    <w:p>
      <w:r>
        <w:rPr>
          <w:i/>
          <w:sz w:val="24"/>
        </w:rPr>
        <w:t>Architecture &amp; build specification</w:t>
      </w:r>
    </w:p>
    <w:p>
      <w:r>
        <w:rPr>
          <w:sz w:val="20"/>
        </w:rPr>
        <w:t xml:space="preserve">Owner: Matthew Kuch, Co-Founder, BK-Advisors  ·  </w:t>
      </w:r>
      <w:r>
        <w:rPr>
          <w:color w:val="1F4E79"/>
          <w:sz w:val="20"/>
        </w:rPr>
        <w:t>https://bk-advisors.github.io/</w:t>
      </w:r>
    </w:p>
    <w:p>
      <w:pPr>
        <w:pStyle w:val="Heading1"/>
      </w:pPr>
      <w:r>
        <w:t>1. Background &amp; inspiration</w:t>
      </w:r>
    </w:p>
    <w:p>
      <w:r>
        <w:t>This build re-creates Nadieh Bremer's 2015 narrative D3 visualization of East Asian urbanization (2000–2010), but applied to Africa using UN World Urbanization Prospects 2025 data, with narrative framing inspired by the OECD/AfDB/UNOPS-Cities Alliance/UCLG Africa (2025) report "Africa's Urbanisation Dynamics 2025: Planning for Urban Expansion".</w:t>
      </w:r>
    </w:p>
    <w:p>
      <w:r>
        <w:t>Time horizon: 2025 → 2035 (10 years), matching Nadieh's original 2000 → 2010 span and keeping projections in a range audiences can easily imagine.</w:t>
      </w:r>
    </w:p>
    <w:p>
      <w:r>
        <w:t>Data source: UN WUP 2025 uses the EU Degree of Urbanization (DEGURBA) methodology, which produces conservative city-proper figures (Cairo ~26 M in 2025, Lagos ~13 M). An earlier prototype used Africapolis, but its spatial-fusion projections (Nairobi reaching 57 M by 2050) were too jarring for general audiences. The OECD report's three primary metrics — urban population, urban land area, and population density — remain the radio-button switcher dimensions, mirroring Nadieh's pattern.</w:t>
      </w:r>
    </w:p>
    <w:p>
      <w:pPr>
        <w:pStyle w:val="Heading1"/>
      </w:pPr>
      <w:r>
        <w:t>2. High-level architecture</w:t>
      </w:r>
    </w:p>
    <w:p>
      <w:r>
        <w:t>Both apps share a scene-dispatcher pattern: a counter (0–9) drives a step function that calls one scene module per value. The new build modernizes the pattern with ES modules, D3 v7, and AbortController-based scene cancellation.</w:t>
      </w:r>
    </w:p>
    <w:p>
      <w:pPr>
        <w:pStyle w:val="ListBullet"/>
      </w:pPr>
      <w:r>
        <w:t>Scene dispatcher: js/main.js owns the global state object {counter, modus, rVar} and dispatches to one scene module per counter value.</w:t>
      </w:r>
    </w:p>
    <w:p>
      <w:pPr>
        <w:pStyle w:val="ListBullet"/>
      </w:pPr>
      <w:r>
        <w:t>Scene cancellation: each transition gets an AbortSignal; scene changes abort the previous controller, which interrupts any in-flight d3.transition().</w:t>
      </w:r>
    </w:p>
    <w:p>
      <w:pPr>
        <w:pStyle w:val="ListBullet"/>
      </w:pPr>
      <w:r>
        <w:t>Mode switch: three radio buttons (population / land / density) re-render the active scene via a small registry keyed by modus.</w:t>
      </w:r>
    </w:p>
    <w:p>
      <w:pPr>
        <w:pStyle w:val="ListBullet"/>
      </w:pPr>
      <w:r>
        <w:t>Data: bundled as ES modules so the site stays static (no fetch except basemap).</w:t>
      </w:r>
    </w:p>
    <w:p>
      <w:pPr>
        <w:pStyle w:val="ListBullet"/>
      </w:pPr>
      <w:r>
        <w:t>Deploy: GitHub Pages from the gh-pages branch; root index.html is a landing page linking both apps.</w:t>
      </w:r>
    </w:p>
    <w:p>
      <w:pPr>
        <w:pStyle w:val="Heading1"/>
      </w:pPr>
      <w:r>
        <w:t>3. Module map (apps/africa-2050/)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index.html</w:t>
            </w:r>
          </w:p>
        </w:tc>
        <w:tc>
          <w:tcPr>
            <w:tcW w:type="dxa" w:w="4320"/>
          </w:tcPr>
          <w:p>
            <w:r>
              <w:t>Entry point; defines DOM scaffolding (chart, callouts, stepper).</w:t>
            </w:r>
          </w:p>
        </w:tc>
      </w:tr>
      <w:tr>
        <w:tc>
          <w:tcPr>
            <w:tcW w:type="dxa" w:w="4320"/>
          </w:tcPr>
          <w:p>
            <w:r>
              <w:t>js/main.js</w:t>
            </w:r>
          </w:p>
        </w:tc>
        <w:tc>
          <w:tcPr>
            <w:tcW w:type="dxa" w:w="4320"/>
          </w:tcPr>
          <w:p>
            <w:r>
              <w:t>SVG setup, global state, order() dispatcher, button wiring.</w:t>
            </w:r>
          </w:p>
        </w:tc>
      </w:tr>
      <w:tr>
        <w:tc>
          <w:tcPr>
            <w:tcW w:type="dxa" w:w="4320"/>
          </w:tcPr>
          <w:p>
            <w:r>
              <w:t>js/helpers.js</w:t>
            </w:r>
          </w:p>
        </w:tc>
        <w:tc>
          <w:tcPr>
            <w:tcW w:type="dxa" w:w="4320"/>
          </w:tcPr>
          <w:p>
            <w:r>
              <w:t>Number formatters, bar-chart factory, callout-table updater, stepper.</w:t>
            </w:r>
          </w:p>
        </w:tc>
      </w:tr>
      <w:tr>
        <w:tc>
          <w:tcPr>
            <w:tcW w:type="dxa" w:w="4320"/>
          </w:tcPr>
          <w:p>
            <w:r>
              <w:t>js/scenes/introText.js</w:t>
            </w:r>
          </w:p>
        </w:tc>
        <w:tc>
          <w:tcPr>
            <w:tcW w:type="dxa" w:w="4320"/>
          </w:tcPr>
          <w:p>
            <w:r>
              <w:t>Step 0 — opening narrative.</w:t>
            </w:r>
          </w:p>
        </w:tc>
      </w:tr>
      <w:tr>
        <w:tc>
          <w:tcPr>
            <w:tcW w:type="dxa" w:w="4320"/>
          </w:tcPr>
          <w:p>
            <w:r>
              <w:t>js/scenes/startBar.js</w:t>
            </w:r>
          </w:p>
        </w:tc>
        <w:tc>
          <w:tcPr>
            <w:tcW w:type="dxa" w:w="4320"/>
          </w:tcPr>
          <w:p>
            <w:r>
              <w:t>Step 1 — two-bar comparison of 2025 vs 2035 totals.</w:t>
            </w:r>
          </w:p>
        </w:tc>
      </w:tr>
      <w:tr>
        <w:tc>
          <w:tcPr>
            <w:tcW w:type="dxa" w:w="4320"/>
          </w:tcPr>
          <w:p>
            <w:r>
              <w:t>js/scenes/introduceCities.js</w:t>
            </w:r>
          </w:p>
        </w:tc>
        <w:tc>
          <w:tcPr>
            <w:tcW w:type="dxa" w:w="4320"/>
          </w:tcPr>
          <w:p>
            <w:r>
              <w:t>Step 1/2 transition — fade cities onto map.</w:t>
            </w:r>
          </w:p>
        </w:tc>
      </w:tr>
      <w:tr>
        <w:tc>
          <w:tcPr>
            <w:tcW w:type="dxa" w:w="4320"/>
          </w:tcPr>
          <w:p>
            <w:r>
              <w:t>js/scenes/totalAreaMap.js</w:t>
            </w:r>
          </w:p>
        </w:tc>
        <w:tc>
          <w:tcPr>
            <w:tcW w:type="dxa" w:w="4320"/>
          </w:tcPr>
          <w:p>
            <w:r>
              <w:t>Step 2 — map of cities sized by metric.</w:t>
            </w:r>
          </w:p>
        </w:tc>
      </w:tr>
      <w:tr>
        <w:tc>
          <w:tcPr>
            <w:tcW w:type="dxa" w:w="4320"/>
          </w:tcPr>
          <w:p>
            <w:r>
              <w:t>js/scenes/introSlope.js</w:t>
            </w:r>
          </w:p>
        </w:tc>
        <w:tc>
          <w:tcPr>
            <w:tcW w:type="dxa" w:w="4320"/>
          </w:tcPr>
          <w:p>
            <w:r>
              <w:t>Step 3 — setup for slope graph.</w:t>
            </w:r>
          </w:p>
        </w:tc>
      </w:tr>
      <w:tr>
        <w:tc>
          <w:tcPr>
            <w:tcW w:type="dxa" w:w="4320"/>
          </w:tcPr>
          <w:p>
            <w:r>
              <w:t>js/scenes/slopeGraph.js</w:t>
            </w:r>
          </w:p>
        </w:tc>
        <w:tc>
          <w:tcPr>
            <w:tcW w:type="dxa" w:w="4320"/>
          </w:tcPr>
          <w:p>
            <w:r>
              <w:t>Step 4 — top-N cities slope 2025 → 2035.</w:t>
            </w:r>
          </w:p>
        </w:tc>
      </w:tr>
      <w:tr>
        <w:tc>
          <w:tcPr>
            <w:tcW w:type="dxa" w:w="4320"/>
          </w:tcPr>
          <w:p>
            <w:r>
              <w:t>js/scenes/introDotHistogram.js</w:t>
            </w:r>
          </w:p>
        </w:tc>
        <w:tc>
          <w:tcPr>
            <w:tcW w:type="dxa" w:w="4320"/>
          </w:tcPr>
          <w:p>
            <w:r>
              <w:t>Step 5 — setup for dot histogram.</w:t>
            </w:r>
          </w:p>
        </w:tc>
      </w:tr>
      <w:tr>
        <w:tc>
          <w:tcPr>
            <w:tcW w:type="dxa" w:w="4320"/>
          </w:tcPr>
          <w:p>
            <w:r>
              <w:t>js/scenes/dotHistogram.js</w:t>
            </w:r>
          </w:p>
        </w:tc>
        <w:tc>
          <w:tcPr>
            <w:tcW w:type="dxa" w:w="4320"/>
          </w:tcPr>
          <w:p>
            <w:r>
              <w:t>Step 6 — % growth distribution across cities.</w:t>
            </w:r>
          </w:p>
        </w:tc>
      </w:tr>
      <w:tr>
        <w:tc>
          <w:tcPr>
            <w:tcW w:type="dxa" w:w="4320"/>
          </w:tcPr>
          <w:p>
            <w:r>
              <w:t>js/scenes/introUrbanScatter.js</w:t>
            </w:r>
          </w:p>
        </w:tc>
        <w:tc>
          <w:tcPr>
            <w:tcW w:type="dxa" w:w="4320"/>
          </w:tcPr>
          <w:p>
            <w:r>
              <w:t>Step 7 — setup for country scatter.</w:t>
            </w:r>
          </w:p>
        </w:tc>
      </w:tr>
      <w:tr>
        <w:tc>
          <w:tcPr>
            <w:tcW w:type="dxa" w:w="4320"/>
          </w:tcPr>
          <w:p>
            <w:r>
              <w:t>js/scenes/urbanPopDot.js</w:t>
            </w:r>
          </w:p>
        </w:tc>
        <w:tc>
          <w:tcPr>
            <w:tcW w:type="dxa" w:w="4320"/>
          </w:tcPr>
          <w:p>
            <w:r>
              <w:t>Step 8 — country-level scatter.</w:t>
            </w:r>
          </w:p>
        </w:tc>
      </w:tr>
      <w:tr>
        <w:tc>
          <w:tcPr>
            <w:tcW w:type="dxa" w:w="4320"/>
          </w:tcPr>
          <w:p>
            <w:r>
              <w:t>js/scenes/finalText.js</w:t>
            </w:r>
          </w:p>
        </w:tc>
        <w:tc>
          <w:tcPr>
            <w:tcW w:type="dxa" w:w="4320"/>
          </w:tcPr>
          <w:p>
            <w:r>
              <w:t>Step 9 — closing narrative on governance &amp; finance.</w:t>
            </w:r>
          </w:p>
        </w:tc>
      </w:tr>
      <w:tr>
        <w:tc>
          <w:tcPr>
            <w:tcW w:type="dxa" w:w="4320"/>
          </w:tcPr>
          <w:p>
            <w:r>
              <w:t>data/cities.js</w:t>
            </w:r>
          </w:p>
        </w:tc>
        <w:tc>
          <w:tcPr>
            <w:tcW w:type="dxa" w:w="4320"/>
          </w:tcPr>
          <w:p>
            <w:r>
              <w:t>Per-city WUP 2025 records (ES module export).</w:t>
            </w:r>
          </w:p>
        </w:tc>
      </w:tr>
      <w:tr>
        <w:tc>
          <w:tcPr>
            <w:tcW w:type="dxa" w:w="4320"/>
          </w:tcPr>
          <w:p>
            <w:r>
              <w:t>data/countries.js</w:t>
            </w:r>
          </w:p>
        </w:tc>
        <w:tc>
          <w:tcPr>
            <w:tcW w:type="dxa" w:w="4320"/>
          </w:tcPr>
          <w:p>
            <w:r>
              <w:t>54-country aggregates.</w:t>
            </w:r>
          </w:p>
        </w:tc>
      </w:tr>
      <w:tr>
        <w:tc>
          <w:tcPr>
            <w:tcW w:type="dxa" w:w="4320"/>
          </w:tcPr>
          <w:p>
            <w:r>
              <w:t>data/africa_countries.geojson</w:t>
            </w:r>
          </w:p>
        </w:tc>
        <w:tc>
          <w:tcPr>
            <w:tcW w:type="dxa" w:w="4320"/>
          </w:tcPr>
          <w:p>
            <w:r>
              <w:t>Africa basemap GeoJSON.</w:t>
            </w:r>
          </w:p>
        </w:tc>
      </w:tr>
    </w:tbl>
    <w:p>
      <w:pPr>
        <w:pStyle w:val="Heading1"/>
      </w:pPr>
      <w:r>
        <w:t>4. Data schema</w:t>
      </w:r>
    </w:p>
    <w:p>
      <w:r>
        <w:t>cities[] — one record per African city ≥300K in 2025 (~328 cities):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City name (UN WUP / DEGURBA)</w:t>
            </w:r>
          </w:p>
        </w:tc>
      </w:tr>
      <w:tr>
        <w:tc>
          <w:tcPr>
            <w:tcW w:type="dxa" w:w="2880"/>
          </w:tcPr>
          <w:p>
            <w:r>
              <w:t>iso3</w:t>
            </w:r>
          </w:p>
        </w:tc>
        <w:tc>
          <w:tcPr>
            <w:tcW w:type="dxa" w:w="2880"/>
          </w:tcPr>
          <w:p>
            <w:r>
              <w:t>ISO3</w:t>
            </w:r>
          </w:p>
        </w:tc>
        <w:tc>
          <w:tcPr>
            <w:tcW w:type="dxa" w:w="2880"/>
          </w:tcPr>
          <w:p>
            <w:r>
              <w:t>Country code, e.g. NGA, EGY</w:t>
            </w:r>
          </w:p>
        </w:tc>
      </w:tr>
      <w:tr>
        <w:tc>
          <w:tcPr>
            <w:tcW w:type="dxa" w:w="2880"/>
          </w:tcPr>
          <w:p>
            <w:r>
              <w:t>lng / lat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Population-weighted centroid (degrees)</w:t>
            </w:r>
          </w:p>
        </w:tc>
      </w:tr>
      <w:tr>
        <w:tc>
          <w:tcPr>
            <w:tcW w:type="dxa" w:w="2880"/>
          </w:tcPr>
          <w:p>
            <w:r>
              <w:t>pop_2025 / pop_2035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Population in thousands</w:t>
            </w:r>
          </w:p>
        </w:tc>
      </w:tr>
      <w:tr>
        <w:tc>
          <w:tcPr>
            <w:tcW w:type="dxa" w:w="2880"/>
          </w:tcPr>
          <w:p>
            <w:r>
              <w:t>land_2025 / land_2035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Urban functional area in km²</w:t>
            </w:r>
          </w:p>
        </w:tc>
      </w:tr>
      <w:tr>
        <w:tc>
          <w:tcPr>
            <w:tcW w:type="dxa" w:w="2880"/>
          </w:tcPr>
          <w:p>
            <w:r>
              <w:t>density_2025 / density_2035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people / km², derived</w:t>
            </w:r>
          </w:p>
        </w:tc>
      </w:tr>
      <w:tr>
        <w:tc>
          <w:tcPr>
            <w:tcW w:type="dxa" w:w="2880"/>
          </w:tcPr>
          <w:p>
            <w:r>
              <w:t>capital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National capital flag</w:t>
            </w:r>
          </w:p>
        </w:tc>
      </w:tr>
    </w:tbl>
    <w:p>
      <w:pPr>
        <w:pStyle w:val="Heading1"/>
      </w:pPr>
      <w:r>
        <w:t>5. Build &amp; deploy</w:t>
      </w:r>
    </w:p>
    <w:p>
      <w:r>
        <w:t>Static site; no build pipeline. Local dev: python -m http.server 8000 at the repo root, then browse to http://localhost:8000/. Deploy by committing to the gh-pages branch — GitHub Pages serves the root index.html and both apps.</w:t>
      </w:r>
    </w:p>
    <w:p>
      <w:pPr>
        <w:pStyle w:val="Heading1"/>
      </w:pPr>
      <w:r>
        <w:t>6. Phase plan</w:t>
      </w:r>
    </w:p>
    <w:p>
      <w:pPr>
        <w:pStyle w:val="ListBullet"/>
      </w:pPr>
      <w:r>
        <w:rPr>
          <w:b/>
        </w:rPr>
        <w:t xml:space="preserve">Phase 0: </w:t>
      </w:r>
      <w:r>
        <w:t>Repo restructure &amp; hygiene — move original to apps/east-asia-2010/, scaffold apps/africa-2050/, write landing page, set up docs/.</w:t>
      </w:r>
    </w:p>
    <w:p>
      <w:pPr>
        <w:pStyle w:val="ListBullet"/>
      </w:pPr>
      <w:r>
        <w:rPr>
          <w:b/>
        </w:rPr>
        <w:t xml:space="preserve">Phase 1: </w:t>
      </w:r>
      <w:r>
        <w:t>Acquire Africapolis open data (or fall back to PDF-extracted subset). Produce agglomerations.js, countries.js, africa_countries.json.</w:t>
      </w:r>
    </w:p>
    <w:p>
      <w:pPr>
        <w:pStyle w:val="ListBullet"/>
      </w:pPr>
      <w:r>
        <w:rPr>
          <w:b/>
        </w:rPr>
        <w:t xml:space="preserve">Phase 2: </w:t>
      </w:r>
      <w:r>
        <w:t>Port engine from D3 v3 to v7. main.js owns state + dispatcher; helpers.js holds shared utilities; scene cancellation via AbortController.</w:t>
      </w:r>
    </w:p>
    <w:p>
      <w:pPr>
        <w:pStyle w:val="ListBullet"/>
      </w:pPr>
      <w:r>
        <w:rPr>
          <w:b/>
        </w:rPr>
        <w:t xml:space="preserve">Phase 3: </w:t>
      </w:r>
      <w:r>
        <w:t>Author the 10 scene modules one by one, in counter order, so the app is always demonstrable end-to-end.</w:t>
      </w:r>
    </w:p>
    <w:p>
      <w:pPr>
        <w:pStyle w:val="ListBullet"/>
      </w:pPr>
      <w:r>
        <w:rPr>
          <w:b/>
        </w:rPr>
        <w:t xml:space="preserve">Phase 4: </w:t>
      </w:r>
      <w:r>
        <w:t>Styling, responsive viewBox, cross-browser smoke test, push to gh-pages.</w:t>
      </w:r>
    </w:p>
    <w:p>
      <w:pPr>
        <w:pStyle w:val="ListBullet"/>
      </w:pPr>
      <w:r>
        <w:rPr>
          <w:b/>
        </w:rPr>
        <w:t xml:space="preserve">Phase 5: </w:t>
      </w:r>
      <w:r>
        <w:t>Maintain ARCHITECTURE.docx + KANBAN.xlsx throughout (living docs).</w:t>
      </w:r>
    </w:p>
    <w:p>
      <w:pPr>
        <w:pStyle w:val="Heading1"/>
      </w:pPr>
      <w:r>
        <w:t>7. Verification</w:t>
      </w:r>
    </w:p>
    <w:p>
      <w:r>
        <w:t>After each phase: serve locally, click through every scene, confirm Back rewinds correctly and mode-switch re-renders. Final deploy verified at https://bk-advisors.github.io/urbanization/.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