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C2" w:rsidRDefault="00115579" w:rsidP="00115579">
      <w:pPr>
        <w:pStyle w:val="Heading1"/>
      </w:pPr>
      <w:r>
        <w:t>Kinect Evaluation</w:t>
      </w:r>
    </w:p>
    <w:p w:rsidR="007138C2" w:rsidRDefault="00A07F11">
      <w:pPr>
        <w:spacing w:line="480" w:lineRule="auto"/>
        <w:ind w:firstLine="720"/>
      </w:pPr>
      <w:r>
        <w:rPr>
          <w:rFonts w:cs="Calibri"/>
          <w:szCs w:val="24"/>
        </w:rPr>
        <w:t>The Microsoft Kinect is a human interface device originally developed for the Xbox to facilitate natural user interaction.  The Kinect has a 640x480 RGB camera as well as a 640x480 IR camera.  An infrared projector shines a known dot pattern on the scene, and by computing disparity between the known pattern and what is observed from the IR camera, a depth value can be computed for any given pixel.</w:t>
      </w:r>
    </w:p>
    <w:p w:rsidR="007138C2" w:rsidRDefault="00A07F11">
      <w:pPr>
        <w:spacing w:line="480" w:lineRule="auto"/>
        <w:ind w:firstLine="720"/>
      </w:pPr>
      <w:r>
        <w:rPr>
          <w:rFonts w:cs="Calibri"/>
          <w:szCs w:val="24"/>
        </w:rPr>
        <w:t>The Kinect is remarkably proficient at its intended task, although when mounted on a moving base like Harlie, the Kinect is operating outside of its design parameters.  The Kinect has a limited field of view (57 degrees), and normally has to be calibrated on a user before tracking can begin.  The Kinect was designed to track users from a fixed position, and has trouble when used from a mobile vantage point.  The Kinect is especially sensitive to sudden jolts and vibrations.  The Kinect also does not work well outdoors, especially in direct sunlight (which interferes with the projected IR pattern).</w:t>
      </w:r>
    </w:p>
    <w:p w:rsidR="007138C2" w:rsidRDefault="00A07F11">
      <w:pPr>
        <w:spacing w:line="480" w:lineRule="auto"/>
        <w:ind w:firstLine="720"/>
      </w:pPr>
      <w:r>
        <w:rPr>
          <w:rFonts w:cs="Calibri"/>
          <w:szCs w:val="24"/>
        </w:rPr>
        <w:t>The Kinect is accessed through an open-source API called OpenNI (Open Natural Interraction).  However, the actual skeleton tracking is done by a closed-source binary (NITE, made by PrimeSense.)  NITE provides few options for configuration, so it was not possible to probe the inner workings of the drivers and provide fixes at that level.  Higher-level software workarounds had to be employed.</w:t>
      </w:r>
    </w:p>
    <w:p w:rsidR="007138C2" w:rsidRDefault="00A07F11">
      <w:pPr>
        <w:spacing w:line="480" w:lineRule="auto"/>
        <w:ind w:firstLine="720"/>
      </w:pPr>
      <w:r>
        <w:rPr>
          <w:rFonts w:cs="Calibri"/>
          <w:szCs w:val="24"/>
        </w:rPr>
        <w:lastRenderedPageBreak/>
        <w:t xml:space="preserve">The Kinect has several disadvantages that had to be overcome, largely due to the closed-source nature of the skeleton-tracking software.  </w:t>
      </w:r>
    </w:p>
    <w:p w:rsidR="00115579" w:rsidRPr="00115579" w:rsidRDefault="00115579" w:rsidP="0005382D">
      <w:pPr>
        <w:pStyle w:val="Heading2"/>
      </w:pPr>
      <w:r>
        <w:t>Calibration</w:t>
      </w:r>
    </w:p>
    <w:p w:rsidR="007138C2" w:rsidRDefault="00A07F11">
      <w:pPr>
        <w:spacing w:line="480" w:lineRule="auto"/>
        <w:ind w:firstLine="720"/>
      </w:pPr>
      <w:r>
        <w:rPr>
          <w:rFonts w:cs="Calibri"/>
          <w:szCs w:val="24"/>
        </w:rPr>
        <w:t>By default, whenever OpenNI detects a new user in its field of view it requires the user to stand in a calibration pose to enable an accurate measure of the user's limbs.  This calibration step takes several seconds and requires the target to be still.</w:t>
      </w:r>
    </w:p>
    <w:p w:rsidR="00C679DD" w:rsidRDefault="00A07F11" w:rsidP="00C679DD">
      <w:pPr>
        <w:pStyle w:val="NoSpacing"/>
        <w:keepNext/>
      </w:pPr>
      <w:r>
        <w:rPr>
          <w:noProof/>
        </w:rPr>
        <w:drawing>
          <wp:inline distT="0" distB="0" distL="0" distR="0" wp14:anchorId="339A42BC" wp14:editId="3FFEEFBA">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C679DD" w:rsidRDefault="00C679DD" w:rsidP="00C679DD">
      <w:pPr>
        <w:pStyle w:val="Caption1"/>
      </w:pPr>
      <w:r>
        <w:t xml:space="preserve">Figure </w:t>
      </w:r>
      <w:r>
        <w:fldChar w:fldCharType="begin"/>
      </w:r>
      <w:r>
        <w:instrText xml:space="preserve"> SEQ Figure \* ARABIC </w:instrText>
      </w:r>
      <w:r>
        <w:fldChar w:fldCharType="separate"/>
      </w:r>
      <w:r>
        <w:rPr>
          <w:noProof/>
        </w:rPr>
        <w:t>1</w:t>
      </w:r>
      <w:r>
        <w:fldChar w:fldCharType="end"/>
      </w:r>
      <w:r>
        <w:t xml:space="preserve">: </w:t>
      </w:r>
      <w:r w:rsidRPr="00115579">
        <w:t>Kinect's calibration pose</w:t>
      </w:r>
    </w:p>
    <w:p w:rsidR="00C679DD" w:rsidRDefault="00C679DD">
      <w:pPr>
        <w:spacing w:line="480" w:lineRule="auto"/>
        <w:ind w:firstLine="720"/>
        <w:rPr>
          <w:rFonts w:cs="Calibri"/>
          <w:szCs w:val="24"/>
        </w:rPr>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following the target.  Luckily, through somewhat of a hack, OpenNI can be </w:t>
      </w:r>
      <w:r>
        <w:rPr>
          <w:rFonts w:cs="Calibri"/>
          <w:szCs w:val="24"/>
        </w:rPr>
        <w:lastRenderedPageBreak/>
        <w:t>instructed to save the calibration of the first detected user, and for all subsequent users to use the saved calibration.</w:t>
      </w:r>
    </w:p>
    <w:p w:rsidR="007138C2" w:rsidRDefault="00A07F11">
      <w:pPr>
        <w:spacing w:line="480" w:lineRule="auto"/>
        <w:ind w:firstLine="720"/>
      </w:pPr>
      <w:r>
        <w:rPr>
          <w:rFonts w:cs="Calibri"/>
          <w:szCs w:val="24"/>
        </w:rPr>
        <w:t>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  This issue was resolved by treating the bodies detected with OpenNI as one input to an overall Kalman filter as discussed in chapter [WHAT?].</w:t>
      </w:r>
    </w:p>
    <w:p w:rsidR="007138C2" w:rsidRDefault="00A07F11">
      <w:pPr>
        <w:spacing w:line="480" w:lineRule="auto"/>
        <w:ind w:firstLine="720"/>
        <w:rPr>
          <w:rFonts w:cs="Calibri"/>
          <w:szCs w:val="24"/>
        </w:rPr>
      </w:pPr>
      <w:r>
        <w:rPr>
          <w:rFonts w:cs="Calibri"/>
          <w:szCs w:val="24"/>
        </w:rPr>
        <w:t>One additional issue with OpenNI, the default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legs and just track the target's upper torso, head, and arms.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1317EB5F" wp14:editId="17AD47B9">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r>
        <w:t xml:space="preserve">Figure </w:t>
      </w:r>
      <w:r>
        <w:fldChar w:fldCharType="begin"/>
      </w:r>
      <w:r>
        <w:instrText xml:space="preserve"> SEQ Figure \* ARABIC </w:instrText>
      </w:r>
      <w:r>
        <w:fldChar w:fldCharType="separate"/>
      </w:r>
      <w:r w:rsidR="00C679DD">
        <w:rPr>
          <w:noProof/>
        </w:rPr>
        <w:t>2</w:t>
      </w:r>
      <w:r>
        <w:fldChar w:fldCharType="end"/>
      </w:r>
      <w:r>
        <w:t>:</w:t>
      </w:r>
      <w:r w:rsidRPr="00EA62EC">
        <w:t xml:space="preserve"> Difficulties arise in tracking a user in contact with a chair</w:t>
      </w:r>
    </w:p>
    <w:p w:rsidR="00C32542" w:rsidRDefault="00C32542" w:rsidP="00115579">
      <w:pPr>
        <w:pStyle w:val="Caption1"/>
      </w:pPr>
    </w:p>
    <w:p w:rsidR="007138C2" w:rsidRDefault="00A07F11" w:rsidP="00115579">
      <w:pPr>
        <w:pStyle w:val="Heading2"/>
      </w:pPr>
      <w:r>
        <w:t>D</w:t>
      </w:r>
      <w:r w:rsidR="00115579">
        <w:t>iscrimination Between Users</w:t>
      </w:r>
    </w:p>
    <w:p w:rsidR="007138C2" w:rsidRDefault="00A07F11">
      <w:pPr>
        <w:spacing w:line="480" w:lineRule="auto"/>
        <w:ind w:firstLine="720"/>
      </w:pPr>
      <w:r>
        <w:rPr>
          <w:rFonts w:cs="Calibri"/>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  As a result, if a user exits the scene, there is no guarantee that when the user is re-detected that OpenNI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w:t>
      </w:r>
      <w:r>
        <w:rPr>
          <w:rFonts w:cs="Calibri"/>
          <w:szCs w:val="24"/>
        </w:rPr>
        <w:lastRenderedPageBreak/>
        <w:t>frequent dropouts must be dealt with.  My solution, as explained later, is to use the Kinect as one of several inputs to a Kalman filter that tracks the overall hypothesized location of a person (to be discussed in a later section.)</w:t>
      </w:r>
    </w:p>
    <w:p w:rsidR="007138C2" w:rsidRDefault="00A07F11" w:rsidP="00115579">
      <w:pPr>
        <w:pStyle w:val="Heading2"/>
      </w:pPr>
      <w:r>
        <w:t>L</w:t>
      </w:r>
      <w:r w:rsidR="00115579">
        <w:t>imited Field of View</w:t>
      </w:r>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6DA53E20" wp14:editId="774D3B1F">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05382D" w:rsidRDefault="00A655A3" w:rsidP="00A655A3">
      <w:pPr>
        <w:pStyle w:val="Caption1"/>
      </w:pPr>
      <w:r>
        <w:t xml:space="preserve">Figure </w:t>
      </w:r>
      <w:r>
        <w:fldChar w:fldCharType="begin"/>
      </w:r>
      <w:r>
        <w:instrText xml:space="preserve"> SEQ Figure \* ARABIC </w:instrText>
      </w:r>
      <w:r>
        <w:fldChar w:fldCharType="separate"/>
      </w:r>
      <w:r w:rsidR="00C679DD">
        <w:rPr>
          <w:noProof/>
        </w:rPr>
        <w:t>3</w:t>
      </w:r>
      <w:r>
        <w:fldChar w:fldCharType="end"/>
      </w:r>
      <w:r>
        <w:t xml:space="preserve">: </w:t>
      </w:r>
      <w:r w:rsidRPr="004047D6">
        <w:t>Obstacle avoidance may lead to target loss</w:t>
      </w:r>
      <w:r w:rsidR="0005382D">
        <w:t xml:space="preserve"> due</w:t>
      </w:r>
    </w:p>
    <w:p w:rsidR="007138C2" w:rsidRDefault="0005382D" w:rsidP="00A655A3">
      <w:pPr>
        <w:pStyle w:val="Caption1"/>
      </w:pPr>
      <w:r>
        <w:t xml:space="preserve">                   to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r>
        <w:t>M</w:t>
      </w:r>
      <w:r w:rsidR="00115579">
        <w:t>oving Base Problem</w:t>
      </w:r>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68E20ADF" wp14:editId="42C7FB88">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Default="00A655A3" w:rsidP="00A655A3">
      <w:pPr>
        <w:pStyle w:val="Caption1"/>
      </w:pPr>
      <w:bookmarkStart w:id="0" w:name="_Ref322513446"/>
      <w:r>
        <w:t xml:space="preserve">Figure </w:t>
      </w:r>
      <w:r>
        <w:fldChar w:fldCharType="begin"/>
      </w:r>
      <w:r>
        <w:instrText xml:space="preserve"> SEQ Figure \* ARABIC </w:instrText>
      </w:r>
      <w:r>
        <w:fldChar w:fldCharType="separate"/>
      </w:r>
      <w:r w:rsidR="00C679DD">
        <w:rPr>
          <w:noProof/>
        </w:rPr>
        <w:t>4</w:t>
      </w:r>
      <w:r>
        <w:fldChar w:fldCharType="end"/>
      </w:r>
      <w:bookmarkEnd w:id="0"/>
      <w:r>
        <w:t>: Tracking performance of Kinect under motion</w:t>
      </w:r>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7722EA" w:rsidP="00A655A3">
      <w:pPr>
        <w:pStyle w:val="Heading1"/>
      </w:pPr>
      <w:r>
        <w:t xml:space="preserve">4: </w:t>
      </w:r>
      <w:r w:rsidR="00A655A3">
        <w:t>Pan Mount</w:t>
      </w:r>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r w:rsidRPr="000F6125">
        <w:rPr>
          <w:rFonts w:cs="Calibri"/>
          <w:szCs w:val="24"/>
        </w:rPr>
        <w:t>ServoCity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C679DD">
        <w:t xml:space="preserve">Figure </w:t>
      </w:r>
      <w:r w:rsidR="00C679DD">
        <w:rPr>
          <w:noProof/>
        </w:rPr>
        <w:t>4</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r w:rsidR="007722EA">
        <w:rPr>
          <w:rFonts w:cs="Calibri"/>
          <w:szCs w:val="24"/>
        </w:rPr>
        <w:t>Hitec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0D09672D" wp14:editId="3CC7E9DD">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5C6385D2" wp14:editId="7111AE84">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 w:name="_Ref322513798"/>
      <w:r>
        <w:t xml:space="preserve">Figure </w:t>
      </w:r>
      <w:r>
        <w:fldChar w:fldCharType="begin"/>
      </w:r>
      <w:r>
        <w:instrText xml:space="preserve"> SEQ Figure \* ARABIC </w:instrText>
      </w:r>
      <w:r>
        <w:fldChar w:fldCharType="separate"/>
      </w:r>
      <w:r w:rsidR="00C679DD">
        <w:rPr>
          <w:noProof/>
        </w:rPr>
        <w:t>5</w:t>
      </w:r>
      <w:r>
        <w:fldChar w:fldCharType="end"/>
      </w:r>
      <w:bookmarkEnd w:id="1"/>
      <w:r>
        <w:t xml:space="preserve">: DP155 Base Pan (left), </w:t>
      </w:r>
      <w:r w:rsidR="00C679DD">
        <w:t xml:space="preserve">    </w:t>
      </w:r>
      <w:r>
        <w:t xml:space="preserve"> Phidgets 1066_0 Servo Controller (right)</w:t>
      </w:r>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lastRenderedPageBreak/>
        <w:tab/>
        <w:t xml:space="preserve">To drive the servo, several servo controllers were compared and </w:t>
      </w:r>
      <w:r w:rsidRPr="000F6125">
        <w:rPr>
          <w:rFonts w:cs="Calibri"/>
          <w:szCs w:val="24"/>
        </w:rPr>
        <w:t xml:space="preserve">the 1066_0 PhidgetAdvancedServo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4E60E701" wp14:editId="768ADE29">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r>
        <w:t xml:space="preserve">Figure </w:t>
      </w:r>
      <w:r>
        <w:fldChar w:fldCharType="begin"/>
      </w:r>
      <w:r>
        <w:instrText xml:space="preserve"> SEQ Figure \* ARABIC </w:instrText>
      </w:r>
      <w:r>
        <w:fldChar w:fldCharType="separate"/>
      </w:r>
      <w:r w:rsidR="00C679DD">
        <w:rPr>
          <w:noProof/>
        </w:rPr>
        <w:t>6</w:t>
      </w:r>
      <w:r>
        <w:fldChar w:fldCharType="end"/>
      </w:r>
      <w:r>
        <w:t>: Output from Phidgets 1066_0, showing position command and open-loop feedback</w:t>
      </w:r>
      <w:r w:rsidR="00C679DD">
        <w:t xml:space="preserve"> for position and </w:t>
      </w:r>
      <w:r w:rsidR="00C679DD">
        <w:t>velocity</w:t>
      </w:r>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cener. [INSERT DIAGRAM].  This required removal of an aluminum mast that previously blocked the front of the robot and the relocation of some electronics.  A mount with both pan and tilt capability was initially considered, </w:t>
      </w:r>
      <w:r>
        <w:rPr>
          <w:rFonts w:cs="Calibri"/>
          <w:szCs w:val="24"/>
        </w:rPr>
        <w:lastRenderedPageBreak/>
        <w:t>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r>
        <w:t>Performance</w:t>
      </w:r>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4879D211" wp14:editId="047CA3BB">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3"/>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4"/>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5"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6" o:title=""/>
                  <v:path arrowok="t"/>
                </v:shape>
                <w10:anchorlock/>
              </v:group>
            </w:pict>
          </mc:Fallback>
        </mc:AlternateContent>
      </w:r>
    </w:p>
    <w:p w:rsidR="00BD5B74" w:rsidRPr="00BD5B74" w:rsidRDefault="00BD5B74" w:rsidP="00BD5B74">
      <w:pPr>
        <w:pStyle w:val="Caption1"/>
      </w:pPr>
      <w:r>
        <w:t xml:space="preserve">Figure </w:t>
      </w:r>
      <w:r>
        <w:fldChar w:fldCharType="begin"/>
      </w:r>
      <w:r>
        <w:instrText xml:space="preserve"> SEQ Figure \* ARABIC </w:instrText>
      </w:r>
      <w:r>
        <w:fldChar w:fldCharType="separate"/>
      </w:r>
      <w:r w:rsidR="00C679DD">
        <w:rPr>
          <w:noProof/>
        </w:rPr>
        <w:t>7</w:t>
      </w:r>
      <w:r>
        <w:fldChar w:fldCharType="end"/>
      </w:r>
      <w:r>
        <w:t>: Kinect's effective FOV without (left) and with (right) pan mount (credits Wolfram Alpha)</w:t>
      </w:r>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w:t>
      </w:r>
      <w:r>
        <w:rPr>
          <w:rFonts w:cs="Calibri"/>
          <w:szCs w:val="24"/>
        </w:rPr>
        <w:lastRenderedPageBreak/>
        <w:t>coordinates to account for the motion of the pan mount.  If the pan mount and its associated transformations were working perfectly, the detected face would 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C679DD">
        <w:t xml:space="preserve">Figure </w:t>
      </w:r>
      <w:r w:rsidR="00C679DD">
        <w:rPr>
          <w:noProof/>
        </w:rPr>
        <w:t>7</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3CA1F056" wp14:editId="2B8DDDF3">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 w:name="_Ref322019798"/>
      <w:r>
        <w:t xml:space="preserve">Figure </w:t>
      </w:r>
      <w:r>
        <w:fldChar w:fldCharType="begin"/>
      </w:r>
      <w:r>
        <w:instrText xml:space="preserve"> SEQ Figure \* ARABIC </w:instrText>
      </w:r>
      <w:r>
        <w:fldChar w:fldCharType="separate"/>
      </w:r>
      <w:r w:rsidR="00C679DD">
        <w:rPr>
          <w:noProof/>
        </w:rPr>
        <w:t>8</w:t>
      </w:r>
      <w:r>
        <w:rPr>
          <w:noProof/>
        </w:rPr>
        <w:fldChar w:fldCharType="end"/>
      </w:r>
      <w:bookmarkEnd w:id="2"/>
      <w:r>
        <w:t>: Performance of pan mount in detecting a stationary face</w:t>
      </w:r>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lastRenderedPageBreak/>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C679DD">
        <w:t xml:space="preserve">Figure </w:t>
      </w:r>
      <w:r w:rsidR="00C679DD">
        <w:rPr>
          <w:noProof/>
        </w:rPr>
        <w:t>3</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C679DD">
        <w:t xml:space="preserve">Figure </w:t>
      </w:r>
      <w:r w:rsidR="00C679DD">
        <w:rPr>
          <w:noProof/>
        </w:rPr>
        <w:t>8</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decreased performance under 0.8 radians/second.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7C886A6C" wp14:editId="1867A573">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3" w:name="_Ref322511744"/>
      <w:r>
        <w:t xml:space="preserve">Figure </w:t>
      </w:r>
      <w:r>
        <w:fldChar w:fldCharType="begin"/>
      </w:r>
      <w:r>
        <w:instrText xml:space="preserve"> SEQ Figure \* ARABIC </w:instrText>
      </w:r>
      <w:r>
        <w:fldChar w:fldCharType="separate"/>
      </w:r>
      <w:r w:rsidR="00C679DD">
        <w:rPr>
          <w:noProof/>
        </w:rPr>
        <w:t>9</w:t>
      </w:r>
      <w:r>
        <w:fldChar w:fldCharType="end"/>
      </w:r>
      <w:bookmarkEnd w:id="3"/>
      <w:r w:rsidR="00A655A3">
        <w:t>: Tracking performance of Kinect with pan compensation</w:t>
      </w:r>
    </w:p>
    <w:p w:rsidR="009B0251" w:rsidRDefault="009B0251" w:rsidP="009B0251">
      <w:pPr>
        <w:spacing w:line="480" w:lineRule="auto"/>
        <w:rPr>
          <w:rFonts w:cs="Calibri"/>
          <w:szCs w:val="24"/>
        </w:rPr>
      </w:pPr>
    </w:p>
    <w:p w:rsidR="0005382D" w:rsidRDefault="0005382D" w:rsidP="0005382D">
      <w:pPr>
        <w:pStyle w:val="Heading2"/>
      </w:pPr>
      <w:r>
        <w:lastRenderedPageBreak/>
        <w:t>Summary</w:t>
      </w:r>
    </w:p>
    <w:p w:rsidR="009B0251" w:rsidRDefault="009B0251" w:rsidP="009B0251">
      <w:pPr>
        <w:spacing w:line="480" w:lineRule="auto"/>
        <w:rPr>
          <w:rFonts w:cs="Calibri"/>
          <w:szCs w:val="24"/>
        </w:rPr>
      </w:pPr>
      <w:r>
        <w:rPr>
          <w:rFonts w:cs="Calibri"/>
          <w:szCs w:val="24"/>
        </w:rPr>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r>
        <w:t>4: Person Tracking</w:t>
      </w:r>
    </w:p>
    <w:p w:rsidR="007F5E7A" w:rsidRDefault="00B437E1" w:rsidP="00D36F52">
      <w:pPr>
        <w:spacing w:line="480" w:lineRule="auto"/>
        <w:ind w:firstLine="720"/>
      </w:pPr>
      <w:bookmarkStart w:id="4" w:name="_GoBack"/>
      <w:bookmarkEnd w:id="4"/>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w:t>
      </w:r>
      <w:r w:rsidR="00D36F52">
        <w:t>The output of the filter node</w:t>
      </w:r>
      <w:r w:rsidR="00D36F52">
        <w:t xml:space="preserve"> also</w:t>
      </w:r>
      <w:r w:rsidR="00D36F52">
        <w:t xml:space="preserve"> is passed on to planning as a navigation goal.</w:t>
      </w:r>
      <w:r w:rsidR="00D36F52">
        <w:t xml:space="preserve">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lastRenderedPageBreak/>
        <w:t>The leg detector is another node</w:t>
      </w:r>
      <w:r w:rsidR="00D36F52">
        <w:t xml:space="preserve"> distributed with</w:t>
      </w:r>
      <w:r>
        <w:t xml:space="preserve"> the People stack.</w:t>
      </w:r>
      <w:r w:rsidR="009208C7">
        <w:t xml:space="preserve">  It detects legs using a boosted cascade of features computed from a LIDAR scan ([</w:t>
      </w:r>
      <w:r w:rsidR="009208C7">
        <w:t>Using Boosted Features for the Detection of People in 2D Range Data</w:t>
      </w:r>
      <w:r w:rsidR="009208C7">
        <w:t xml:space="preserve">, </w:t>
      </w:r>
      <w:r w:rsidR="009208C7">
        <w:t>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people within its field of view.  The body detector subscribes to the filter message, and tries to associate the filter with a person in its field of view.</w:t>
      </w:r>
    </w:p>
    <w:p w:rsidR="009B0251" w:rsidRDefault="007F5E7A" w:rsidP="00A07F11">
      <w:pPr>
        <w:pStyle w:val="Heading1"/>
      </w:pPr>
      <w:r>
        <w:t>5</w:t>
      </w:r>
      <w:r w:rsidR="00A07F11">
        <w:t>: Planning</w:t>
      </w:r>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r>
        <w:t>Point-point planner</w:t>
      </w:r>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developed by Maxim Likhachev at the University of Pennsylvania in collaboration with Willow Garage</w:t>
      </w:r>
      <w:r w:rsidR="006556D0">
        <w:t xml:space="preserve"> [GET REFERENCE].</w:t>
      </w:r>
    </w:p>
    <w:p w:rsidR="00573238" w:rsidRDefault="006556D0" w:rsidP="007F5E7A">
      <w:pPr>
        <w:spacing w:line="480" w:lineRule="auto"/>
      </w:pPr>
      <w:r>
        <w:lastRenderedPageBreak/>
        <w:tab/>
        <w:t xml:space="preserve">The </w:t>
      </w:r>
      <w:r w:rsidR="00573238">
        <w:t>SBPL</w:t>
      </w:r>
      <w:r>
        <w:t xml:space="preserve">-based planner is a search-based, ARA* planner in 3D (x, y, θ) space.  The planner uses a library of motion primitives such as lines, arcs, and spins-in-place that correspond to kinematically-plausible motions for the robot.  </w:t>
      </w:r>
      <w:r w:rsidR="00573238">
        <w:t>Because the SBPL planner uses motion primitives, it produces nice, kinematically feasible paths.   Previous work at CWRU involved planning using path segments (lines, arcs, spin-in-place) and thus the SBPL planner was a natural fit.</w:t>
      </w:r>
    </w:p>
    <w:p w:rsidR="006556D0" w:rsidRDefault="006556D0" w:rsidP="00573238">
      <w:pPr>
        <w:spacing w:line="480" w:lineRule="auto"/>
        <w:ind w:firstLine="720"/>
      </w:pPr>
      <w:r>
        <w:t xml:space="preserve">A cost can be assigned to each motion, for example to make spins in place and reverse motions more expensive than straight lines and arcs.  </w:t>
      </w:r>
      <w:r w:rsidR="00573238">
        <w:t xml:space="preserve">[PICTURE].  Additionally, every robot pose along the path is checked for collision against a 2D costmap of 2.5cm resolution </w:t>
      </w:r>
      <w:r>
        <w:t>[INSERT PICTURE OF MOTION PRIMITIVES] [GET REFERENCE]</w:t>
      </w:r>
    </w:p>
    <w:p w:rsidR="006556D0" w:rsidRDefault="006556D0" w:rsidP="007F5E7A">
      <w:pPr>
        <w:spacing w:line="480" w:lineRule="auto"/>
      </w:pPr>
      <w:r>
        <w:tab/>
        <w:t xml:space="preserve">The </w:t>
      </w:r>
      <w:r w:rsidR="00573238">
        <w:t>SBPL</w:t>
      </w:r>
      <w:r>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Modifications for this project included a motion primitive file customized for Harlie.  The output of the SBPL planner was converted from a series of points to the CWRU path segment standard.  Discretization error relating to the planner’s 2.5cm grid was also corrected.</w:t>
      </w:r>
    </w:p>
    <w:p w:rsidR="00573238" w:rsidRDefault="00573238" w:rsidP="00573238">
      <w:pPr>
        <w:pStyle w:val="Heading2"/>
      </w:pPr>
      <w:r>
        <w:t>Overall planning</w:t>
      </w:r>
    </w:p>
    <w:p w:rsidR="001653C3" w:rsidRDefault="001653C3" w:rsidP="001653C3">
      <w:pPr>
        <w:spacing w:line="480" w:lineRule="auto"/>
      </w:pPr>
      <w:r>
        <w:lastRenderedPageBreak/>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1653C3">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95394F" w:rsidP="00CA22A6">
      <w:pPr>
        <w:spacing w:line="48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3030220</wp:posOffset>
                </wp:positionH>
                <wp:positionV relativeFrom="paragraph">
                  <wp:posOffset>549275</wp:posOffset>
                </wp:positionV>
                <wp:extent cx="2338705" cy="3115310"/>
                <wp:effectExtent l="0" t="0" r="23495" b="27940"/>
                <wp:wrapSquare wrapText="bothSides"/>
                <wp:docPr id="9" name="Text Box 9"/>
                <wp:cNvGraphicFramePr/>
                <a:graphic xmlns:a="http://schemas.openxmlformats.org/drawingml/2006/main">
                  <a:graphicData uri="http://schemas.microsoft.com/office/word/2010/wordprocessingShape">
                    <wps:wsp>
                      <wps:cNvSpPr txBox="1"/>
                      <wps:spPr>
                        <a:xfrm>
                          <a:off x="0" y="0"/>
                          <a:ext cx="2338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38.6pt;margin-top:43.25pt;width:184.15pt;height:24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" fillcolor="white [3201]" strokeweight=".5pt">
                <v:textbo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txbxContent>
                </v:textbox>
                <w10:wrap type="square"/>
              </v:shape>
            </w:pict>
          </mc:Fallback>
        </mc:AlternateContent>
      </w:r>
      <w:r w:rsidR="001653C3">
        <w:tab/>
        <w:t>The planner continuously monitors the committed path, trying to keep its length around 1 meter.</w:t>
      </w:r>
      <w:r w:rsidR="00CA22A6">
        <w:t xml:space="preserve">  If </w:t>
      </w:r>
      <w:r>
        <w:t>the length</w:t>
      </w:r>
      <w:r w:rsidR="00CA22A6">
        <w:t xml:space="preserve"> drops below </w:t>
      </w:r>
      <w:r>
        <w:t>a</w:t>
      </w:r>
      <w:r w:rsidR="00CA22A6">
        <w:t xml:space="preserve"> threshold, path segments are shifted from uncommitted to committed.  If the committed path runs out (the robot is taking a long time 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w:t>
      </w:r>
      <w:r>
        <w:lastRenderedPageBreak/>
        <w:t>triggers a partial replan if a collision is detected along the uncommitted path.</w:t>
      </w:r>
    </w:p>
    <w:p w:rsidR="00CA22A6" w:rsidRDefault="00CA22A6" w:rsidP="00CA22A6">
      <w:pPr>
        <w:spacing w:line="480" w:lineRule="auto"/>
        <w:ind w:firstLine="720"/>
      </w:pPr>
      <w:r>
        <w:t>Modifying the committed path is done as sparingly as possible.  If a partial replan fails, the robot is brought from a halt, and a full replan is performed, planning from the halt pose.  A full replan is also triggered as an emergency reflex, when a potential collision is detected along the committed path.  A ful l</w:t>
      </w:r>
    </w:p>
    <w:p w:rsidR="00CA22A6" w:rsidRDefault="00CA22A6" w:rsidP="001653C3">
      <w:pPr>
        <w:spacing w:line="480" w:lineRule="auto"/>
      </w:pPr>
      <w:r>
        <w:tab/>
        <w:t xml:space="preserve">Modifying the committed path is done as sparingly as possible, because this requires the robot to come to a halt.  The committed path is cleared if an </w:t>
      </w:r>
    </w:p>
    <w:p w:rsidR="0095394F" w:rsidRPr="001653C3" w:rsidRDefault="0095394F" w:rsidP="001653C3">
      <w:pPr>
        <w:spacing w:line="480" w:lineRule="auto"/>
      </w:pPr>
    </w:p>
    <w:p w:rsidR="009B0251" w:rsidRDefault="0095394F" w:rsidP="0095394F">
      <w:pPr>
        <w:pStyle w:val="Heading2"/>
      </w:pPr>
      <w:r>
        <w:t xml:space="preserve">Goal </w:t>
      </w:r>
      <w:r w:rsidR="00AF3C43">
        <w:t>G</w:t>
      </w:r>
      <w:r>
        <w:t>eneration</w:t>
      </w:r>
    </w:p>
    <w:p w:rsidR="0095394F" w:rsidRDefault="0095394F" w:rsidP="0095394F">
      <w:pPr>
        <w:spacing w:line="480" w:lineRule="auto"/>
      </w:pPr>
      <w:r>
        <w:tab/>
        <w:t>For the purpose of person tracking, special consideration must be given to goal generation.  Goals are received from the person tracking module, although these are unsuitable for planning.  It would be rather impolite for the robot to attempt to plan directly into the target, because that space is occupied.</w:t>
      </w:r>
    </w:p>
    <w:p w:rsidR="0095394F" w:rsidRDefault="0095394F" w:rsidP="0095394F">
      <w:pPr>
        <w:spacing w:line="480" w:lineRule="auto"/>
      </w:pPr>
      <w:r>
        <w:tab/>
        <w:t>This project’s solution was to generate a “constellation” of goals offset by varying angles and distances from the target.  Goals in collision are removed, and the first four cleared goals are kept to keep planning time reasonable.</w:t>
      </w:r>
    </w:p>
    <w:p w:rsidR="0095394F" w:rsidRDefault="0095394F" w:rsidP="0095394F">
      <w:pPr>
        <w:spacing w:line="480" w:lineRule="auto"/>
      </w:pPr>
      <w:r>
        <w:tab/>
        <w:t>A special case is when the target is close, &lt;~1m away.  In this case, the robot bypasses planning altogether and simply rotates to face the target.</w:t>
      </w:r>
    </w:p>
    <w:p w:rsidR="00AF3C43" w:rsidRDefault="00AF3C43" w:rsidP="00AF3C43">
      <w:pPr>
        <w:pStyle w:val="Heading2"/>
      </w:pPr>
      <w:r>
        <w:t>Future Work</w:t>
      </w:r>
    </w:p>
    <w:p w:rsidR="00AF3C43" w:rsidRPr="00AF3C43" w:rsidRDefault="00AF3C43" w:rsidP="00AF3C43">
      <w:pPr>
        <w:spacing w:line="480" w:lineRule="auto"/>
      </w:pPr>
      <w:r>
        <w:lastRenderedPageBreak/>
        <w:tab/>
        <w:t>The robot shows weakness tracking users at close range, especially turning around.  An alternate planning algorithm could be employed at short ranges to make the response more fluid.</w:t>
      </w:r>
    </w:p>
    <w:sectPr w:rsidR="00AF3C43" w:rsidRPr="00AF3C43">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5382D"/>
    <w:rsid w:val="00115579"/>
    <w:rsid w:val="00144948"/>
    <w:rsid w:val="001653C3"/>
    <w:rsid w:val="001940DD"/>
    <w:rsid w:val="00326A3B"/>
    <w:rsid w:val="00573238"/>
    <w:rsid w:val="005858FB"/>
    <w:rsid w:val="00592D14"/>
    <w:rsid w:val="006556D0"/>
    <w:rsid w:val="007138C2"/>
    <w:rsid w:val="007546AF"/>
    <w:rsid w:val="007722EA"/>
    <w:rsid w:val="007F1955"/>
    <w:rsid w:val="007F5E7A"/>
    <w:rsid w:val="009145F0"/>
    <w:rsid w:val="009208C7"/>
    <w:rsid w:val="0095394F"/>
    <w:rsid w:val="009B0251"/>
    <w:rsid w:val="009F249C"/>
    <w:rsid w:val="00A07F11"/>
    <w:rsid w:val="00A655A3"/>
    <w:rsid w:val="00AF1B00"/>
    <w:rsid w:val="00AF3C43"/>
    <w:rsid w:val="00B437E1"/>
    <w:rsid w:val="00BD5B74"/>
    <w:rsid w:val="00C32542"/>
    <w:rsid w:val="00C679DD"/>
    <w:rsid w:val="00CA22A6"/>
    <w:rsid w:val="00CB0BB1"/>
    <w:rsid w:val="00D36F52"/>
    <w:rsid w:val="00E75416"/>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C679DD"/>
    <w:pPr>
      <w:spacing w:after="12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C679DD"/>
    <w:rPr>
      <w:rFonts w:ascii="Georgia" w:hAnsi="Georgia"/>
      <w:b/>
      <w:bCs/>
      <w:color w:val="000000"/>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C679DD"/>
    <w:pPr>
      <w:spacing w:after="12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C679DD"/>
    <w:rPr>
      <w:rFonts w:ascii="Georgia" w:hAnsi="Georgia"/>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6</cp:revision>
  <dcterms:created xsi:type="dcterms:W3CDTF">2012-04-18T17:21:00Z</dcterms:created>
  <dcterms:modified xsi:type="dcterms:W3CDTF">2012-04-18T17:48:00Z</dcterms:modified>
</cp:coreProperties>
</file>