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A32CC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0727D">
        <w:rPr>
          <w:rFonts w:ascii="Times New Roman" w:hAnsi="Times New Roman"/>
          <w:sz w:val="28"/>
          <w:szCs w:val="28"/>
          <w:lang w:eastAsia="ru-RU"/>
        </w:rPr>
        <w:t>Міністерство освіти і науки України</w:t>
      </w:r>
    </w:p>
    <w:p w14:paraId="168FC1BF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0727D">
        <w:rPr>
          <w:rFonts w:ascii="Times New Roman" w:hAnsi="Times New Roman"/>
          <w:sz w:val="28"/>
          <w:szCs w:val="28"/>
          <w:lang w:eastAsia="ru-RU"/>
        </w:rPr>
        <w:t>Національний технічний університет України</w:t>
      </w:r>
    </w:p>
    <w:p w14:paraId="59CF8989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0727D">
        <w:rPr>
          <w:rFonts w:ascii="Times New Roman" w:hAnsi="Times New Roman"/>
          <w:sz w:val="28"/>
          <w:szCs w:val="28"/>
          <w:lang w:eastAsia="ru-RU"/>
        </w:rPr>
        <w:t>“Київський політехнічний інститут ім. Ігоря Сікорського”</w:t>
      </w:r>
    </w:p>
    <w:p w14:paraId="672A6659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A37501D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0EDAFCF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0727D">
        <w:rPr>
          <w:rFonts w:ascii="Times New Roman" w:hAnsi="Times New Roman"/>
          <w:sz w:val="28"/>
          <w:szCs w:val="28"/>
          <w:lang w:eastAsia="ru-RU"/>
        </w:rPr>
        <w:t>Кафедра автоматизації проектування енергетичних процесів і систем</w:t>
      </w:r>
    </w:p>
    <w:p w14:paraId="5DAB6C7B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2EB378F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A05A809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A39BBE3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1C8F396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61FCF60" w14:textId="77777777" w:rsidR="00161AA9" w:rsidRPr="0030727D" w:rsidRDefault="00161AA9" w:rsidP="00161AA9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0727D">
        <w:rPr>
          <w:rFonts w:ascii="Times New Roman" w:hAnsi="Times New Roman"/>
          <w:sz w:val="28"/>
          <w:szCs w:val="28"/>
          <w:lang w:eastAsia="ru-RU"/>
        </w:rPr>
        <w:t>Звіт</w:t>
      </w:r>
    </w:p>
    <w:p w14:paraId="1182FD01" w14:textId="77777777" w:rsidR="00161AA9" w:rsidRPr="0030727D" w:rsidRDefault="00161AA9" w:rsidP="00161AA9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0727D">
        <w:rPr>
          <w:rFonts w:ascii="Times New Roman" w:hAnsi="Times New Roman"/>
          <w:sz w:val="28"/>
          <w:szCs w:val="28"/>
          <w:lang w:eastAsia="ru-RU"/>
        </w:rPr>
        <w:t>з лабораторної роботи №</w:t>
      </w:r>
      <w:r w:rsidRPr="00135E1F">
        <w:rPr>
          <w:rFonts w:ascii="Times New Roman" w:hAnsi="Times New Roman"/>
          <w:sz w:val="28"/>
          <w:szCs w:val="28"/>
          <w:lang w:eastAsia="ru-RU"/>
        </w:rPr>
        <w:t>1</w:t>
      </w:r>
      <w:r w:rsidRPr="0030727D">
        <w:rPr>
          <w:rFonts w:ascii="Times New Roman" w:hAnsi="Times New Roman"/>
          <w:sz w:val="28"/>
          <w:szCs w:val="28"/>
          <w:lang w:eastAsia="ru-RU"/>
        </w:rPr>
        <w:t>:</w:t>
      </w:r>
    </w:p>
    <w:p w14:paraId="5B68DFC4" w14:textId="77777777" w:rsidR="00161AA9" w:rsidRPr="00135E1F" w:rsidRDefault="00161AA9" w:rsidP="00161AA9">
      <w:pPr>
        <w:jc w:val="center"/>
        <w:rPr>
          <w:rFonts w:ascii="Times New Roman" w:hAnsi="Times New Roman"/>
          <w:sz w:val="28"/>
          <w:szCs w:val="28"/>
          <w:lang w:eastAsia="ru-RU"/>
        </w:rPr>
      </w:pPr>
      <w:r w:rsidRPr="00161AA9">
        <w:rPr>
          <w:rFonts w:ascii="Times New Roman" w:hAnsi="Times New Roman"/>
          <w:sz w:val="28"/>
          <w:szCs w:val="28"/>
          <w:lang w:eastAsia="ru-RU"/>
        </w:rPr>
        <w:t>«</w:t>
      </w:r>
      <w:r w:rsidR="00135E1F" w:rsidRPr="00135E1F">
        <w:rPr>
          <w:rFonts w:ascii="Times New Roman" w:hAnsi="Times New Roman"/>
          <w:sz w:val="28"/>
          <w:szCs w:val="28"/>
          <w:lang w:eastAsia="ru-RU"/>
        </w:rPr>
        <w:t>Проектування розподіленої БД для розподіленої організації</w:t>
      </w:r>
      <w:r w:rsidRPr="00161AA9">
        <w:rPr>
          <w:rFonts w:ascii="Times New Roman" w:hAnsi="Times New Roman"/>
          <w:sz w:val="28"/>
          <w:szCs w:val="28"/>
          <w:lang w:eastAsia="ru-RU"/>
        </w:rPr>
        <w:t>»</w:t>
      </w:r>
    </w:p>
    <w:p w14:paraId="1F82F5A7" w14:textId="77777777" w:rsidR="00161AA9" w:rsidRPr="00135E1F" w:rsidRDefault="00161AA9" w:rsidP="00161AA9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0727D">
        <w:rPr>
          <w:rFonts w:ascii="Times New Roman" w:hAnsi="Times New Roman"/>
          <w:sz w:val="28"/>
          <w:szCs w:val="28"/>
          <w:lang w:eastAsia="ru-RU"/>
        </w:rPr>
        <w:t>з дисципліни:</w:t>
      </w:r>
    </w:p>
    <w:p w14:paraId="528AD23F" w14:textId="77777777" w:rsidR="00161AA9" w:rsidRPr="0030727D" w:rsidRDefault="00161AA9" w:rsidP="00161AA9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0727D">
        <w:rPr>
          <w:rFonts w:ascii="Times New Roman" w:hAnsi="Times New Roman"/>
          <w:sz w:val="28"/>
          <w:szCs w:val="28"/>
          <w:lang w:eastAsia="ru-RU"/>
        </w:rPr>
        <w:t>«</w:t>
      </w:r>
      <w:hyperlink r:id="rId7" w:tooltip="Проектування систем з розподіленими базами даних" w:history="1">
        <w:r w:rsidR="00135E1F" w:rsidRPr="00135E1F">
          <w:rPr>
            <w:rFonts w:ascii="Times New Roman" w:hAnsi="Times New Roman"/>
            <w:sz w:val="28"/>
            <w:szCs w:val="28"/>
            <w:lang w:eastAsia="ru-RU"/>
          </w:rPr>
          <w:t>Проектування систем з розподіленими базами даних</w:t>
        </w:r>
      </w:hyperlink>
      <w:r w:rsidRPr="0030727D">
        <w:rPr>
          <w:rFonts w:ascii="Times New Roman" w:hAnsi="Times New Roman"/>
          <w:sz w:val="28"/>
          <w:szCs w:val="28"/>
          <w:lang w:eastAsia="ru-RU"/>
        </w:rPr>
        <w:t>»</w:t>
      </w:r>
    </w:p>
    <w:p w14:paraId="72A3D3EC" w14:textId="77777777" w:rsidR="00161AA9" w:rsidRPr="0030727D" w:rsidRDefault="00161AA9" w:rsidP="00161AA9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D0B940D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E27B00A" w14:textId="77777777" w:rsidR="00161AA9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0061E4C" w14:textId="77777777" w:rsidR="00161AA9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4EAFD9C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B94D5A5" w14:textId="77777777" w:rsidR="00161AA9" w:rsidRPr="0030727D" w:rsidRDefault="00161AA9" w:rsidP="00161AA9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</w:p>
    <w:p w14:paraId="38922579" w14:textId="03321B43" w:rsidR="00161AA9" w:rsidRPr="0030727D" w:rsidRDefault="00161AA9" w:rsidP="00161AA9">
      <w:pPr>
        <w:spacing w:after="0" w:line="240" w:lineRule="auto"/>
        <w:ind w:left="7088"/>
        <w:jc w:val="right"/>
        <w:rPr>
          <w:rFonts w:ascii="Times New Roman" w:hAnsi="Times New Roman"/>
          <w:sz w:val="28"/>
          <w:szCs w:val="28"/>
          <w:lang w:eastAsia="ru-RU"/>
        </w:rPr>
      </w:pPr>
      <w:r w:rsidRPr="0030727D">
        <w:rPr>
          <w:rFonts w:ascii="Times New Roman" w:hAnsi="Times New Roman"/>
          <w:sz w:val="28"/>
          <w:szCs w:val="28"/>
          <w:lang w:eastAsia="ru-RU"/>
        </w:rPr>
        <w:t>Викона</w:t>
      </w:r>
      <w:r w:rsidR="0002187F">
        <w:rPr>
          <w:rFonts w:ascii="Times New Roman" w:hAnsi="Times New Roman"/>
          <w:sz w:val="28"/>
          <w:szCs w:val="28"/>
          <w:lang w:eastAsia="ru-RU"/>
        </w:rPr>
        <w:t>в</w:t>
      </w:r>
      <w:r w:rsidRPr="0030727D">
        <w:rPr>
          <w:rFonts w:ascii="Times New Roman" w:hAnsi="Times New Roman"/>
          <w:sz w:val="28"/>
          <w:szCs w:val="28"/>
          <w:lang w:val="ru-RU" w:eastAsia="ru-RU"/>
        </w:rPr>
        <w:t xml:space="preserve">: </w:t>
      </w:r>
    </w:p>
    <w:p w14:paraId="7F6091A3" w14:textId="75F1548C" w:rsidR="00161AA9" w:rsidRPr="0030727D" w:rsidRDefault="00161AA9" w:rsidP="00161AA9">
      <w:pPr>
        <w:spacing w:after="0"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 w:rsidRPr="0030727D">
        <w:rPr>
          <w:rFonts w:ascii="Times New Roman" w:hAnsi="Times New Roman"/>
          <w:sz w:val="28"/>
          <w:szCs w:val="28"/>
          <w:lang w:eastAsia="ru-RU"/>
        </w:rPr>
        <w:t xml:space="preserve">студент </w:t>
      </w:r>
      <w:r w:rsidRPr="0030727D">
        <w:rPr>
          <w:rFonts w:ascii="Times New Roman" w:hAnsi="Times New Roman"/>
          <w:sz w:val="28"/>
          <w:szCs w:val="28"/>
          <w:lang w:val="ru-RU" w:eastAsia="ru-RU"/>
        </w:rPr>
        <w:t>5</w:t>
      </w:r>
      <w:r w:rsidRPr="0030727D">
        <w:rPr>
          <w:rFonts w:ascii="Times New Roman" w:hAnsi="Times New Roman"/>
          <w:sz w:val="28"/>
          <w:szCs w:val="28"/>
          <w:lang w:eastAsia="ru-RU"/>
        </w:rPr>
        <w:t>-го курсу</w:t>
      </w:r>
    </w:p>
    <w:p w14:paraId="206DFA5E" w14:textId="7EC94738" w:rsidR="00161AA9" w:rsidRDefault="4ECBCA2D" w:rsidP="00161AA9">
      <w:pPr>
        <w:spacing w:after="0" w:line="240" w:lineRule="auto"/>
        <w:ind w:left="7088"/>
        <w:jc w:val="right"/>
        <w:rPr>
          <w:rFonts w:ascii="Times New Roman" w:hAnsi="Times New Roman"/>
          <w:sz w:val="28"/>
          <w:szCs w:val="28"/>
          <w:lang w:eastAsia="ru-RU"/>
        </w:rPr>
      </w:pPr>
      <w:r w:rsidRPr="4ECBCA2D">
        <w:rPr>
          <w:rFonts w:ascii="Times New Roman" w:hAnsi="Times New Roman"/>
          <w:sz w:val="28"/>
          <w:szCs w:val="28"/>
          <w:lang w:eastAsia="ru-RU"/>
        </w:rPr>
        <w:t>групи Т</w:t>
      </w:r>
      <w:r w:rsidR="0002187F">
        <w:rPr>
          <w:rFonts w:ascii="Times New Roman" w:hAnsi="Times New Roman"/>
          <w:sz w:val="28"/>
          <w:szCs w:val="28"/>
          <w:lang w:eastAsia="ru-RU"/>
        </w:rPr>
        <w:t>М</w:t>
      </w:r>
      <w:r w:rsidRPr="4ECBCA2D">
        <w:rPr>
          <w:rFonts w:ascii="Times New Roman" w:hAnsi="Times New Roman"/>
          <w:sz w:val="28"/>
          <w:szCs w:val="28"/>
          <w:lang w:eastAsia="ru-RU"/>
        </w:rPr>
        <w:t>-</w:t>
      </w:r>
      <w:r w:rsidR="0002187F">
        <w:rPr>
          <w:rFonts w:ascii="Times New Roman" w:hAnsi="Times New Roman"/>
          <w:sz w:val="28"/>
          <w:szCs w:val="28"/>
          <w:lang w:eastAsia="ru-RU"/>
        </w:rPr>
        <w:t>0</w:t>
      </w:r>
      <w:r w:rsidRPr="4ECBCA2D">
        <w:rPr>
          <w:rFonts w:ascii="Times New Roman" w:hAnsi="Times New Roman"/>
          <w:sz w:val="28"/>
          <w:szCs w:val="28"/>
          <w:lang w:eastAsia="ru-RU"/>
        </w:rPr>
        <w:t>1мп</w:t>
      </w:r>
      <w:r w:rsidR="00161AA9">
        <w:br/>
      </w:r>
      <w:r w:rsidRPr="4ECBCA2D">
        <w:rPr>
          <w:rFonts w:ascii="Times New Roman" w:hAnsi="Times New Roman"/>
          <w:sz w:val="28"/>
          <w:szCs w:val="28"/>
          <w:lang w:eastAsia="ru-RU"/>
        </w:rPr>
        <w:t>Каліка Б.М.</w:t>
      </w:r>
      <w:r w:rsidR="00B75547">
        <w:rPr>
          <w:rFonts w:ascii="Times New Roman" w:hAnsi="Times New Roman"/>
          <w:sz w:val="28"/>
          <w:szCs w:val="28"/>
          <w:lang w:eastAsia="ru-RU"/>
        </w:rPr>
        <w:t>,</w:t>
      </w:r>
    </w:p>
    <w:p w14:paraId="0ABE31CC" w14:textId="3501D9C4" w:rsidR="00B75547" w:rsidRPr="0030727D" w:rsidRDefault="00B75547" w:rsidP="00161AA9">
      <w:pPr>
        <w:spacing w:after="0" w:line="240" w:lineRule="auto"/>
        <w:ind w:left="7088"/>
        <w:jc w:val="right"/>
        <w:rPr>
          <w:rFonts w:ascii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/>
          <w:sz w:val="28"/>
          <w:szCs w:val="28"/>
          <w:lang w:eastAsia="ru-RU"/>
        </w:rPr>
        <w:t>Лєбедєв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В.І.</w:t>
      </w:r>
    </w:p>
    <w:p w14:paraId="3DEEC669" w14:textId="77777777" w:rsidR="00161AA9" w:rsidRPr="0030727D" w:rsidRDefault="00161AA9" w:rsidP="00161AA9">
      <w:pPr>
        <w:spacing w:after="0" w:line="240" w:lineRule="auto"/>
        <w:ind w:left="7088"/>
        <w:jc w:val="right"/>
        <w:rPr>
          <w:rFonts w:ascii="Times New Roman" w:hAnsi="Times New Roman"/>
          <w:sz w:val="28"/>
          <w:szCs w:val="28"/>
          <w:lang w:eastAsia="ru-RU"/>
        </w:rPr>
      </w:pPr>
    </w:p>
    <w:p w14:paraId="2AB0FFA5" w14:textId="77777777" w:rsidR="00161AA9" w:rsidRPr="00BF207E" w:rsidRDefault="00161AA9" w:rsidP="00161AA9">
      <w:pPr>
        <w:spacing w:after="0" w:line="240" w:lineRule="auto"/>
        <w:ind w:left="7088"/>
        <w:jc w:val="right"/>
        <w:rPr>
          <w:rFonts w:ascii="Times New Roman" w:hAnsi="Times New Roman"/>
          <w:sz w:val="28"/>
          <w:szCs w:val="28"/>
          <w:lang w:eastAsia="ru-RU"/>
        </w:rPr>
      </w:pPr>
      <w:r w:rsidRPr="0030727D">
        <w:rPr>
          <w:rFonts w:ascii="Times New Roman" w:hAnsi="Times New Roman"/>
          <w:sz w:val="28"/>
          <w:szCs w:val="28"/>
          <w:lang w:eastAsia="ru-RU"/>
        </w:rPr>
        <w:t>Перевірив</w:t>
      </w:r>
      <w:r w:rsidRPr="00BF207E">
        <w:rPr>
          <w:rFonts w:ascii="Times New Roman" w:hAnsi="Times New Roman"/>
          <w:sz w:val="28"/>
          <w:szCs w:val="28"/>
          <w:lang w:eastAsia="ru-RU"/>
        </w:rPr>
        <w:t>:</w:t>
      </w:r>
    </w:p>
    <w:p w14:paraId="55D150C3" w14:textId="77777777" w:rsidR="00161AA9" w:rsidRPr="0030727D" w:rsidRDefault="00161AA9" w:rsidP="00161AA9">
      <w:pPr>
        <w:spacing w:after="0" w:line="240" w:lineRule="auto"/>
        <w:ind w:left="7088"/>
        <w:jc w:val="right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30727D">
        <w:rPr>
          <w:rFonts w:ascii="Times New Roman" w:hAnsi="Times New Roman"/>
          <w:sz w:val="28"/>
          <w:szCs w:val="28"/>
          <w:lang w:eastAsia="ru-RU"/>
        </w:rPr>
        <w:t>Варава</w:t>
      </w:r>
      <w:proofErr w:type="spellEnd"/>
      <w:r w:rsidRPr="0030727D">
        <w:rPr>
          <w:rFonts w:ascii="Times New Roman" w:hAnsi="Times New Roman"/>
          <w:sz w:val="28"/>
          <w:szCs w:val="28"/>
          <w:lang w:eastAsia="ru-RU"/>
        </w:rPr>
        <w:t xml:space="preserve"> І.А.</w:t>
      </w:r>
    </w:p>
    <w:p w14:paraId="3656B9AB" w14:textId="77777777" w:rsidR="00161AA9" w:rsidRPr="0030727D" w:rsidRDefault="00161AA9" w:rsidP="00161AA9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45FB0818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49F31CB" w14:textId="77777777" w:rsidR="00161AA9" w:rsidRPr="00BF207E" w:rsidRDefault="00161AA9" w:rsidP="00161AA9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53128261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2486C05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101652C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B99056E" w14:textId="77777777" w:rsidR="00161AA9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299C43A" w14:textId="77777777" w:rsidR="00135E1F" w:rsidRPr="0030727D" w:rsidRDefault="00135E1F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DDBEF00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461D779" w14:textId="77777777" w:rsidR="00161AA9" w:rsidRPr="0030727D" w:rsidRDefault="00161AA9" w:rsidP="00161AA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CF2D8B6" w14:textId="77777777" w:rsidR="00161AA9" w:rsidRPr="0030727D" w:rsidRDefault="00161AA9" w:rsidP="00161AA9">
      <w:pPr>
        <w:rPr>
          <w:rFonts w:ascii="Times New Roman" w:hAnsi="Times New Roman"/>
          <w:sz w:val="28"/>
          <w:szCs w:val="28"/>
          <w:lang w:eastAsia="ru-RU"/>
        </w:rPr>
      </w:pPr>
    </w:p>
    <w:p w14:paraId="293322DD" w14:textId="77777777" w:rsidR="00135E1F" w:rsidRDefault="00135E1F" w:rsidP="00135E1F">
      <w:pPr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Київ – 2020</w:t>
      </w:r>
    </w:p>
    <w:p w14:paraId="7E820F80" w14:textId="77777777" w:rsidR="00135E1F" w:rsidRPr="00135E1F" w:rsidRDefault="00D8535E" w:rsidP="00135E1F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D8535E">
        <w:rPr>
          <w:rFonts w:ascii="Times New Roman" w:hAnsi="Times New Roman"/>
          <w:b/>
          <w:sz w:val="24"/>
          <w:szCs w:val="24"/>
        </w:rPr>
        <w:lastRenderedPageBreak/>
        <w:t>Завдання до лабораторної роботи</w:t>
      </w:r>
      <w:r w:rsidR="00135E1F">
        <w:rPr>
          <w:rFonts w:ascii="Times New Roman" w:hAnsi="Times New Roman"/>
          <w:sz w:val="28"/>
          <w:szCs w:val="28"/>
          <w:lang w:eastAsia="ru-RU"/>
        </w:rPr>
        <w:t xml:space="preserve">: </w:t>
      </w:r>
      <w:r w:rsidR="00135E1F" w:rsidRPr="00135E1F">
        <w:rPr>
          <w:rFonts w:ascii="Times New Roman" w:hAnsi="Times New Roman"/>
          <w:color w:val="222222"/>
          <w:sz w:val="24"/>
          <w:shd w:val="clear" w:color="auto" w:fill="FFFFFF"/>
        </w:rPr>
        <w:t>Опис предметної області, таблиця відділів, посад, функцій, вхідної та вихідної документаці</w:t>
      </w:r>
      <w:r w:rsidR="00135E1F">
        <w:rPr>
          <w:rFonts w:ascii="Times New Roman" w:hAnsi="Times New Roman"/>
          <w:color w:val="222222"/>
          <w:sz w:val="24"/>
          <w:shd w:val="clear" w:color="auto" w:fill="FFFFFF"/>
        </w:rPr>
        <w:t>ї</w:t>
      </w:r>
      <w:r w:rsidR="00135E1F" w:rsidRPr="00135E1F">
        <w:rPr>
          <w:rFonts w:ascii="Times New Roman" w:hAnsi="Times New Roman"/>
          <w:color w:val="222222"/>
          <w:sz w:val="24"/>
          <w:shd w:val="clear" w:color="auto" w:fill="FFFFFF"/>
        </w:rPr>
        <w:t>;</w:t>
      </w:r>
      <w:r w:rsidR="00135E1F">
        <w:rPr>
          <w:rFonts w:ascii="Times New Roman" w:hAnsi="Times New Roman"/>
          <w:color w:val="222222"/>
          <w:sz w:val="24"/>
        </w:rPr>
        <w:t xml:space="preserve"> </w:t>
      </w:r>
      <w:r w:rsidR="00135E1F">
        <w:rPr>
          <w:rFonts w:ascii="Times New Roman" w:hAnsi="Times New Roman"/>
          <w:color w:val="222222"/>
          <w:sz w:val="24"/>
          <w:shd w:val="clear" w:color="auto" w:fill="FFFFFF"/>
        </w:rPr>
        <w:t>Діаграми прецедентів; Концепту</w:t>
      </w:r>
      <w:r w:rsidR="00135E1F" w:rsidRPr="00135E1F">
        <w:rPr>
          <w:rFonts w:ascii="Times New Roman" w:hAnsi="Times New Roman"/>
          <w:color w:val="222222"/>
          <w:sz w:val="24"/>
          <w:shd w:val="clear" w:color="auto" w:fill="FFFFFF"/>
        </w:rPr>
        <w:t>альні схеми баз даних для головного офісу та типового філіалу (спеціалізованого).</w:t>
      </w:r>
    </w:p>
    <w:p w14:paraId="5314E4A7" w14:textId="77777777" w:rsidR="00D8535E" w:rsidRPr="00D8535E" w:rsidRDefault="00D8535E" w:rsidP="00135E1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D8535E">
        <w:rPr>
          <w:rFonts w:ascii="Times New Roman" w:hAnsi="Times New Roman"/>
          <w:b/>
          <w:sz w:val="24"/>
          <w:szCs w:val="24"/>
        </w:rPr>
        <w:t>Результати виконання програми</w:t>
      </w:r>
    </w:p>
    <w:p w14:paraId="0FB78278" w14:textId="77777777" w:rsidR="00D8535E" w:rsidRPr="00716219" w:rsidRDefault="00D8535E" w:rsidP="00D8535E">
      <w:pPr>
        <w:spacing w:after="0" w:line="240" w:lineRule="auto"/>
        <w:rPr>
          <w:rFonts w:ascii="Times New Roman" w:eastAsia="Calibri" w:hAnsi="Times New Roman"/>
          <w:sz w:val="24"/>
          <w:szCs w:val="24"/>
          <w:lang w:eastAsia="uk-UA"/>
        </w:rPr>
      </w:pPr>
    </w:p>
    <w:p w14:paraId="1FC39945" w14:textId="77777777" w:rsidR="00716219" w:rsidRDefault="00716219" w:rsidP="00716219">
      <w:pPr>
        <w:jc w:val="both"/>
        <w:rPr>
          <w:b/>
          <w:sz w:val="28"/>
          <w:szCs w:val="28"/>
        </w:rPr>
      </w:pPr>
    </w:p>
    <w:tbl>
      <w:tblPr>
        <w:tblpPr w:leftFromText="180" w:rightFromText="180" w:vertAnchor="text" w:horzAnchor="margin" w:tblpXSpec="center" w:tblpY="-727"/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1560"/>
        <w:gridCol w:w="2693"/>
        <w:gridCol w:w="2268"/>
        <w:gridCol w:w="2268"/>
      </w:tblGrid>
      <w:tr w:rsidR="00A56951" w:rsidRPr="00E32D9C" w14:paraId="162C257F" w14:textId="77777777" w:rsidTr="00E32D9C">
        <w:trPr>
          <w:trHeight w:val="699"/>
        </w:trPr>
        <w:tc>
          <w:tcPr>
            <w:tcW w:w="1129" w:type="dxa"/>
            <w:shd w:val="clear" w:color="auto" w:fill="auto"/>
          </w:tcPr>
          <w:p w14:paraId="32831946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E32D9C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Назва відділу</w:t>
            </w:r>
          </w:p>
        </w:tc>
        <w:tc>
          <w:tcPr>
            <w:tcW w:w="1560" w:type="dxa"/>
            <w:shd w:val="clear" w:color="auto" w:fill="auto"/>
          </w:tcPr>
          <w:p w14:paraId="49802FD0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E32D9C">
              <w:rPr>
                <w:rFonts w:ascii="Times New Roman" w:hAnsi="Times New Roman"/>
                <w:b/>
                <w:sz w:val="24"/>
                <w:szCs w:val="24"/>
              </w:rPr>
              <w:t>Посади</w:t>
            </w:r>
          </w:p>
        </w:tc>
        <w:tc>
          <w:tcPr>
            <w:tcW w:w="2693" w:type="dxa"/>
            <w:shd w:val="clear" w:color="auto" w:fill="auto"/>
          </w:tcPr>
          <w:p w14:paraId="6845E0CA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E32D9C">
              <w:rPr>
                <w:rFonts w:ascii="Times New Roman" w:hAnsi="Times New Roman"/>
                <w:b/>
                <w:sz w:val="24"/>
                <w:szCs w:val="24"/>
              </w:rPr>
              <w:t>Функції</w:t>
            </w:r>
          </w:p>
        </w:tc>
        <w:tc>
          <w:tcPr>
            <w:tcW w:w="2268" w:type="dxa"/>
            <w:shd w:val="clear" w:color="auto" w:fill="auto"/>
          </w:tcPr>
          <w:p w14:paraId="558FC9E7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E32D9C">
              <w:rPr>
                <w:rFonts w:ascii="Times New Roman" w:hAnsi="Times New Roman"/>
                <w:b/>
                <w:sz w:val="24"/>
                <w:szCs w:val="24"/>
              </w:rPr>
              <w:t xml:space="preserve">Вхідні в </w:t>
            </w:r>
            <w:r w:rsidR="00A56951" w:rsidRPr="00E32D9C">
              <w:rPr>
                <w:rFonts w:ascii="Times New Roman" w:hAnsi="Times New Roman"/>
                <w:b/>
                <w:sz w:val="24"/>
                <w:szCs w:val="24"/>
              </w:rPr>
              <w:t>БД</w:t>
            </w:r>
            <w:r w:rsidRPr="00E32D9C">
              <w:rPr>
                <w:rFonts w:ascii="Times New Roman" w:hAnsi="Times New Roman"/>
                <w:b/>
                <w:sz w:val="24"/>
                <w:szCs w:val="24"/>
              </w:rPr>
              <w:t xml:space="preserve"> документи</w:t>
            </w:r>
          </w:p>
        </w:tc>
        <w:tc>
          <w:tcPr>
            <w:tcW w:w="2268" w:type="dxa"/>
            <w:shd w:val="clear" w:color="auto" w:fill="auto"/>
          </w:tcPr>
          <w:p w14:paraId="4D9765E7" w14:textId="77777777" w:rsidR="00075BB4" w:rsidRPr="00E32D9C" w:rsidRDefault="00A56951" w:rsidP="00D8535E">
            <w:pPr>
              <w:spacing w:line="276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E32D9C">
              <w:rPr>
                <w:rFonts w:ascii="Times New Roman" w:hAnsi="Times New Roman"/>
                <w:b/>
                <w:sz w:val="24"/>
                <w:szCs w:val="24"/>
              </w:rPr>
              <w:t>Вихідні з БД</w:t>
            </w:r>
            <w:r w:rsidR="00075BB4" w:rsidRPr="00E32D9C">
              <w:rPr>
                <w:rFonts w:ascii="Times New Roman" w:hAnsi="Times New Roman"/>
                <w:b/>
                <w:sz w:val="24"/>
                <w:szCs w:val="24"/>
              </w:rPr>
              <w:t xml:space="preserve"> документи</w:t>
            </w:r>
          </w:p>
        </w:tc>
      </w:tr>
      <w:tr w:rsidR="00A56951" w:rsidRPr="00E32D9C" w14:paraId="5412BA9D" w14:textId="77777777" w:rsidTr="00E32D9C">
        <w:trPr>
          <w:trHeight w:val="927"/>
        </w:trPr>
        <w:tc>
          <w:tcPr>
            <w:tcW w:w="1129" w:type="dxa"/>
            <w:vMerge w:val="restart"/>
            <w:shd w:val="clear" w:color="auto" w:fill="auto"/>
          </w:tcPr>
          <w:p w14:paraId="6BDFA67F" w14:textId="77777777" w:rsidR="00075BB4" w:rsidRPr="00E32D9C" w:rsidRDefault="00075BB4" w:rsidP="00D8535E">
            <w:pPr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Адміністрація</w:t>
            </w:r>
          </w:p>
        </w:tc>
        <w:tc>
          <w:tcPr>
            <w:tcW w:w="1560" w:type="dxa"/>
            <w:shd w:val="clear" w:color="auto" w:fill="auto"/>
          </w:tcPr>
          <w:p w14:paraId="7D709CFC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Генеральний директор</w:t>
            </w:r>
          </w:p>
        </w:tc>
        <w:tc>
          <w:tcPr>
            <w:tcW w:w="2693" w:type="dxa"/>
            <w:shd w:val="clear" w:color="auto" w:fill="auto"/>
          </w:tcPr>
          <w:p w14:paraId="53166E64" w14:textId="77777777" w:rsidR="00075BB4" w:rsidRPr="00E32D9C" w:rsidRDefault="00075BB4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Видає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розпорядження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.</w:t>
            </w:r>
          </w:p>
          <w:p w14:paraId="2A2318BB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  <w:t>Здійснює керівництво діяльністю управління і несе персональну відповідальність за виконання покладених на нього задач і функцій, а також результати роботи.</w:t>
            </w:r>
          </w:p>
        </w:tc>
        <w:tc>
          <w:tcPr>
            <w:tcW w:w="2268" w:type="dxa"/>
            <w:vMerge w:val="restart"/>
            <w:shd w:val="clear" w:color="auto" w:fill="auto"/>
          </w:tcPr>
          <w:p w14:paraId="110CA548" w14:textId="5DCACCFF" w:rsidR="00075BB4" w:rsidRDefault="00075BB4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Журнал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реєстрації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внутрішньої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документації</w:t>
            </w:r>
            <w:proofErr w:type="spellEnd"/>
          </w:p>
          <w:p w14:paraId="48274BDF" w14:textId="77777777" w:rsidR="00E32D9C" w:rsidRPr="00E32D9C" w:rsidRDefault="00E32D9C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</w:p>
          <w:p w14:paraId="57083E76" w14:textId="26967FCE" w:rsidR="00075BB4" w:rsidRDefault="00075BB4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Журнал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обліку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вхідної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кореспонденції</w:t>
            </w:r>
            <w:proofErr w:type="spellEnd"/>
          </w:p>
          <w:p w14:paraId="76B1DAD9" w14:textId="77777777" w:rsidR="00E32D9C" w:rsidRPr="00E32D9C" w:rsidRDefault="00E32D9C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</w:p>
          <w:p w14:paraId="0CEE0B44" w14:textId="2025AEF2" w:rsidR="00075BB4" w:rsidRDefault="00075BB4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Журнал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обліку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вихідної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кореспонденції</w:t>
            </w:r>
            <w:proofErr w:type="spellEnd"/>
          </w:p>
          <w:p w14:paraId="60B533FB" w14:textId="77777777" w:rsidR="00E32D9C" w:rsidRPr="00E32D9C" w:rsidRDefault="00E32D9C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</w:p>
          <w:p w14:paraId="55E95B61" w14:textId="77777777" w:rsidR="00075BB4" w:rsidRPr="00E32D9C" w:rsidRDefault="00075BB4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Журнал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реєстрації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заходів</w:t>
            </w:r>
            <w:proofErr w:type="spellEnd"/>
          </w:p>
          <w:p w14:paraId="0562CB0E" w14:textId="77777777" w:rsidR="00075BB4" w:rsidRPr="00E32D9C" w:rsidRDefault="00075BB4" w:rsidP="00D8535E">
            <w:pPr>
              <w:spacing w:line="36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268" w:type="dxa"/>
            <w:vMerge w:val="restart"/>
            <w:shd w:val="clear" w:color="auto" w:fill="auto"/>
          </w:tcPr>
          <w:p w14:paraId="60CAFDCA" w14:textId="22981B9F" w:rsidR="00075BB4" w:rsidRDefault="00075BB4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Параметризований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звіт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з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внутрішньої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документації</w:t>
            </w:r>
            <w:proofErr w:type="spellEnd"/>
          </w:p>
          <w:p w14:paraId="40686AC5" w14:textId="77777777" w:rsidR="00E32D9C" w:rsidRPr="00E32D9C" w:rsidRDefault="00E32D9C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</w:p>
          <w:p w14:paraId="7C945E55" w14:textId="00D4D067" w:rsidR="00075BB4" w:rsidRDefault="00075BB4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Параметризований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звіт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з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вхідної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кореспонденції</w:t>
            </w:r>
            <w:proofErr w:type="spellEnd"/>
          </w:p>
          <w:p w14:paraId="7F4BA1CE" w14:textId="77777777" w:rsidR="00E32D9C" w:rsidRPr="00E32D9C" w:rsidRDefault="00E32D9C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</w:p>
          <w:p w14:paraId="4C26DD27" w14:textId="138B6A5B" w:rsidR="00075BB4" w:rsidRDefault="00075BB4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Параметризований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звіт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з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вихідної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кореспонденції</w:t>
            </w:r>
            <w:proofErr w:type="spellEnd"/>
          </w:p>
          <w:p w14:paraId="667BD024" w14:textId="77777777" w:rsidR="00E32D9C" w:rsidRPr="00E32D9C" w:rsidRDefault="00E32D9C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</w:p>
          <w:p w14:paraId="050B7DE0" w14:textId="36ECDFED" w:rsidR="00075BB4" w:rsidRDefault="00075BB4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Параметризований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звіт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з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пропозицій</w:t>
            </w:r>
            <w:proofErr w:type="spellEnd"/>
          </w:p>
          <w:p w14:paraId="385761B0" w14:textId="77777777" w:rsidR="00E32D9C" w:rsidRPr="00E32D9C" w:rsidRDefault="00E32D9C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</w:pPr>
          </w:p>
          <w:p w14:paraId="42F1BD26" w14:textId="77777777" w:rsidR="00075BB4" w:rsidRPr="00E32D9C" w:rsidRDefault="00075BB4" w:rsidP="00D8535E">
            <w:pPr>
              <w:spacing w:after="0" w:line="240" w:lineRule="auto"/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</w:pP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Аналітичні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параметризовані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звіти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по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роботі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відділів</w:t>
            </w:r>
            <w:proofErr w:type="spellEnd"/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  <w:lang w:val="ru-RU"/>
              </w:rPr>
              <w:t>: …</w:t>
            </w:r>
          </w:p>
        </w:tc>
      </w:tr>
      <w:tr w:rsidR="00A56951" w:rsidRPr="00E32D9C" w14:paraId="202CAB35" w14:textId="77777777" w:rsidTr="00E32D9C">
        <w:trPr>
          <w:trHeight w:val="3808"/>
        </w:trPr>
        <w:tc>
          <w:tcPr>
            <w:tcW w:w="1129" w:type="dxa"/>
            <w:vMerge/>
            <w:shd w:val="clear" w:color="auto" w:fill="auto"/>
          </w:tcPr>
          <w:p w14:paraId="34CE0A41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25DD17B5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Директор по фінансовим питанням</w:t>
            </w:r>
          </w:p>
        </w:tc>
        <w:tc>
          <w:tcPr>
            <w:tcW w:w="2693" w:type="dxa"/>
            <w:shd w:val="clear" w:color="auto" w:fill="auto"/>
          </w:tcPr>
          <w:p w14:paraId="734A8077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  <w:t>Фінансовий директор формує систему метрик, що дозволяє управляти факторами впливу на доходи і витрати. Це може бути система традиційних фінансових коефіцієнтів (коефіцієнт покриття, коефіцієнт поточної ліквідності і тощо) або метрики простіше: оборотність запасів, оборотність дебіторської заборгованості.</w:t>
            </w:r>
          </w:p>
        </w:tc>
        <w:tc>
          <w:tcPr>
            <w:tcW w:w="2268" w:type="dxa"/>
            <w:vMerge/>
            <w:shd w:val="clear" w:color="auto" w:fill="auto"/>
          </w:tcPr>
          <w:p w14:paraId="62EBF3C5" w14:textId="77777777" w:rsidR="00075BB4" w:rsidRPr="00E32D9C" w:rsidRDefault="00075BB4" w:rsidP="00D8535E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14:paraId="6D98A12B" w14:textId="77777777" w:rsidR="00075BB4" w:rsidRPr="00E32D9C" w:rsidRDefault="00075BB4" w:rsidP="00D8535E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56951" w:rsidRPr="00E32D9C" w14:paraId="7E1F9E61" w14:textId="77777777" w:rsidTr="00E32D9C">
        <w:trPr>
          <w:trHeight w:val="1298"/>
        </w:trPr>
        <w:tc>
          <w:tcPr>
            <w:tcW w:w="1129" w:type="dxa"/>
            <w:vMerge/>
            <w:shd w:val="clear" w:color="auto" w:fill="auto"/>
          </w:tcPr>
          <w:p w14:paraId="2946DB82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0D212B85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Секретар</w:t>
            </w:r>
          </w:p>
        </w:tc>
        <w:tc>
          <w:tcPr>
            <w:tcW w:w="2693" w:type="dxa"/>
            <w:shd w:val="clear" w:color="auto" w:fill="auto"/>
          </w:tcPr>
          <w:p w14:paraId="40F079CB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>ведення обліку кореспонденції;</w:t>
            </w:r>
          </w:p>
          <w:p w14:paraId="0C72152C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>оформлення документів.</w:t>
            </w:r>
          </w:p>
          <w:p w14:paraId="5997CC1D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14:paraId="110FFD37" w14:textId="77777777" w:rsidR="00075BB4" w:rsidRPr="00E32D9C" w:rsidRDefault="00075BB4" w:rsidP="00D8535E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14:paraId="6B699379" w14:textId="77777777" w:rsidR="00075BB4" w:rsidRPr="00E32D9C" w:rsidRDefault="00075BB4" w:rsidP="00D8535E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56951" w:rsidRPr="00E32D9C" w14:paraId="3735C13E" w14:textId="77777777" w:rsidTr="00E32D9C">
        <w:trPr>
          <w:trHeight w:val="1686"/>
        </w:trPr>
        <w:tc>
          <w:tcPr>
            <w:tcW w:w="1129" w:type="dxa"/>
            <w:vMerge w:val="restart"/>
            <w:shd w:val="clear" w:color="auto" w:fill="auto"/>
          </w:tcPr>
          <w:p w14:paraId="68F66D44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Бухгалтерія</w:t>
            </w:r>
          </w:p>
        </w:tc>
        <w:tc>
          <w:tcPr>
            <w:tcW w:w="1560" w:type="dxa"/>
            <w:shd w:val="clear" w:color="auto" w:fill="auto"/>
          </w:tcPr>
          <w:p w14:paraId="3FE9F23F" w14:textId="0B4B6792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Головний бухгалтер</w:t>
            </w:r>
          </w:p>
        </w:tc>
        <w:tc>
          <w:tcPr>
            <w:tcW w:w="2693" w:type="dxa"/>
            <w:vMerge w:val="restart"/>
            <w:shd w:val="clear" w:color="auto" w:fill="auto"/>
          </w:tcPr>
          <w:p w14:paraId="6B70B515" w14:textId="7A68C250" w:rsidR="00075BB4" w:rsidRPr="00E32D9C" w:rsidRDefault="00E32D9C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В</w:t>
            </w:r>
            <w:r w:rsidR="00075BB4" w:rsidRPr="00E32D9C">
              <w:rPr>
                <w:color w:val="000000"/>
                <w:sz w:val="24"/>
                <w:szCs w:val="24"/>
                <w:lang w:eastAsia="en-US"/>
              </w:rPr>
              <w:t>ведення бухгалтерських документів;</w:t>
            </w:r>
          </w:p>
          <w:p w14:paraId="481E174D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>аналітика фінансової інформації;</w:t>
            </w:r>
          </w:p>
          <w:p w14:paraId="3818CF2D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надання рекомендацій. </w:t>
            </w:r>
          </w:p>
          <w:p w14:paraId="2E581F4E" w14:textId="77777777" w:rsidR="00075BB4" w:rsidRPr="00E32D9C" w:rsidRDefault="00075BB4" w:rsidP="005954F9">
            <w:pPr>
              <w:spacing w:line="276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Аналіз і планування витрат організацій. Крім цього, в області основної діяльності входить раціональне використання засобів для зниження збитків.</w:t>
            </w:r>
          </w:p>
        </w:tc>
        <w:tc>
          <w:tcPr>
            <w:tcW w:w="2268" w:type="dxa"/>
            <w:vMerge w:val="restart"/>
            <w:shd w:val="clear" w:color="auto" w:fill="auto"/>
          </w:tcPr>
          <w:p w14:paraId="7252829C" w14:textId="77777777" w:rsidR="00A56951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lastRenderedPageBreak/>
              <w:t>Рахунок вхідний</w:t>
            </w:r>
          </w:p>
          <w:p w14:paraId="0B834055" w14:textId="77777777" w:rsidR="00075BB4" w:rsidRPr="00E32D9C" w:rsidRDefault="00A56951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Платіжне </w:t>
            </w:r>
            <w:r w:rsidR="00075BB4" w:rsidRPr="00E32D9C">
              <w:rPr>
                <w:color w:val="000000"/>
                <w:sz w:val="24"/>
                <w:szCs w:val="24"/>
                <w:lang w:eastAsia="en-US"/>
              </w:rPr>
              <w:t>доручення про оплату</w:t>
            </w:r>
          </w:p>
          <w:p w14:paraId="6FAF3E7D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Журнал реєстрації з покращення </w:t>
            </w:r>
            <w:r w:rsidRPr="00E32D9C">
              <w:rPr>
                <w:color w:val="000000"/>
                <w:sz w:val="24"/>
                <w:szCs w:val="24"/>
                <w:lang w:eastAsia="en-US"/>
              </w:rPr>
              <w:lastRenderedPageBreak/>
              <w:t>діяльності бухгалтерії</w:t>
            </w:r>
          </w:p>
          <w:p w14:paraId="773771DB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>Журнал реєстрації доручень</w:t>
            </w:r>
          </w:p>
          <w:p w14:paraId="03F26B69" w14:textId="77777777" w:rsidR="00075BB4" w:rsidRPr="00E32D9C" w:rsidRDefault="00A56951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t>Налогова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</w:t>
            </w:r>
            <w:r w:rsidR="00075BB4" w:rsidRPr="00E32D9C">
              <w:rPr>
                <w:color w:val="000000"/>
                <w:sz w:val="24"/>
                <w:szCs w:val="24"/>
                <w:lang w:eastAsia="en-US"/>
              </w:rPr>
              <w:t>накладна</w:t>
            </w:r>
          </w:p>
          <w:p w14:paraId="7B58555B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>Штатний розклад (</w:t>
            </w: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t>Заробітня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плата працівників)</w:t>
            </w:r>
          </w:p>
        </w:tc>
        <w:tc>
          <w:tcPr>
            <w:tcW w:w="2268" w:type="dxa"/>
            <w:vMerge w:val="restart"/>
            <w:shd w:val="clear" w:color="auto" w:fill="auto"/>
          </w:tcPr>
          <w:p w14:paraId="6D86C847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lastRenderedPageBreak/>
              <w:t>Параметризований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звіт про рахунки для сплати</w:t>
            </w:r>
          </w:p>
          <w:p w14:paraId="0D5DB4C7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t>Параметризований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звіт про сплату рахунків</w:t>
            </w:r>
          </w:p>
          <w:p w14:paraId="5B0C09B4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lastRenderedPageBreak/>
              <w:t>Параметризований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звіт про платіжні доручення</w:t>
            </w:r>
          </w:p>
          <w:p w14:paraId="62645852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t>Параметризований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звіт з виконання доручень</w:t>
            </w:r>
          </w:p>
          <w:p w14:paraId="18193AEE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t>Параметризований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звіт по </w:t>
            </w: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t>налогових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накладних</w:t>
            </w:r>
          </w:p>
        </w:tc>
      </w:tr>
      <w:tr w:rsidR="00A56951" w:rsidRPr="00E32D9C" w14:paraId="300FC450" w14:textId="77777777" w:rsidTr="00E32D9C">
        <w:trPr>
          <w:trHeight w:val="3110"/>
        </w:trPr>
        <w:tc>
          <w:tcPr>
            <w:tcW w:w="1129" w:type="dxa"/>
            <w:vMerge/>
            <w:shd w:val="clear" w:color="auto" w:fill="auto"/>
          </w:tcPr>
          <w:p w14:paraId="1F72F646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10AA8372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Бухгалтер</w:t>
            </w:r>
          </w:p>
        </w:tc>
        <w:tc>
          <w:tcPr>
            <w:tcW w:w="2693" w:type="dxa"/>
            <w:vMerge/>
            <w:shd w:val="clear" w:color="auto" w:fill="auto"/>
          </w:tcPr>
          <w:p w14:paraId="08CE6F91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14:paraId="61CDCEAD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14:paraId="6BB9E253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</w:p>
        </w:tc>
      </w:tr>
      <w:tr w:rsidR="00D8535E" w:rsidRPr="00E32D9C" w14:paraId="5D1730C5" w14:textId="77777777" w:rsidTr="00E32D9C">
        <w:trPr>
          <w:trHeight w:val="1350"/>
        </w:trPr>
        <w:tc>
          <w:tcPr>
            <w:tcW w:w="1129" w:type="dxa"/>
            <w:vMerge w:val="restart"/>
            <w:shd w:val="clear" w:color="auto" w:fill="auto"/>
          </w:tcPr>
          <w:p w14:paraId="23DE523C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2E56223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7547A01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043CB0F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7459315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58AC922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Відділ кадрів</w:t>
            </w:r>
          </w:p>
        </w:tc>
        <w:tc>
          <w:tcPr>
            <w:tcW w:w="1560" w:type="dxa"/>
            <w:shd w:val="clear" w:color="auto" w:fill="auto"/>
          </w:tcPr>
          <w:p w14:paraId="6537F28F" w14:textId="58659A3E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Керівник відділу</w:t>
            </w:r>
          </w:p>
        </w:tc>
        <w:tc>
          <w:tcPr>
            <w:tcW w:w="2693" w:type="dxa"/>
            <w:shd w:val="clear" w:color="auto" w:fill="auto"/>
          </w:tcPr>
          <w:p w14:paraId="5CE36C98" w14:textId="0B82C4A2" w:rsidR="00075BB4" w:rsidRPr="00E32D9C" w:rsidRDefault="00E32D9C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В</w:t>
            </w:r>
            <w:r w:rsidR="00075BB4" w:rsidRPr="00E32D9C">
              <w:rPr>
                <w:color w:val="000000"/>
                <w:sz w:val="24"/>
                <w:szCs w:val="24"/>
                <w:lang w:eastAsia="en-US"/>
              </w:rPr>
              <w:t>ведення наказів по особовому складу;</w:t>
            </w:r>
          </w:p>
          <w:p w14:paraId="57E17E55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>аналітика складу працівників;</w:t>
            </w:r>
          </w:p>
          <w:p w14:paraId="07D8E2EA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надання рекомендацій. </w:t>
            </w:r>
          </w:p>
          <w:p w14:paraId="58653066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color w:val="000000"/>
                <w:sz w:val="24"/>
                <w:szCs w:val="24"/>
              </w:rPr>
              <w:t>Оформлення прийняття, переведення, переміщення і звільнення працівників.</w:t>
            </w:r>
          </w:p>
        </w:tc>
        <w:tc>
          <w:tcPr>
            <w:tcW w:w="2268" w:type="dxa"/>
            <w:vMerge w:val="restart"/>
            <w:shd w:val="clear" w:color="auto" w:fill="auto"/>
          </w:tcPr>
          <w:p w14:paraId="42101A00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>Наказ на прийняття на роботу</w:t>
            </w:r>
          </w:p>
          <w:p w14:paraId="372EE146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>Наказ на звільнення з роботи</w:t>
            </w:r>
          </w:p>
          <w:p w14:paraId="75A98B7D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>Наказ на відпустку</w:t>
            </w:r>
          </w:p>
          <w:p w14:paraId="682D2729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r w:rsidRPr="00E32D9C">
              <w:rPr>
                <w:color w:val="000000"/>
                <w:sz w:val="24"/>
                <w:szCs w:val="24"/>
                <w:lang w:eastAsia="en-US"/>
              </w:rPr>
              <w:t>Особова картка</w:t>
            </w:r>
          </w:p>
        </w:tc>
        <w:tc>
          <w:tcPr>
            <w:tcW w:w="2268" w:type="dxa"/>
            <w:vMerge w:val="restart"/>
            <w:shd w:val="clear" w:color="auto" w:fill="auto"/>
          </w:tcPr>
          <w:p w14:paraId="44A9E92D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t>Параметризований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звіт про прийняття на роботу</w:t>
            </w:r>
          </w:p>
          <w:p w14:paraId="543628DD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t>Параметризований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звіт про звільнення з роботи</w:t>
            </w:r>
          </w:p>
          <w:p w14:paraId="5A80A77E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t>Параметризований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звіт про відпустки</w:t>
            </w:r>
          </w:p>
          <w:p w14:paraId="3432BFE4" w14:textId="77777777" w:rsidR="00075BB4" w:rsidRPr="00E32D9C" w:rsidRDefault="00075BB4" w:rsidP="00D8535E">
            <w:pPr>
              <w:pStyle w:val="a5"/>
              <w:spacing w:after="0" w:line="240" w:lineRule="auto"/>
              <w:ind w:left="0"/>
              <w:rPr>
                <w:i/>
                <w:iCs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E32D9C">
              <w:rPr>
                <w:color w:val="000000"/>
                <w:sz w:val="24"/>
                <w:szCs w:val="24"/>
                <w:lang w:eastAsia="en-US"/>
              </w:rPr>
              <w:t>Параметризований</w:t>
            </w:r>
            <w:proofErr w:type="spellEnd"/>
            <w:r w:rsidRPr="00E32D9C">
              <w:rPr>
                <w:color w:val="000000"/>
                <w:sz w:val="24"/>
                <w:szCs w:val="24"/>
                <w:lang w:eastAsia="en-US"/>
              </w:rPr>
              <w:t xml:space="preserve"> звіт про робітників</w:t>
            </w:r>
          </w:p>
        </w:tc>
      </w:tr>
      <w:tr w:rsidR="00D8535E" w:rsidRPr="00E32D9C" w14:paraId="3FE930B8" w14:textId="77777777" w:rsidTr="00E32D9C">
        <w:trPr>
          <w:trHeight w:val="1350"/>
        </w:trPr>
        <w:tc>
          <w:tcPr>
            <w:tcW w:w="1129" w:type="dxa"/>
            <w:vMerge/>
            <w:shd w:val="clear" w:color="auto" w:fill="auto"/>
          </w:tcPr>
          <w:p w14:paraId="6DFB9E20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219EAC7F" w14:textId="77777777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Спеціалісти</w:t>
            </w:r>
          </w:p>
        </w:tc>
        <w:tc>
          <w:tcPr>
            <w:tcW w:w="2693" w:type="dxa"/>
            <w:shd w:val="clear" w:color="auto" w:fill="auto"/>
          </w:tcPr>
          <w:p w14:paraId="77367A06" w14:textId="46A7CB4E" w:rsidR="00075BB4" w:rsidRPr="00E32D9C" w:rsidRDefault="00E32D9C" w:rsidP="00D8535E">
            <w:pPr>
              <w:pStyle w:val="a5"/>
              <w:ind w:left="0"/>
              <w:rPr>
                <w:color w:val="000000"/>
                <w:sz w:val="24"/>
                <w:szCs w:val="24"/>
                <w:lang w:eastAsia="en-US"/>
              </w:rPr>
            </w:pPr>
            <w:r>
              <w:rPr>
                <w:color w:val="000000"/>
                <w:sz w:val="24"/>
                <w:szCs w:val="24"/>
                <w:lang w:eastAsia="en-US"/>
              </w:rPr>
              <w:t>В</w:t>
            </w:r>
            <w:r w:rsidR="00075BB4" w:rsidRPr="00E32D9C">
              <w:rPr>
                <w:color w:val="000000"/>
                <w:sz w:val="24"/>
                <w:szCs w:val="24"/>
                <w:lang w:eastAsia="en-US"/>
              </w:rPr>
              <w:t xml:space="preserve">ведення інших документів відділу; </w:t>
            </w:r>
            <w:proofErr w:type="spellStart"/>
            <w:r w:rsidR="00075BB4" w:rsidRPr="00E32D9C">
              <w:rPr>
                <w:color w:val="000000"/>
                <w:sz w:val="24"/>
                <w:szCs w:val="24"/>
                <w:lang w:eastAsia="en-US"/>
              </w:rPr>
              <w:t>рекрутинг</w:t>
            </w:r>
            <w:proofErr w:type="spellEnd"/>
            <w:r w:rsidR="00075BB4" w:rsidRPr="00E32D9C">
              <w:rPr>
                <w:color w:val="000000"/>
                <w:sz w:val="24"/>
                <w:szCs w:val="24"/>
                <w:lang w:eastAsia="en-US"/>
              </w:rPr>
              <w:t>.</w:t>
            </w:r>
          </w:p>
          <w:p w14:paraId="17D8E946" w14:textId="68D780D8" w:rsidR="00075BB4" w:rsidRPr="00E32D9C" w:rsidRDefault="00075BB4" w:rsidP="00D8535E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О</w:t>
            </w:r>
            <w:r w:rsidRPr="00E32D9C">
              <w:rPr>
                <w:rFonts w:ascii="Times New Roman" w:hAnsi="Times New Roman"/>
                <w:color w:val="000000"/>
                <w:sz w:val="24"/>
                <w:szCs w:val="24"/>
              </w:rPr>
              <w:t>блік робочого часу</w:t>
            </w:r>
            <w:r w:rsidR="00E32D9C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E32D9C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(складання табелю обліку робочого часу; облік, заповнення та реєстрація листків непрацездатності; підрахунок стажу роботи (неперервного та загального; оформлення відпусток і здійснення контролю за їх наданням; оформлення </w:t>
            </w:r>
            <w:proofErr w:type="spellStart"/>
            <w:r w:rsidRPr="00E32D9C">
              <w:rPr>
                <w:rFonts w:ascii="Times New Roman" w:hAnsi="Times New Roman"/>
                <w:color w:val="000000"/>
                <w:sz w:val="24"/>
                <w:szCs w:val="24"/>
              </w:rPr>
              <w:t>відряджень</w:t>
            </w:r>
            <w:proofErr w:type="spellEnd"/>
            <w:r w:rsidRPr="00E32D9C">
              <w:rPr>
                <w:rFonts w:ascii="Times New Roman" w:hAnsi="Times New Roman"/>
                <w:color w:val="000000"/>
                <w:sz w:val="24"/>
                <w:szCs w:val="24"/>
              </w:rPr>
              <w:t>).</w:t>
            </w:r>
          </w:p>
        </w:tc>
        <w:tc>
          <w:tcPr>
            <w:tcW w:w="2268" w:type="dxa"/>
            <w:vMerge/>
            <w:shd w:val="clear" w:color="auto" w:fill="auto"/>
          </w:tcPr>
          <w:p w14:paraId="70DF9E56" w14:textId="77777777" w:rsidR="00075BB4" w:rsidRPr="00E32D9C" w:rsidRDefault="00075BB4" w:rsidP="00D8535E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68" w:type="dxa"/>
            <w:vMerge/>
            <w:shd w:val="clear" w:color="auto" w:fill="auto"/>
          </w:tcPr>
          <w:p w14:paraId="44E871BC" w14:textId="77777777" w:rsidR="00075BB4" w:rsidRPr="00E32D9C" w:rsidRDefault="00075BB4" w:rsidP="00D8535E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8535E" w:rsidRPr="00E32D9C" w14:paraId="35F207B3" w14:textId="77777777" w:rsidTr="00E32D9C">
        <w:trPr>
          <w:trHeight w:val="1"/>
        </w:trPr>
        <w:tc>
          <w:tcPr>
            <w:tcW w:w="1129" w:type="dxa"/>
            <w:shd w:val="clear" w:color="auto" w:fill="auto"/>
          </w:tcPr>
          <w:p w14:paraId="65F67B5C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Відділ управління філіями банку</w:t>
            </w:r>
          </w:p>
        </w:tc>
        <w:tc>
          <w:tcPr>
            <w:tcW w:w="1560" w:type="dxa"/>
            <w:shd w:val="clear" w:color="auto" w:fill="auto"/>
          </w:tcPr>
          <w:p w14:paraId="6F2B5620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Аудитор</w:t>
            </w:r>
          </w:p>
        </w:tc>
        <w:tc>
          <w:tcPr>
            <w:tcW w:w="2693" w:type="dxa"/>
            <w:shd w:val="clear" w:color="auto" w:fill="FFFFFF"/>
          </w:tcPr>
          <w:p w14:paraId="53D16754" w14:textId="77777777" w:rsidR="00075BB4" w:rsidRPr="00E32D9C" w:rsidRDefault="00A56951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К</w:t>
            </w:r>
            <w:r w:rsidR="00075BB4" w:rsidRPr="00E32D9C">
              <w:rPr>
                <w:rFonts w:ascii="Times New Roman" w:hAnsi="Times New Roman"/>
                <w:sz w:val="24"/>
                <w:szCs w:val="24"/>
              </w:rPr>
              <w:t xml:space="preserve">оординація діяльності філій. Здійснює контроль за правильністю проведення депозитної та кредитної політики, </w:t>
            </w:r>
            <w:r w:rsidR="00075BB4" w:rsidRPr="00E32D9C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банківських операцій, допомагає впровадженню нових форм і методів роботи в філіях банку. </w:t>
            </w:r>
          </w:p>
        </w:tc>
        <w:tc>
          <w:tcPr>
            <w:tcW w:w="2268" w:type="dxa"/>
            <w:shd w:val="clear" w:color="auto" w:fill="auto"/>
          </w:tcPr>
          <w:p w14:paraId="144A5D23" w14:textId="1CDCB11D" w:rsidR="00075BB4" w:rsidRPr="00E32D9C" w:rsidRDefault="00075BB4" w:rsidP="00E32D9C">
            <w:pPr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lastRenderedPageBreak/>
              <w:t>Журнал реєстрації внутрішньої документації</w:t>
            </w:r>
          </w:p>
        </w:tc>
        <w:tc>
          <w:tcPr>
            <w:tcW w:w="2268" w:type="dxa"/>
            <w:shd w:val="clear" w:color="auto" w:fill="auto"/>
          </w:tcPr>
          <w:p w14:paraId="738610EB" w14:textId="59836500" w:rsidR="00075BB4" w:rsidRPr="00E32D9C" w:rsidRDefault="00075BB4" w:rsidP="00E32D9C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32D9C">
              <w:rPr>
                <w:rFonts w:ascii="Times New Roman" w:hAnsi="Times New Roman"/>
                <w:sz w:val="24"/>
                <w:szCs w:val="24"/>
              </w:rPr>
              <w:t>Параметризований</w:t>
            </w:r>
            <w:proofErr w:type="spellEnd"/>
            <w:r w:rsidRPr="00E32D9C">
              <w:rPr>
                <w:rFonts w:ascii="Times New Roman" w:hAnsi="Times New Roman"/>
                <w:sz w:val="24"/>
                <w:szCs w:val="24"/>
              </w:rPr>
              <w:t xml:space="preserve"> звіт з внутрішньої документації</w:t>
            </w:r>
          </w:p>
        </w:tc>
      </w:tr>
      <w:tr w:rsidR="00D8535E" w:rsidRPr="00E32D9C" w14:paraId="6B0F75B5" w14:textId="77777777" w:rsidTr="00E32D9C">
        <w:trPr>
          <w:trHeight w:val="1297"/>
        </w:trPr>
        <w:tc>
          <w:tcPr>
            <w:tcW w:w="1129" w:type="dxa"/>
            <w:shd w:val="clear" w:color="auto" w:fill="auto"/>
          </w:tcPr>
          <w:p w14:paraId="0ECAFC40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Відділ управління депозитних операцій</w:t>
            </w:r>
          </w:p>
        </w:tc>
        <w:tc>
          <w:tcPr>
            <w:tcW w:w="1560" w:type="dxa"/>
            <w:shd w:val="clear" w:color="auto" w:fill="auto"/>
          </w:tcPr>
          <w:p w14:paraId="1294C9AC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Консультант</w:t>
            </w:r>
          </w:p>
        </w:tc>
        <w:tc>
          <w:tcPr>
            <w:tcW w:w="2693" w:type="dxa"/>
            <w:shd w:val="clear" w:color="auto" w:fill="auto"/>
          </w:tcPr>
          <w:p w14:paraId="292FE8F2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Надання консультації щодо можливостей банку</w:t>
            </w:r>
          </w:p>
        </w:tc>
        <w:tc>
          <w:tcPr>
            <w:tcW w:w="2268" w:type="dxa"/>
            <w:shd w:val="clear" w:color="auto" w:fill="auto"/>
          </w:tcPr>
          <w:p w14:paraId="1CBE2248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Контракт, клієнтські дані, умови угоди</w:t>
            </w:r>
          </w:p>
        </w:tc>
        <w:tc>
          <w:tcPr>
            <w:tcW w:w="2268" w:type="dxa"/>
            <w:shd w:val="clear" w:color="auto" w:fill="auto"/>
          </w:tcPr>
          <w:p w14:paraId="4D265BEE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Параметризований</w:t>
            </w:r>
            <w:proofErr w:type="spellEnd"/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звіт по клієнтам,</w:t>
            </w:r>
            <w:r w:rsidR="005954F9"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Параметризований</w:t>
            </w:r>
            <w:proofErr w:type="spellEnd"/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звіт по договору</w:t>
            </w:r>
          </w:p>
        </w:tc>
      </w:tr>
      <w:tr w:rsidR="00D8535E" w:rsidRPr="00E32D9C" w14:paraId="3A451710" w14:textId="77777777" w:rsidTr="00E32D9C">
        <w:trPr>
          <w:trHeight w:val="1321"/>
        </w:trPr>
        <w:tc>
          <w:tcPr>
            <w:tcW w:w="1129" w:type="dxa"/>
            <w:shd w:val="clear" w:color="auto" w:fill="auto"/>
          </w:tcPr>
          <w:p w14:paraId="17AFC365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Відділ платіжних операцій</w:t>
            </w:r>
          </w:p>
        </w:tc>
        <w:tc>
          <w:tcPr>
            <w:tcW w:w="1560" w:type="dxa"/>
            <w:shd w:val="clear" w:color="auto" w:fill="auto"/>
          </w:tcPr>
          <w:p w14:paraId="37568854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Касир</w:t>
            </w:r>
          </w:p>
        </w:tc>
        <w:tc>
          <w:tcPr>
            <w:tcW w:w="2693" w:type="dxa"/>
            <w:shd w:val="clear" w:color="auto" w:fill="auto"/>
          </w:tcPr>
          <w:p w14:paraId="75489FCC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Працює з клієнтами, які здійснюють платіжну операцію в касі банку</w:t>
            </w:r>
          </w:p>
        </w:tc>
        <w:tc>
          <w:tcPr>
            <w:tcW w:w="2268" w:type="dxa"/>
            <w:shd w:val="clear" w:color="auto" w:fill="auto"/>
          </w:tcPr>
          <w:p w14:paraId="7AE15B01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Данні клієнта, вид операції та сума</w:t>
            </w:r>
          </w:p>
        </w:tc>
        <w:tc>
          <w:tcPr>
            <w:tcW w:w="2268" w:type="dxa"/>
            <w:shd w:val="clear" w:color="auto" w:fill="auto"/>
          </w:tcPr>
          <w:p w14:paraId="11A931A4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Параметризований</w:t>
            </w:r>
            <w:proofErr w:type="spellEnd"/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звіт про операцію</w:t>
            </w:r>
          </w:p>
        </w:tc>
      </w:tr>
      <w:tr w:rsidR="00D8535E" w:rsidRPr="00E32D9C" w14:paraId="0DB08F2F" w14:textId="77777777" w:rsidTr="00E32D9C">
        <w:trPr>
          <w:trHeight w:val="705"/>
        </w:trPr>
        <w:tc>
          <w:tcPr>
            <w:tcW w:w="1129" w:type="dxa"/>
            <w:shd w:val="clear" w:color="auto" w:fill="auto"/>
          </w:tcPr>
          <w:p w14:paraId="3B7B4B86" w14:textId="29079A12" w:rsidR="005954F9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</w:rPr>
              <w:t>Рекламний відді</w:t>
            </w:r>
            <w:r w:rsidR="00E32D9C">
              <w:rPr>
                <w:rFonts w:ascii="Times New Roman" w:hAnsi="Times New Roman"/>
                <w:sz w:val="24"/>
                <w:szCs w:val="24"/>
              </w:rPr>
              <w:t>л</w:t>
            </w:r>
          </w:p>
        </w:tc>
        <w:tc>
          <w:tcPr>
            <w:tcW w:w="1560" w:type="dxa"/>
            <w:shd w:val="clear" w:color="auto" w:fill="auto"/>
          </w:tcPr>
          <w:p w14:paraId="4159648F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Керівник рекламної програми</w:t>
            </w:r>
          </w:p>
          <w:p w14:paraId="41961CF9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Контент-менеджер</w:t>
            </w:r>
          </w:p>
        </w:tc>
        <w:tc>
          <w:tcPr>
            <w:tcW w:w="2693" w:type="dxa"/>
            <w:shd w:val="clear" w:color="auto" w:fill="auto"/>
          </w:tcPr>
          <w:p w14:paraId="3A0FF5F2" w14:textId="23AE7E9B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Створення реклами банку</w:t>
            </w:r>
          </w:p>
        </w:tc>
        <w:tc>
          <w:tcPr>
            <w:tcW w:w="2268" w:type="dxa"/>
            <w:shd w:val="clear" w:color="auto" w:fill="auto"/>
          </w:tcPr>
          <w:p w14:paraId="2755A1B5" w14:textId="77777777" w:rsidR="00D05020" w:rsidRDefault="00075BB4" w:rsidP="005954F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План рекламних завдань</w:t>
            </w:r>
            <w:r w:rsidR="00D8535E"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, </w:t>
            </w:r>
          </w:p>
          <w:p w14:paraId="1F250900" w14:textId="77777777" w:rsidR="00D05020" w:rsidRDefault="00D8535E" w:rsidP="005954F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Журнал реєстрації доручень, </w:t>
            </w:r>
          </w:p>
          <w:p w14:paraId="184F06C5" w14:textId="1B296C1B" w:rsidR="00075BB4" w:rsidRPr="00E32D9C" w:rsidRDefault="00075BB4" w:rsidP="005954F9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Журнал реєстрації рекомендацій</w:t>
            </w:r>
          </w:p>
        </w:tc>
        <w:tc>
          <w:tcPr>
            <w:tcW w:w="2268" w:type="dxa"/>
            <w:shd w:val="clear" w:color="auto" w:fill="auto"/>
          </w:tcPr>
          <w:p w14:paraId="396DB843" w14:textId="77777777" w:rsidR="00075BB4" w:rsidRPr="00E32D9C" w:rsidRDefault="00075BB4" w:rsidP="00D8535E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Параметризований</w:t>
            </w:r>
            <w:proofErr w:type="spellEnd"/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звіт про рекламний стан пі</w:t>
            </w:r>
            <w:r w:rsidR="005954F9"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дприємства (період, вид, автор), </w:t>
            </w:r>
            <w:proofErr w:type="spellStart"/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Параметризований</w:t>
            </w:r>
            <w:proofErr w:type="spellEnd"/>
            <w:r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звіт по дорученнях (робітник, вид доручення, період</w:t>
            </w:r>
            <w:r w:rsidR="00D8535E" w:rsidRPr="00E32D9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)</w:t>
            </w:r>
          </w:p>
        </w:tc>
      </w:tr>
    </w:tbl>
    <w:p w14:paraId="5630AD66" w14:textId="77777777" w:rsidR="005954F9" w:rsidRDefault="009A655D" w:rsidP="005954F9">
      <w:pPr>
        <w:ind w:left="-426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103EB6D6" wp14:editId="4ECBCA2D">
            <wp:extent cx="6534152" cy="137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52"/>
                    <a:stretch>
                      <a:fillRect/>
                    </a:stretch>
                  </pic:blipFill>
                  <pic:spPr>
                    <a:xfrm>
                      <a:off x="0" y="0"/>
                      <a:ext cx="653415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9076" w14:textId="77777777" w:rsidR="005954F9" w:rsidRDefault="009A655D" w:rsidP="005954F9">
      <w:pPr>
        <w:ind w:left="-426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217A2D0A" wp14:editId="42D7B5D7">
            <wp:extent cx="6419852" cy="160972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2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6A1" w14:textId="77777777" w:rsidR="005954F9" w:rsidRDefault="009A655D" w:rsidP="00D8535E">
      <w:pPr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17A96068" wp14:editId="66C714FF">
            <wp:extent cx="4267200" cy="271462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93B2" w14:textId="77777777" w:rsidR="005954F9" w:rsidRDefault="005954F9" w:rsidP="00D8535E">
      <w:pPr>
        <w:rPr>
          <w:noProof/>
          <w:lang w:val="en-GB" w:eastAsia="en-GB"/>
        </w:rPr>
      </w:pPr>
    </w:p>
    <w:p w14:paraId="0DE4B5B7" w14:textId="77777777" w:rsidR="005954F9" w:rsidRDefault="009A655D" w:rsidP="4ECBCA2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8617F4" wp14:editId="5C08CF9C">
            <wp:extent cx="5419726" cy="260032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5" r="929" b="535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FF1" w14:textId="77777777" w:rsidR="00075BB4" w:rsidRDefault="009A655D" w:rsidP="00075BB4">
      <w:pPr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630E2D02" wp14:editId="6208550F">
            <wp:extent cx="5934076" cy="414337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" t="4585" r="986" b="61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0D7D" w14:textId="77777777" w:rsidR="005954F9" w:rsidRDefault="005954F9" w:rsidP="00075BB4">
      <w:pPr>
        <w:rPr>
          <w:noProof/>
          <w:lang w:val="en-GB" w:eastAsia="en-GB"/>
        </w:rPr>
      </w:pPr>
    </w:p>
    <w:p w14:paraId="6B62F1B3" w14:textId="77777777" w:rsidR="005954F9" w:rsidRDefault="009A655D" w:rsidP="00075BB4">
      <w:pPr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654CF44C" wp14:editId="0705C2A8">
            <wp:extent cx="3981450" cy="4181475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34E" w14:textId="77777777" w:rsidR="00185A56" w:rsidRDefault="009A655D" w:rsidP="00E27C4C">
      <w:pPr>
        <w:ind w:left="-284"/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75DCE304" wp14:editId="66554363">
            <wp:extent cx="6181724" cy="3209925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E5D" w14:textId="77777777" w:rsidR="00185A56" w:rsidRDefault="00185A56" w:rsidP="00075BB4">
      <w:pPr>
        <w:rPr>
          <w:noProof/>
          <w:lang w:val="en-GB" w:eastAsia="en-GB"/>
        </w:rPr>
      </w:pPr>
    </w:p>
    <w:p w14:paraId="19219836" w14:textId="77777777" w:rsidR="00E27C4C" w:rsidRDefault="009A655D" w:rsidP="00075BB4">
      <w:pPr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45523B03" wp14:editId="4D7C8236">
            <wp:extent cx="5114925" cy="2428875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F7D" w14:textId="77777777" w:rsidR="00E27C4C" w:rsidRDefault="00E27C4C" w:rsidP="00075BB4">
      <w:pPr>
        <w:rPr>
          <w:noProof/>
          <w:lang w:val="en-GB" w:eastAsia="en-GB"/>
        </w:rPr>
      </w:pPr>
    </w:p>
    <w:p w14:paraId="7194DBDC" w14:textId="77777777" w:rsidR="00E27C4C" w:rsidRDefault="009A655D" w:rsidP="00E27C4C">
      <w:pPr>
        <w:ind w:left="-709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061F3E67" wp14:editId="74F89A69">
            <wp:extent cx="6667498" cy="2428875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" t="11494" b="3448"/>
                    <a:stretch>
                      <a:fillRect/>
                    </a:stretch>
                  </pic:blipFill>
                  <pic:spPr>
                    <a:xfrm>
                      <a:off x="0" y="0"/>
                      <a:ext cx="666749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0D3C" w14:textId="77777777" w:rsidR="00E27C4C" w:rsidRDefault="009A655D" w:rsidP="00075BB4">
      <w:pPr>
        <w:rPr>
          <w:noProof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4379B74F" wp14:editId="10B726BF">
            <wp:extent cx="6115050" cy="266700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0" b="67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245A" w14:textId="3880D0FA" w:rsidR="00185A56" w:rsidRDefault="00BF207E" w:rsidP="00192E4D">
      <w:pPr>
        <w:ind w:left="-851"/>
        <w:jc w:val="center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56A133CD" wp14:editId="4BB8EB14">
            <wp:extent cx="6753225" cy="36779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304" cy="369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BE67" w14:textId="0A223A90" w:rsidR="00E27C4C" w:rsidRDefault="00E27C4C" w:rsidP="00E27C4C">
      <w:pPr>
        <w:ind w:left="-851"/>
        <w:rPr>
          <w:b/>
          <w:sz w:val="28"/>
          <w:szCs w:val="28"/>
        </w:rPr>
      </w:pPr>
    </w:p>
    <w:sectPr w:rsidR="00E27C4C" w:rsidSect="00A56951">
      <w:pgSz w:w="11906" w:h="16838"/>
      <w:pgMar w:top="1560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0228C" w14:textId="77777777" w:rsidR="00066D5B" w:rsidRDefault="00066D5B" w:rsidP="005954F9">
      <w:pPr>
        <w:spacing w:after="0" w:line="240" w:lineRule="auto"/>
      </w:pPr>
      <w:r>
        <w:separator/>
      </w:r>
    </w:p>
  </w:endnote>
  <w:endnote w:type="continuationSeparator" w:id="0">
    <w:p w14:paraId="23A0C458" w14:textId="77777777" w:rsidR="00066D5B" w:rsidRDefault="00066D5B" w:rsidP="00595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26B9A3" w14:textId="77777777" w:rsidR="00066D5B" w:rsidRDefault="00066D5B" w:rsidP="005954F9">
      <w:pPr>
        <w:spacing w:after="0" w:line="240" w:lineRule="auto"/>
      </w:pPr>
      <w:r>
        <w:separator/>
      </w:r>
    </w:p>
  </w:footnote>
  <w:footnote w:type="continuationSeparator" w:id="0">
    <w:p w14:paraId="353B062B" w14:textId="77777777" w:rsidR="00066D5B" w:rsidRDefault="00066D5B" w:rsidP="00595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507E54"/>
    <w:multiLevelType w:val="multilevel"/>
    <w:tmpl w:val="E58E050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64C103F4"/>
    <w:multiLevelType w:val="hybridMultilevel"/>
    <w:tmpl w:val="C1FC5298"/>
    <w:lvl w:ilvl="0" w:tplc="0419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626"/>
    <w:rsid w:val="0002187F"/>
    <w:rsid w:val="00066D5B"/>
    <w:rsid w:val="00072AB2"/>
    <w:rsid w:val="00075BB4"/>
    <w:rsid w:val="00135E1F"/>
    <w:rsid w:val="00161AA9"/>
    <w:rsid w:val="00185A56"/>
    <w:rsid w:val="00192E4D"/>
    <w:rsid w:val="00203E0D"/>
    <w:rsid w:val="00385FDC"/>
    <w:rsid w:val="00476A2C"/>
    <w:rsid w:val="005954F9"/>
    <w:rsid w:val="005F2200"/>
    <w:rsid w:val="00673D9E"/>
    <w:rsid w:val="00716219"/>
    <w:rsid w:val="007B1722"/>
    <w:rsid w:val="0098299E"/>
    <w:rsid w:val="0098646C"/>
    <w:rsid w:val="009A655D"/>
    <w:rsid w:val="00A006C9"/>
    <w:rsid w:val="00A56951"/>
    <w:rsid w:val="00A916BD"/>
    <w:rsid w:val="00B42626"/>
    <w:rsid w:val="00B75547"/>
    <w:rsid w:val="00B971F0"/>
    <w:rsid w:val="00BF207E"/>
    <w:rsid w:val="00D05020"/>
    <w:rsid w:val="00D8535E"/>
    <w:rsid w:val="00D9775C"/>
    <w:rsid w:val="00DF3A1A"/>
    <w:rsid w:val="00E27C4C"/>
    <w:rsid w:val="00E32D9C"/>
    <w:rsid w:val="00F63D5C"/>
    <w:rsid w:val="4ECBC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5152C8C"/>
  <w15:chartTrackingRefBased/>
  <w15:docId w15:val="{DD351F04-193C-48C3-B9B7-9C8DF7248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85FDC"/>
    <w:pPr>
      <w:spacing w:after="160" w:line="259" w:lineRule="auto"/>
    </w:pPr>
    <w:rPr>
      <w:rFonts w:ascii="Calibri" w:hAnsi="Calibri"/>
      <w:sz w:val="22"/>
      <w:szCs w:val="22"/>
      <w:lang w:val="uk-UA" w:eastAsia="en-US"/>
    </w:rPr>
  </w:style>
  <w:style w:type="paragraph" w:styleId="1">
    <w:name w:val="heading 1"/>
    <w:basedOn w:val="a"/>
    <w:next w:val="a"/>
    <w:link w:val="10"/>
    <w:qFormat/>
    <w:rsid w:val="00D8535E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385FDC"/>
    <w:pPr>
      <w:spacing w:before="100" w:beforeAutospacing="1" w:after="100" w:afterAutospacing="1" w:line="240" w:lineRule="auto"/>
    </w:pPr>
    <w:rPr>
      <w:rFonts w:ascii="Times New Roman" w:eastAsia="Calibri" w:hAnsi="Times New Roman"/>
      <w:sz w:val="24"/>
      <w:szCs w:val="24"/>
      <w:lang w:val="ru-RU" w:eastAsia="ru-RU"/>
    </w:rPr>
  </w:style>
  <w:style w:type="table" w:styleId="a4">
    <w:name w:val="Table Grid"/>
    <w:basedOn w:val="a1"/>
    <w:uiPriority w:val="39"/>
    <w:rsid w:val="00075BB4"/>
    <w:rPr>
      <w:rFonts w:ascii="Calibri" w:hAnsi="Calibri"/>
      <w:sz w:val="22"/>
      <w:szCs w:val="22"/>
      <w:lang w:val="ru-R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75BB4"/>
    <w:pPr>
      <w:ind w:left="720"/>
      <w:contextualSpacing/>
    </w:pPr>
    <w:rPr>
      <w:rFonts w:ascii="Times New Roman" w:hAnsi="Times New Roman"/>
      <w:sz w:val="28"/>
      <w:szCs w:val="28"/>
      <w:lang w:eastAsia="ru-RU"/>
    </w:rPr>
  </w:style>
  <w:style w:type="character" w:styleId="a6">
    <w:name w:val="Emphasis"/>
    <w:qFormat/>
    <w:rsid w:val="00D8535E"/>
    <w:rPr>
      <w:i/>
      <w:iCs/>
    </w:rPr>
  </w:style>
  <w:style w:type="character" w:customStyle="1" w:styleId="10">
    <w:name w:val="Заголовок 1 Знак"/>
    <w:link w:val="1"/>
    <w:rsid w:val="00D8535E"/>
    <w:rPr>
      <w:rFonts w:ascii="Calibri Light" w:eastAsia="Times New Roman" w:hAnsi="Calibri Light" w:cs="Times New Roman"/>
      <w:b/>
      <w:bCs/>
      <w:kern w:val="32"/>
      <w:sz w:val="32"/>
      <w:szCs w:val="32"/>
      <w:lang w:val="uk-UA" w:eastAsia="en-US"/>
    </w:rPr>
  </w:style>
  <w:style w:type="paragraph" w:styleId="a7">
    <w:name w:val="header"/>
    <w:basedOn w:val="a"/>
    <w:link w:val="a8"/>
    <w:rsid w:val="005954F9"/>
    <w:pPr>
      <w:tabs>
        <w:tab w:val="center" w:pos="4513"/>
        <w:tab w:val="right" w:pos="9026"/>
      </w:tabs>
    </w:pPr>
  </w:style>
  <w:style w:type="character" w:customStyle="1" w:styleId="a8">
    <w:name w:val="Верхній колонтитул Знак"/>
    <w:link w:val="a7"/>
    <w:rsid w:val="005954F9"/>
    <w:rPr>
      <w:rFonts w:ascii="Calibri" w:hAnsi="Calibri"/>
      <w:sz w:val="22"/>
      <w:szCs w:val="22"/>
      <w:lang w:val="uk-UA" w:eastAsia="en-US"/>
    </w:rPr>
  </w:style>
  <w:style w:type="paragraph" w:styleId="a9">
    <w:name w:val="footer"/>
    <w:basedOn w:val="a"/>
    <w:link w:val="aa"/>
    <w:rsid w:val="005954F9"/>
    <w:pPr>
      <w:tabs>
        <w:tab w:val="center" w:pos="4513"/>
        <w:tab w:val="right" w:pos="9026"/>
      </w:tabs>
    </w:pPr>
  </w:style>
  <w:style w:type="character" w:customStyle="1" w:styleId="aa">
    <w:name w:val="Нижній колонтитул Знак"/>
    <w:link w:val="a9"/>
    <w:rsid w:val="005954F9"/>
    <w:rPr>
      <w:rFonts w:ascii="Calibri" w:hAnsi="Calibri"/>
      <w:sz w:val="22"/>
      <w:szCs w:val="22"/>
      <w:lang w:val="uk-UA" w:eastAsia="en-US"/>
    </w:rPr>
  </w:style>
  <w:style w:type="character" w:styleId="ab">
    <w:name w:val="Hyperlink"/>
    <w:uiPriority w:val="99"/>
    <w:unhideWhenUsed/>
    <w:rsid w:val="00135E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34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wiki.kpi.ua/index.php/%D0%9F%D1%80%D0%BE%D0%B5%D0%BA%D1%82%D1%83%D0%B2%D0%B0%D0%BD%D0%BD%D1%8F%20%D1%81%D0%B8%D1%81%D1%82%D0%B5%D0%BC%20%D0%B7%20%D1%80%D0%BE%D0%B7%D0%BF%D0%BE%D0%B4%D1%96%D0%BB%D0%B5%D0%BD%D0%B8%D0%BC%D0%B8%20%D0%B1%D0%B0%D0%B7%D0%B0%D0%BC%D0%B8%20%D0%B4%D0%B0%D0%BD%D0%B8%D1%85_(15501550)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9</Pages>
  <Words>3021</Words>
  <Characters>1723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XTreme.ws</dc:creator>
  <cp:keywords/>
  <dc:description/>
  <cp:lastModifiedBy>Богдан Каліка</cp:lastModifiedBy>
  <cp:revision>8</cp:revision>
  <dcterms:created xsi:type="dcterms:W3CDTF">2020-10-01T11:50:00Z</dcterms:created>
  <dcterms:modified xsi:type="dcterms:W3CDTF">2020-10-11T16:15:00Z</dcterms:modified>
</cp:coreProperties>
</file>