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p>
    <w:p>
      <w:pPr>
        <w:pStyle w:val="Title"/>
      </w:pPr>
      <w:r>
        <w:t>LocalMeet AI Solution Design</w:t>
      </w:r>
    </w:p>
    <w:p>
      <w:pPr>
        <w:pStyle w:val="Subtitle"/>
      </w:pPr>
      <w:r>
        <w:t>Installable macOS meeting notes and personal task application</w:t>
      </w:r>
    </w:p>
    <w:p>
      <w:pPr>
        <w:pStyle w:val="Small"/>
      </w:pPr>
      <w:r>
        <w:t>Version 1.0  |  15 October 2026  |  Prepared for product planning and implementation</w:t>
      </w:r>
    </w:p>
    <w:p>
      <w:r>
        <w:br/>
      </w:r>
    </w:p>
    <w:p>
      <w:pPr>
        <w:pStyle w:val="Heading1"/>
      </w:pPr>
      <w:r>
        <w:t>Purpose</w:t>
      </w:r>
    </w:p>
    <w:p>
      <w:r>
        <w:t>This document defines a practical architecture for a local-first macOS application that records user-authorized meetings without a meeting bot, transcribes them on the device, organizes notes, and tracks personal work. Cloud AI is optional and invoked only when the user chooses a provider and approves the content to send.</w:t>
      </w:r>
    </w:p>
    <w:p>
      <w:pPr>
        <w:pStyle w:val="Heading1"/>
      </w:pPr>
      <w:r>
        <w:t>Recommended decision</w:t>
      </w:r>
    </w:p>
    <w:p>
      <w:r>
        <w:t>Build the first release as a native SwiftUI macOS application using ScreenCaptureKit, whisper.cpp, encrypted SQLite, and a separately permissioned local MCP service. Keep the recorder reliable and provider-independent. Treat iOS as a companion app first because iOS places stronger restrictions on capturing audio from other apps.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944"/>
            <w:shd w:fill="1E3A5F"/>
            <w:vAlign w:val="center"/>
            <w:tcMar>
              <w:top w:w="55" w:type="dxa"/>
              <w:start w:w="75" w:type="dxa"/>
              <w:bottom w:w="55" w:type="dxa"/>
              <w:end w:w="75" w:type="dxa"/>
            </w:tcMar>
          </w:tcPr>
          <w:p>
            <w:pPr>
              <w:jc w:val="center"/>
            </w:pPr>
            <w:r>
              <w:rPr>
                <w:b/>
                <w:color w:val="FFFFFF"/>
                <w:sz w:val="16"/>
              </w:rPr>
              <w:t>Design goal</w:t>
            </w:r>
          </w:p>
        </w:tc>
        <w:tc>
          <w:tcPr>
            <w:tcW w:type="dxa" w:w="8136"/>
            <w:shd w:fill="1E3A5F"/>
            <w:vAlign w:val="center"/>
            <w:tcMar>
              <w:top w:w="55" w:type="dxa"/>
              <w:start w:w="75" w:type="dxa"/>
              <w:bottom w:w="55" w:type="dxa"/>
              <w:end w:w="75" w:type="dxa"/>
            </w:tcMar>
          </w:tcPr>
          <w:p>
            <w:pPr>
              <w:jc w:val="center"/>
            </w:pPr>
            <w:r>
              <w:rPr>
                <w:b/>
                <w:color w:val="FFFFFF"/>
                <w:sz w:val="16"/>
              </w:rPr>
              <w:t>Decision</w:t>
            </w:r>
          </w:p>
        </w:tc>
      </w:tr>
      <w:tr>
        <w:tc>
          <w:tcPr>
            <w:tcW w:type="dxa" w:w="1944"/>
            <w:vAlign w:val="center"/>
            <w:tcMar>
              <w:top w:w="55" w:type="dxa"/>
              <w:start w:w="75" w:type="dxa"/>
              <w:bottom w:w="55" w:type="dxa"/>
              <w:end w:w="75" w:type="dxa"/>
            </w:tcMar>
          </w:tcPr>
          <w:p>
            <w:pPr>
              <w:spacing w:after="0" w:line="240" w:lineRule="auto"/>
            </w:pPr>
            <w:r>
              <w:rPr>
                <w:sz w:val="16"/>
              </w:rPr>
              <w:t>Privacy</w:t>
            </w:r>
          </w:p>
        </w:tc>
        <w:tc>
          <w:tcPr>
            <w:tcW w:type="dxa" w:w="8136"/>
            <w:vAlign w:val="center"/>
            <w:tcMar>
              <w:top w:w="55" w:type="dxa"/>
              <w:start w:w="75" w:type="dxa"/>
              <w:bottom w:w="55" w:type="dxa"/>
              <w:end w:w="75" w:type="dxa"/>
            </w:tcMar>
          </w:tcPr>
          <w:p>
            <w:pPr>
              <w:spacing w:after="0" w:line="240" w:lineRule="auto"/>
            </w:pPr>
            <w:r>
              <w:rPr>
                <w:sz w:val="16"/>
              </w:rPr>
              <w:t>Local recording, transcription, storage, search, and tasks by default</w:t>
            </w:r>
          </w:p>
        </w:tc>
      </w:tr>
      <w:tr>
        <w:tc>
          <w:tcPr>
            <w:tcW w:type="dxa" w:w="1944"/>
            <w:vAlign w:val="center"/>
            <w:tcMar>
              <w:top w:w="55" w:type="dxa"/>
              <w:start w:w="75" w:type="dxa"/>
              <w:bottom w:w="55" w:type="dxa"/>
              <w:end w:w="75" w:type="dxa"/>
            </w:tcMar>
            <w:shd w:fill="F4F7FA"/>
          </w:tcPr>
          <w:p>
            <w:pPr>
              <w:spacing w:after="0" w:line="240" w:lineRule="auto"/>
            </w:pPr>
            <w:r>
              <w:rPr>
                <w:sz w:val="16"/>
              </w:rPr>
              <w:t>Compatibility</w:t>
            </w:r>
          </w:p>
        </w:tc>
        <w:tc>
          <w:tcPr>
            <w:tcW w:type="dxa" w:w="8136"/>
            <w:vAlign w:val="center"/>
            <w:tcMar>
              <w:top w:w="55" w:type="dxa"/>
              <w:start w:w="75" w:type="dxa"/>
              <w:bottom w:w="55" w:type="dxa"/>
              <w:end w:w="75" w:type="dxa"/>
            </w:tcMar>
            <w:shd w:fill="F4F7FA"/>
          </w:tcPr>
          <w:p>
            <w:pPr>
              <w:spacing w:after="0" w:line="240" w:lineRule="auto"/>
            </w:pPr>
            <w:r>
              <w:rPr>
                <w:sz w:val="16"/>
              </w:rPr>
              <w:t>Capture Mac system audio rather than depend on Teams, Zoom, Meet, or WhatsApp APIs</w:t>
            </w:r>
          </w:p>
        </w:tc>
      </w:tr>
      <w:tr>
        <w:tc>
          <w:tcPr>
            <w:tcW w:type="dxa" w:w="1944"/>
            <w:vAlign w:val="center"/>
            <w:tcMar>
              <w:top w:w="55" w:type="dxa"/>
              <w:start w:w="75" w:type="dxa"/>
              <w:bottom w:w="55" w:type="dxa"/>
              <w:end w:w="75" w:type="dxa"/>
            </w:tcMar>
          </w:tcPr>
          <w:p>
            <w:pPr>
              <w:spacing w:after="0" w:line="240" w:lineRule="auto"/>
            </w:pPr>
            <w:r>
              <w:rPr>
                <w:sz w:val="16"/>
              </w:rPr>
              <w:t>AI choice</w:t>
            </w:r>
          </w:p>
        </w:tc>
        <w:tc>
          <w:tcPr>
            <w:tcW w:type="dxa" w:w="8136"/>
            <w:vAlign w:val="center"/>
            <w:tcMar>
              <w:top w:w="55" w:type="dxa"/>
              <w:start w:w="75" w:type="dxa"/>
              <w:bottom w:w="55" w:type="dxa"/>
              <w:end w:w="75" w:type="dxa"/>
            </w:tcMar>
          </w:tcPr>
          <w:p>
            <w:pPr>
              <w:spacing w:after="0" w:line="240" w:lineRule="auto"/>
            </w:pPr>
            <w:r>
              <w:rPr>
                <w:sz w:val="16"/>
              </w:rPr>
              <w:t>Claude, OpenAI, Gemini, or Ollama through adapters; no provider is mandatory</w:t>
            </w:r>
          </w:p>
        </w:tc>
      </w:tr>
      <w:tr>
        <w:tc>
          <w:tcPr>
            <w:tcW w:type="dxa" w:w="1944"/>
            <w:vAlign w:val="center"/>
            <w:tcMar>
              <w:top w:w="55" w:type="dxa"/>
              <w:start w:w="75" w:type="dxa"/>
              <w:bottom w:w="55" w:type="dxa"/>
              <w:end w:w="75" w:type="dxa"/>
            </w:tcMar>
            <w:shd w:fill="F4F7FA"/>
          </w:tcPr>
          <w:p>
            <w:pPr>
              <w:spacing w:after="0" w:line="240" w:lineRule="auto"/>
            </w:pPr>
            <w:r>
              <w:rPr>
                <w:sz w:val="16"/>
              </w:rPr>
              <w:t>Resilience</w:t>
            </w:r>
          </w:p>
        </w:tc>
        <w:tc>
          <w:tcPr>
            <w:tcW w:type="dxa" w:w="8136"/>
            <w:vAlign w:val="center"/>
            <w:tcMar>
              <w:top w:w="55" w:type="dxa"/>
              <w:start w:w="75" w:type="dxa"/>
              <w:bottom w:w="55" w:type="dxa"/>
              <w:end w:w="75" w:type="dxa"/>
            </w:tcMar>
            <w:shd w:fill="F4F7FA"/>
          </w:tcPr>
          <w:p>
            <w:pPr>
              <w:spacing w:after="0" w:line="240" w:lineRule="auto"/>
            </w:pPr>
            <w:r>
              <w:rPr>
                <w:sz w:val="16"/>
              </w:rPr>
              <w:t>Recoverable audio chunks, crash-safe session state, auto-stop safeguards</w:t>
            </w:r>
          </w:p>
        </w:tc>
      </w:tr>
      <w:tr>
        <w:tc>
          <w:tcPr>
            <w:tcW w:type="dxa" w:w="1944"/>
            <w:vAlign w:val="center"/>
            <w:tcMar>
              <w:top w:w="55" w:type="dxa"/>
              <w:start w:w="75" w:type="dxa"/>
              <w:bottom w:w="55" w:type="dxa"/>
              <w:end w:w="75" w:type="dxa"/>
            </w:tcMar>
          </w:tcPr>
          <w:p>
            <w:pPr>
              <w:spacing w:after="0" w:line="240" w:lineRule="auto"/>
            </w:pPr>
            <w:r>
              <w:rPr>
                <w:sz w:val="16"/>
              </w:rPr>
              <w:t>Extensibility</w:t>
            </w:r>
          </w:p>
        </w:tc>
        <w:tc>
          <w:tcPr>
            <w:tcW w:type="dxa" w:w="8136"/>
            <w:vAlign w:val="center"/>
            <w:tcMar>
              <w:top w:w="55" w:type="dxa"/>
              <w:start w:w="75" w:type="dxa"/>
              <w:bottom w:w="55" w:type="dxa"/>
              <w:end w:w="75" w:type="dxa"/>
            </w:tcMar>
          </w:tcPr>
          <w:p>
            <w:pPr>
              <w:spacing w:after="0" w:line="240" w:lineRule="auto"/>
            </w:pPr>
            <w:r>
              <w:rPr>
                <w:sz w:val="16"/>
              </w:rPr>
              <w:t>Stable domain model shared later with an iOS companion and optional sync</w:t>
            </w:r>
          </w:p>
        </w:tc>
      </w:tr>
    </w:tbl>
    <w:p>
      <w:pPr>
        <w:spacing w:after="20"/>
      </w:pPr>
    </w:p>
    <w:p>
      <w:pPr>
        <w:pStyle w:val="Small"/>
      </w:pPr>
      <w:r>
        <w:t>Status: proposed target architecture. Product name is a working name.</w:t>
      </w:r>
    </w:p>
    <w:p>
      <w:r>
        <w:br w:type="page"/>
      </w:r>
    </w:p>
    <w:p>
      <w:pPr>
        <w:pStyle w:val="Title"/>
      </w:pPr>
      <w:r>
        <w:t>1 Scope and requirements</w:t>
      </w:r>
    </w:p>
    <w:p>
      <w:pPr>
        <w:pStyle w:val="Subtitle"/>
      </w:pPr>
      <w:r>
        <w:rPr>
          <w:color w:val="475569"/>
        </w:rPr>
        <w:t>What the first macOS release must deliver</w:t>
      </w:r>
    </w:p>
    <w:p>
      <w:pPr>
        <w:pStyle w:val="Heading1"/>
      </w:pPr>
      <w:r>
        <w:t>Functional scope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shd w:fill="1E3A5F"/>
            <w:vAlign w:val="center"/>
            <w:tcMar>
              <w:top w:w="55" w:type="dxa"/>
              <w:start w:w="75" w:type="dxa"/>
              <w:bottom w:w="55" w:type="dxa"/>
              <w:end w:w="75" w:type="dxa"/>
            </w:tcMar>
          </w:tcPr>
          <w:p>
            <w:pPr>
              <w:jc w:val="center"/>
            </w:pPr>
            <w:r>
              <w:rPr>
                <w:b/>
                <w:color w:val="FFFFFF"/>
                <w:sz w:val="14"/>
              </w:rPr>
              <w:t>Capability</w:t>
            </w:r>
          </w:p>
        </w:tc>
        <w:tc>
          <w:tcPr>
            <w:tcW w:type="dxa" w:w="7056"/>
            <w:shd w:fill="1E3A5F"/>
            <w:vAlign w:val="center"/>
            <w:tcMar>
              <w:top w:w="55" w:type="dxa"/>
              <w:start w:w="75" w:type="dxa"/>
              <w:bottom w:w="55" w:type="dxa"/>
              <w:end w:w="75" w:type="dxa"/>
            </w:tcMar>
          </w:tcPr>
          <w:p>
            <w:pPr>
              <w:jc w:val="center"/>
            </w:pPr>
            <w:r>
              <w:rPr>
                <w:b/>
                <w:color w:val="FFFFFF"/>
                <w:sz w:val="14"/>
              </w:rPr>
              <w:t>Release 1 behavior</w:t>
            </w:r>
          </w:p>
        </w:tc>
        <w:tc>
          <w:tcPr>
            <w:tcW w:type="dxa" w:w="1224"/>
            <w:shd w:fill="1E3A5F"/>
            <w:vAlign w:val="center"/>
            <w:tcMar>
              <w:top w:w="55" w:type="dxa"/>
              <w:start w:w="75" w:type="dxa"/>
              <w:bottom w:w="55" w:type="dxa"/>
              <w:end w:w="75" w:type="dxa"/>
            </w:tcMar>
          </w:tcPr>
          <w:p>
            <w:pPr>
              <w:jc w:val="center"/>
            </w:pPr>
            <w:r>
              <w:rPr>
                <w:b/>
                <w:color w:val="FFFFFF"/>
                <w:sz w:val="14"/>
              </w:rPr>
              <w:t>Priority</w:t>
            </w:r>
          </w:p>
        </w:tc>
      </w:tr>
      <w:tr>
        <w:tc>
          <w:tcPr>
            <w:tcW w:type="dxa" w:w="1800"/>
            <w:vAlign w:val="center"/>
            <w:tcMar>
              <w:top w:w="55" w:type="dxa"/>
              <w:start w:w="75" w:type="dxa"/>
              <w:bottom w:w="55" w:type="dxa"/>
              <w:end w:w="75" w:type="dxa"/>
            </w:tcMar>
          </w:tcPr>
          <w:p>
            <w:pPr>
              <w:spacing w:after="0" w:line="240" w:lineRule="auto"/>
            </w:pPr>
            <w:r>
              <w:rPr>
                <w:sz w:val="14"/>
              </w:rPr>
              <w:t>Meeting capture</w:t>
            </w:r>
          </w:p>
        </w:tc>
        <w:tc>
          <w:tcPr>
            <w:tcW w:type="dxa" w:w="7056"/>
            <w:vAlign w:val="center"/>
            <w:tcMar>
              <w:top w:w="55" w:type="dxa"/>
              <w:start w:w="75" w:type="dxa"/>
              <w:bottom w:w="55" w:type="dxa"/>
              <w:end w:w="75" w:type="dxa"/>
            </w:tcMar>
          </w:tcPr>
          <w:p>
            <w:pPr>
              <w:spacing w:after="0" w:line="240" w:lineRule="auto"/>
            </w:pPr>
            <w:r>
              <w:rPr>
                <w:sz w:val="14"/>
              </w:rPr>
              <w:t>System audio and microphone; start, pause, resume, stop; visible recording indicator</w:t>
            </w:r>
          </w:p>
        </w:tc>
        <w:tc>
          <w:tcPr>
            <w:tcW w:type="dxa" w:w="1224"/>
            <w:vAlign w:val="center"/>
            <w:tcMar>
              <w:top w:w="55" w:type="dxa"/>
              <w:start w:w="75" w:type="dxa"/>
              <w:bottom w:w="55" w:type="dxa"/>
              <w:end w:w="75" w:type="dxa"/>
            </w:tcMar>
          </w:tcPr>
          <w:p>
            <w:pPr>
              <w:spacing w:after="0" w:line="240" w:lineRule="auto"/>
            </w:pPr>
            <w:r>
              <w:rPr>
                <w:sz w:val="14"/>
              </w:rPr>
              <w:t>Must</w:t>
            </w:r>
          </w:p>
        </w:tc>
      </w:tr>
      <w:tr>
        <w:tc>
          <w:tcPr>
            <w:tcW w:type="dxa" w:w="1800"/>
            <w:vAlign w:val="center"/>
            <w:tcMar>
              <w:top w:w="55" w:type="dxa"/>
              <w:start w:w="75" w:type="dxa"/>
              <w:bottom w:w="55" w:type="dxa"/>
              <w:end w:w="75" w:type="dxa"/>
            </w:tcMar>
            <w:shd w:fill="F4F7FA"/>
          </w:tcPr>
          <w:p>
            <w:pPr>
              <w:spacing w:after="0" w:line="240" w:lineRule="auto"/>
            </w:pPr>
            <w:r>
              <w:rPr>
                <w:sz w:val="14"/>
              </w:rPr>
              <w:t>Meeting awareness</w:t>
            </w:r>
          </w:p>
        </w:tc>
        <w:tc>
          <w:tcPr>
            <w:tcW w:type="dxa" w:w="7056"/>
            <w:vAlign w:val="center"/>
            <w:tcMar>
              <w:top w:w="55" w:type="dxa"/>
              <w:start w:w="75" w:type="dxa"/>
              <w:bottom w:w="55" w:type="dxa"/>
              <w:end w:w="75" w:type="dxa"/>
            </w:tcMar>
            <w:shd w:fill="F4F7FA"/>
          </w:tcPr>
          <w:p>
            <w:pPr>
              <w:spacing w:after="0" w:line="240" w:lineRule="auto"/>
            </w:pPr>
            <w:r>
              <w:rPr>
                <w:sz w:val="14"/>
              </w:rPr>
              <w:t>Calendar reminder and supported-app/window detection; manual fallback for every audible app</w:t>
            </w:r>
          </w:p>
        </w:tc>
        <w:tc>
          <w:tcPr>
            <w:tcW w:type="dxa" w:w="1224"/>
            <w:vAlign w:val="center"/>
            <w:tcMar>
              <w:top w:w="55" w:type="dxa"/>
              <w:start w:w="75" w:type="dxa"/>
              <w:bottom w:w="55" w:type="dxa"/>
              <w:end w:w="75" w:type="dxa"/>
            </w:tcMar>
            <w:shd w:fill="F4F7FA"/>
          </w:tcPr>
          <w:p>
            <w:pPr>
              <w:spacing w:after="0" w:line="240" w:lineRule="auto"/>
            </w:pPr>
            <w:r>
              <w:rPr>
                <w:sz w:val="14"/>
              </w:rPr>
              <w:t>Must</w:t>
            </w:r>
          </w:p>
        </w:tc>
      </w:tr>
      <w:tr>
        <w:tc>
          <w:tcPr>
            <w:tcW w:type="dxa" w:w="1800"/>
            <w:vAlign w:val="center"/>
            <w:tcMar>
              <w:top w:w="55" w:type="dxa"/>
              <w:start w:w="75" w:type="dxa"/>
              <w:bottom w:w="55" w:type="dxa"/>
              <w:end w:w="75" w:type="dxa"/>
            </w:tcMar>
          </w:tcPr>
          <w:p>
            <w:pPr>
              <w:spacing w:after="0" w:line="240" w:lineRule="auto"/>
            </w:pPr>
            <w:r>
              <w:rPr>
                <w:sz w:val="14"/>
              </w:rPr>
              <w:t>Auto-stop</w:t>
            </w:r>
          </w:p>
        </w:tc>
        <w:tc>
          <w:tcPr>
            <w:tcW w:type="dxa" w:w="7056"/>
            <w:vAlign w:val="center"/>
            <w:tcMar>
              <w:top w:w="55" w:type="dxa"/>
              <w:start w:w="75" w:type="dxa"/>
              <w:bottom w:w="55" w:type="dxa"/>
              <w:end w:w="75" w:type="dxa"/>
            </w:tcMar>
          </w:tcPr>
          <w:p>
            <w:pPr>
              <w:spacing w:after="0" w:line="240" w:lineRule="auto"/>
            </w:pPr>
            <w:r>
              <w:rPr>
                <w:sz w:val="14"/>
              </w:rPr>
              <w:t>Calendar end plus inactivity/app-state signals and hard maximum duration; recovery prompt if uncertain</w:t>
            </w:r>
          </w:p>
        </w:tc>
        <w:tc>
          <w:tcPr>
            <w:tcW w:type="dxa" w:w="1224"/>
            <w:vAlign w:val="center"/>
            <w:tcMar>
              <w:top w:w="55" w:type="dxa"/>
              <w:start w:w="75" w:type="dxa"/>
              <w:bottom w:w="55" w:type="dxa"/>
              <w:end w:w="75" w:type="dxa"/>
            </w:tcMar>
          </w:tcPr>
          <w:p>
            <w:pPr>
              <w:spacing w:after="0" w:line="240" w:lineRule="auto"/>
            </w:pPr>
            <w:r>
              <w:rPr>
                <w:sz w:val="14"/>
              </w:rPr>
              <w:t>Must</w:t>
            </w:r>
          </w:p>
        </w:tc>
      </w:tr>
      <w:tr>
        <w:tc>
          <w:tcPr>
            <w:tcW w:type="dxa" w:w="1800"/>
            <w:vAlign w:val="center"/>
            <w:tcMar>
              <w:top w:w="55" w:type="dxa"/>
              <w:start w:w="75" w:type="dxa"/>
              <w:bottom w:w="55" w:type="dxa"/>
              <w:end w:w="75" w:type="dxa"/>
            </w:tcMar>
            <w:shd w:fill="F4F7FA"/>
          </w:tcPr>
          <w:p>
            <w:pPr>
              <w:spacing w:after="0" w:line="240" w:lineRule="auto"/>
            </w:pPr>
            <w:r>
              <w:rPr>
                <w:sz w:val="14"/>
              </w:rPr>
              <w:t>Transcription</w:t>
            </w:r>
          </w:p>
        </w:tc>
        <w:tc>
          <w:tcPr>
            <w:tcW w:type="dxa" w:w="7056"/>
            <w:vAlign w:val="center"/>
            <w:tcMar>
              <w:top w:w="55" w:type="dxa"/>
              <w:start w:w="75" w:type="dxa"/>
              <w:bottom w:w="55" w:type="dxa"/>
              <w:end w:w="75" w:type="dxa"/>
            </w:tcMar>
            <w:shd w:fill="F4F7FA"/>
          </w:tcPr>
          <w:p>
            <w:pPr>
              <w:spacing w:after="0" w:line="240" w:lineRule="auto"/>
            </w:pPr>
            <w:r>
              <w:rPr>
                <w:sz w:val="14"/>
              </w:rPr>
              <w:t>Offline, timestamped transcription with model/language selection</w:t>
            </w:r>
          </w:p>
        </w:tc>
        <w:tc>
          <w:tcPr>
            <w:tcW w:type="dxa" w:w="1224"/>
            <w:vAlign w:val="center"/>
            <w:tcMar>
              <w:top w:w="55" w:type="dxa"/>
              <w:start w:w="75" w:type="dxa"/>
              <w:bottom w:w="55" w:type="dxa"/>
              <w:end w:w="75" w:type="dxa"/>
            </w:tcMar>
            <w:shd w:fill="F4F7FA"/>
          </w:tcPr>
          <w:p>
            <w:pPr>
              <w:spacing w:after="0" w:line="240" w:lineRule="auto"/>
            </w:pPr>
            <w:r>
              <w:rPr>
                <w:sz w:val="14"/>
              </w:rPr>
              <w:t>Must</w:t>
            </w:r>
          </w:p>
        </w:tc>
      </w:tr>
      <w:tr>
        <w:tc>
          <w:tcPr>
            <w:tcW w:type="dxa" w:w="1800"/>
            <w:vAlign w:val="center"/>
            <w:tcMar>
              <w:top w:w="55" w:type="dxa"/>
              <w:start w:w="75" w:type="dxa"/>
              <w:bottom w:w="55" w:type="dxa"/>
              <w:end w:w="75" w:type="dxa"/>
            </w:tcMar>
          </w:tcPr>
          <w:p>
            <w:pPr>
              <w:spacing w:after="0" w:line="240" w:lineRule="auto"/>
            </w:pPr>
            <w:r>
              <w:rPr>
                <w:sz w:val="14"/>
              </w:rPr>
              <w:t>Meeting library</w:t>
            </w:r>
          </w:p>
        </w:tc>
        <w:tc>
          <w:tcPr>
            <w:tcW w:type="dxa" w:w="7056"/>
            <w:vAlign w:val="center"/>
            <w:tcMar>
              <w:top w:w="55" w:type="dxa"/>
              <w:start w:w="75" w:type="dxa"/>
              <w:bottom w:w="55" w:type="dxa"/>
              <w:end w:w="75" w:type="dxa"/>
            </w:tcMar>
          </w:tcPr>
          <w:p>
            <w:pPr>
              <w:spacing w:after="0" w:line="240" w:lineRule="auto"/>
            </w:pPr>
            <w:r>
              <w:rPr>
                <w:sz w:val="14"/>
              </w:rPr>
              <w:t>Search, filters, transcript, notes, decisions, summary, attachments, tags</w:t>
            </w:r>
          </w:p>
        </w:tc>
        <w:tc>
          <w:tcPr>
            <w:tcW w:type="dxa" w:w="1224"/>
            <w:vAlign w:val="center"/>
            <w:tcMar>
              <w:top w:w="55" w:type="dxa"/>
              <w:start w:w="75" w:type="dxa"/>
              <w:bottom w:w="55" w:type="dxa"/>
              <w:end w:w="75" w:type="dxa"/>
            </w:tcMar>
          </w:tcPr>
          <w:p>
            <w:pPr>
              <w:spacing w:after="0" w:line="240" w:lineRule="auto"/>
            </w:pPr>
            <w:r>
              <w:rPr>
                <w:sz w:val="14"/>
              </w:rPr>
              <w:t>Must</w:t>
            </w:r>
          </w:p>
        </w:tc>
      </w:tr>
      <w:tr>
        <w:tc>
          <w:tcPr>
            <w:tcW w:type="dxa" w:w="1800"/>
            <w:vAlign w:val="center"/>
            <w:tcMar>
              <w:top w:w="55" w:type="dxa"/>
              <w:start w:w="75" w:type="dxa"/>
              <w:bottom w:w="55" w:type="dxa"/>
              <w:end w:w="75" w:type="dxa"/>
            </w:tcMar>
            <w:shd w:fill="F4F7FA"/>
          </w:tcPr>
          <w:p>
            <w:pPr>
              <w:spacing w:after="0" w:line="240" w:lineRule="auto"/>
            </w:pPr>
            <w:r>
              <w:rPr>
                <w:sz w:val="14"/>
              </w:rPr>
              <w:t>AI analysis</w:t>
            </w:r>
          </w:p>
        </w:tc>
        <w:tc>
          <w:tcPr>
            <w:tcW w:type="dxa" w:w="7056"/>
            <w:vAlign w:val="center"/>
            <w:tcMar>
              <w:top w:w="55" w:type="dxa"/>
              <w:start w:w="75" w:type="dxa"/>
              <w:bottom w:w="55" w:type="dxa"/>
              <w:end w:w="75" w:type="dxa"/>
            </w:tcMar>
            <w:shd w:fill="F4F7FA"/>
          </w:tcPr>
          <w:p>
            <w:pPr>
              <w:spacing w:after="0" w:line="240" w:lineRule="auto"/>
            </w:pPr>
            <w:r>
              <w:rPr>
                <w:sz w:val="14"/>
              </w:rPr>
              <w:t>User-configured Claude, OpenAI, Gemini, or local Ollama; summary and structured action items</w:t>
            </w:r>
          </w:p>
        </w:tc>
        <w:tc>
          <w:tcPr>
            <w:tcW w:type="dxa" w:w="1224"/>
            <w:vAlign w:val="center"/>
            <w:tcMar>
              <w:top w:w="55" w:type="dxa"/>
              <w:start w:w="75" w:type="dxa"/>
              <w:bottom w:w="55" w:type="dxa"/>
              <w:end w:w="75" w:type="dxa"/>
            </w:tcMar>
            <w:shd w:fill="F4F7FA"/>
          </w:tcPr>
          <w:p>
            <w:pPr>
              <w:spacing w:after="0" w:line="240" w:lineRule="auto"/>
            </w:pPr>
            <w:r>
              <w:rPr>
                <w:sz w:val="14"/>
              </w:rPr>
              <w:t>Must</w:t>
            </w:r>
          </w:p>
        </w:tc>
      </w:tr>
      <w:tr>
        <w:tc>
          <w:tcPr>
            <w:tcW w:type="dxa" w:w="1800"/>
            <w:vAlign w:val="center"/>
            <w:tcMar>
              <w:top w:w="55" w:type="dxa"/>
              <w:start w:w="75" w:type="dxa"/>
              <w:bottom w:w="55" w:type="dxa"/>
              <w:end w:w="75" w:type="dxa"/>
            </w:tcMar>
          </w:tcPr>
          <w:p>
            <w:pPr>
              <w:spacing w:after="0" w:line="240" w:lineRule="auto"/>
            </w:pPr>
            <w:r>
              <w:rPr>
                <w:sz w:val="14"/>
              </w:rPr>
              <w:t>Task board</w:t>
            </w:r>
          </w:p>
        </w:tc>
        <w:tc>
          <w:tcPr>
            <w:tcW w:type="dxa" w:w="7056"/>
            <w:vAlign w:val="center"/>
            <w:tcMar>
              <w:top w:w="55" w:type="dxa"/>
              <w:start w:w="75" w:type="dxa"/>
              <w:bottom w:w="55" w:type="dxa"/>
              <w:end w:w="75" w:type="dxa"/>
            </w:tcMar>
          </w:tcPr>
          <w:p>
            <w:pPr>
              <w:spacing w:after="0" w:line="240" w:lineRule="auto"/>
            </w:pPr>
            <w:r>
              <w:rPr>
                <w:sz w:val="14"/>
              </w:rPr>
              <w:t>Inbox, To do, In progress, Waiting, Done; create/edit/assign due date/link meeting</w:t>
            </w:r>
          </w:p>
        </w:tc>
        <w:tc>
          <w:tcPr>
            <w:tcW w:type="dxa" w:w="1224"/>
            <w:vAlign w:val="center"/>
            <w:tcMar>
              <w:top w:w="55" w:type="dxa"/>
              <w:start w:w="75" w:type="dxa"/>
              <w:bottom w:w="55" w:type="dxa"/>
              <w:end w:w="75" w:type="dxa"/>
            </w:tcMar>
          </w:tcPr>
          <w:p>
            <w:pPr>
              <w:spacing w:after="0" w:line="240" w:lineRule="auto"/>
            </w:pPr>
            <w:r>
              <w:rPr>
                <w:sz w:val="14"/>
              </w:rPr>
              <w:t>Must</w:t>
            </w:r>
          </w:p>
        </w:tc>
      </w:tr>
      <w:tr>
        <w:tc>
          <w:tcPr>
            <w:tcW w:type="dxa" w:w="1800"/>
            <w:vAlign w:val="center"/>
            <w:tcMar>
              <w:top w:w="55" w:type="dxa"/>
              <w:start w:w="75" w:type="dxa"/>
              <w:bottom w:w="55" w:type="dxa"/>
              <w:end w:w="75" w:type="dxa"/>
            </w:tcMar>
            <w:shd w:fill="F4F7FA"/>
          </w:tcPr>
          <w:p>
            <w:pPr>
              <w:spacing w:after="0" w:line="240" w:lineRule="auto"/>
            </w:pPr>
            <w:r>
              <w:rPr>
                <w:sz w:val="14"/>
              </w:rPr>
              <w:t>Local MCP</w:t>
            </w:r>
          </w:p>
        </w:tc>
        <w:tc>
          <w:tcPr>
            <w:tcW w:type="dxa" w:w="7056"/>
            <w:vAlign w:val="center"/>
            <w:tcMar>
              <w:top w:w="55" w:type="dxa"/>
              <w:start w:w="75" w:type="dxa"/>
              <w:bottom w:w="55" w:type="dxa"/>
              <w:end w:w="75" w:type="dxa"/>
            </w:tcMar>
            <w:shd w:fill="F4F7FA"/>
          </w:tcPr>
          <w:p>
            <w:pPr>
              <w:spacing w:after="0" w:line="240" w:lineRule="auto"/>
            </w:pPr>
            <w:r>
              <w:rPr>
                <w:sz w:val="14"/>
              </w:rPr>
              <w:t>Approved clients can list/search/read permitted meetings and tasks</w:t>
            </w:r>
          </w:p>
        </w:tc>
        <w:tc>
          <w:tcPr>
            <w:tcW w:type="dxa" w:w="1224"/>
            <w:vAlign w:val="center"/>
            <w:tcMar>
              <w:top w:w="55" w:type="dxa"/>
              <w:start w:w="75" w:type="dxa"/>
              <w:bottom w:w="55" w:type="dxa"/>
              <w:end w:w="75" w:type="dxa"/>
            </w:tcMar>
            <w:shd w:fill="F4F7FA"/>
          </w:tcPr>
          <w:p>
            <w:pPr>
              <w:spacing w:after="0" w:line="240" w:lineRule="auto"/>
            </w:pPr>
            <w:r>
              <w:rPr>
                <w:sz w:val="14"/>
              </w:rPr>
              <w:t>Must</w:t>
            </w:r>
          </w:p>
        </w:tc>
      </w:tr>
      <w:tr>
        <w:tc>
          <w:tcPr>
            <w:tcW w:type="dxa" w:w="1800"/>
            <w:vAlign w:val="center"/>
            <w:tcMar>
              <w:top w:w="55" w:type="dxa"/>
              <w:start w:w="75" w:type="dxa"/>
              <w:bottom w:w="55" w:type="dxa"/>
              <w:end w:w="75" w:type="dxa"/>
            </w:tcMar>
          </w:tcPr>
          <w:p>
            <w:pPr>
              <w:spacing w:after="0" w:line="240" w:lineRule="auto"/>
            </w:pPr>
            <w:r>
              <w:rPr>
                <w:sz w:val="14"/>
              </w:rPr>
              <w:t>Speaker names</w:t>
            </w:r>
          </w:p>
        </w:tc>
        <w:tc>
          <w:tcPr>
            <w:tcW w:type="dxa" w:w="7056"/>
            <w:vAlign w:val="center"/>
            <w:tcMar>
              <w:top w:w="55" w:type="dxa"/>
              <w:start w:w="75" w:type="dxa"/>
              <w:bottom w:w="55" w:type="dxa"/>
              <w:end w:w="75" w:type="dxa"/>
            </w:tcMar>
          </w:tcPr>
          <w:p>
            <w:pPr>
              <w:spacing w:after="0" w:line="240" w:lineRule="auto"/>
            </w:pPr>
            <w:r>
              <w:rPr>
                <w:sz w:val="14"/>
              </w:rPr>
              <w:t>Manual correction first; diarization and learned voice labels later</w:t>
            </w:r>
          </w:p>
        </w:tc>
        <w:tc>
          <w:tcPr>
            <w:tcW w:type="dxa" w:w="1224"/>
            <w:vAlign w:val="center"/>
            <w:tcMar>
              <w:top w:w="55" w:type="dxa"/>
              <w:start w:w="75" w:type="dxa"/>
              <w:bottom w:w="55" w:type="dxa"/>
              <w:end w:w="75" w:type="dxa"/>
            </w:tcMar>
          </w:tcPr>
          <w:p>
            <w:pPr>
              <w:spacing w:after="0" w:line="240" w:lineRule="auto"/>
            </w:pPr>
            <w:r>
              <w:rPr>
                <w:sz w:val="14"/>
              </w:rPr>
              <w:t>Later</w:t>
            </w:r>
          </w:p>
        </w:tc>
      </w:tr>
      <w:tr>
        <w:tc>
          <w:tcPr>
            <w:tcW w:type="dxa" w:w="1800"/>
            <w:vAlign w:val="center"/>
            <w:tcMar>
              <w:top w:w="55" w:type="dxa"/>
              <w:start w:w="75" w:type="dxa"/>
              <w:bottom w:w="55" w:type="dxa"/>
              <w:end w:w="75" w:type="dxa"/>
            </w:tcMar>
            <w:shd w:fill="F4F7FA"/>
          </w:tcPr>
          <w:p>
            <w:pPr>
              <w:spacing w:after="0" w:line="240" w:lineRule="auto"/>
            </w:pPr>
            <w:r>
              <w:rPr>
                <w:sz w:val="14"/>
              </w:rPr>
              <w:t>iOS</w:t>
            </w:r>
          </w:p>
        </w:tc>
        <w:tc>
          <w:tcPr>
            <w:tcW w:type="dxa" w:w="7056"/>
            <w:vAlign w:val="center"/>
            <w:tcMar>
              <w:top w:w="55" w:type="dxa"/>
              <w:start w:w="75" w:type="dxa"/>
              <w:bottom w:w="55" w:type="dxa"/>
              <w:end w:w="75" w:type="dxa"/>
            </w:tcMar>
            <w:shd w:fill="F4F7FA"/>
          </w:tcPr>
          <w:p>
            <w:pPr>
              <w:spacing w:after="0" w:line="240" w:lineRule="auto"/>
            </w:pPr>
            <w:r>
              <w:rPr>
                <w:sz w:val="14"/>
              </w:rPr>
              <w:t>Companion for browsing, tasks, and recording initiated inside the app; cross-app capture not guaranteed</w:t>
            </w:r>
          </w:p>
        </w:tc>
        <w:tc>
          <w:tcPr>
            <w:tcW w:type="dxa" w:w="1224"/>
            <w:vAlign w:val="center"/>
            <w:tcMar>
              <w:top w:w="55" w:type="dxa"/>
              <w:start w:w="75" w:type="dxa"/>
              <w:bottom w:w="55" w:type="dxa"/>
              <w:end w:w="75" w:type="dxa"/>
            </w:tcMar>
            <w:shd w:fill="F4F7FA"/>
          </w:tcPr>
          <w:p>
            <w:pPr>
              <w:spacing w:after="0" w:line="240" w:lineRule="auto"/>
            </w:pPr>
            <w:r>
              <w:rPr>
                <w:sz w:val="14"/>
              </w:rPr>
              <w:t>Later</w:t>
            </w:r>
          </w:p>
        </w:tc>
      </w:tr>
    </w:tbl>
    <w:p>
      <w:pPr>
        <w:spacing w:after="20"/>
      </w:pPr>
    </w:p>
    <w:p>
      <w:pPr>
        <w:pStyle w:val="Heading1"/>
      </w:pPr>
      <w:r>
        <w:t>Nonfunctional requirements</w:t>
      </w:r>
    </w:p>
    <w:p>
      <w:pPr>
        <w:pStyle w:val="ListBullet"/>
        <w:spacing w:after="40"/>
      </w:pPr>
      <w:r>
        <w:t>No account, server, or subscription is required for core features.</w:t>
      </w:r>
    </w:p>
    <w:p>
      <w:pPr>
        <w:pStyle w:val="ListBullet"/>
        <w:spacing w:after="40"/>
      </w:pPr>
      <w:r>
        <w:t>The app remains useful with networking disabled; cloud AI failure never blocks saving a meeting.</w:t>
      </w:r>
    </w:p>
    <w:p>
      <w:pPr>
        <w:pStyle w:val="ListBullet"/>
        <w:spacing w:after="40"/>
      </w:pPr>
      <w:r>
        <w:t>A two-hour meeting must survive app interruption with no more than the current short audio chunk at risk.</w:t>
      </w:r>
    </w:p>
    <w:p>
      <w:pPr>
        <w:pStyle w:val="ListBullet"/>
        <w:spacing w:after="40"/>
      </w:pPr>
      <w:r>
        <w:t>Every external disclosure is visible, scoped, auditable, and revocable.</w:t>
      </w:r>
    </w:p>
    <w:p>
      <w:pPr>
        <w:pStyle w:val="ListBullet"/>
        <w:spacing w:after="40"/>
      </w:pPr>
      <w:r>
        <w:t>Target: Apple Silicon macOS 14 or later for the initial release; validate Intel support separately if required.</w:t>
      </w:r>
    </w:p>
    <w:p>
      <w:pPr>
        <w:pStyle w:val="Heading1"/>
      </w:pPr>
      <w:r>
        <w:t>Explicit exclusions for Release 1</w:t>
      </w:r>
    </w:p>
    <w:p>
      <w:r>
        <w:t>No autonomous joining of meetings, cloud synchronization, enterprise administration portal, automatic task publishing to third-party tools, or guaranteed speaker identification.</w:t>
      </w:r>
    </w:p>
    <w:p>
      <w:r>
        <w:br w:type="page"/>
      </w:r>
    </w:p>
    <w:p>
      <w:pPr>
        <w:pStyle w:val="Title"/>
      </w:pPr>
      <w:r>
        <w:t>2 Target architecture</w:t>
      </w:r>
    </w:p>
    <w:p>
      <w:pPr>
        <w:pStyle w:val="Subtitle"/>
      </w:pPr>
      <w:r>
        <w:rPr>
          <w:color w:val="475569"/>
        </w:rPr>
        <w:t>Local processing is the default path; network calls are optional</w:t>
      </w:r>
    </w:p>
    <w:p>
      <w:pPr>
        <w:jc w:val="center"/>
      </w:pPr>
      <w:r>
        <w:drawing>
          <wp:inline xmlns:a="http://schemas.openxmlformats.org/drawingml/2006/main" xmlns:pic="http://schemas.openxmlformats.org/drawingml/2006/picture">
            <wp:extent cx="6309360" cy="40173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4017302"/>
                    </a:xfrm>
                    <a:prstGeom prst="rect"/>
                  </pic:spPr>
                </pic:pic>
              </a:graphicData>
            </a:graphic>
          </wp:inline>
        </w:drawing>
      </w:r>
    </w:p>
    <w:p>
      <w:pPr>
        <w:pStyle w:val="Small"/>
        <w:jc w:val="center"/>
      </w:pPr>
      <w:r>
        <w:t>Figure 1  Logical component architecture</w:t>
      </w:r>
    </w:p>
    <w:p>
      <w:pPr>
        <w:pStyle w:val="Heading1"/>
      </w:pPr>
      <w:r>
        <w:t>Component boundaries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72"/>
            <w:shd w:fill="1E3A5F"/>
            <w:vAlign w:val="center"/>
            <w:tcMar>
              <w:top w:w="55" w:type="dxa"/>
              <w:start w:w="75" w:type="dxa"/>
              <w:bottom w:w="55" w:type="dxa"/>
              <w:end w:w="75" w:type="dxa"/>
            </w:tcMar>
          </w:tcPr>
          <w:p>
            <w:pPr>
              <w:jc w:val="center"/>
            </w:pPr>
            <w:r>
              <w:rPr>
                <w:b/>
                <w:color w:val="FFFFFF"/>
                <w:sz w:val="15"/>
              </w:rPr>
              <w:t>Boundary</w:t>
            </w:r>
          </w:p>
        </w:tc>
        <w:tc>
          <w:tcPr>
            <w:tcW w:type="dxa" w:w="5184"/>
            <w:shd w:fill="1E3A5F"/>
            <w:vAlign w:val="center"/>
            <w:tcMar>
              <w:top w:w="55" w:type="dxa"/>
              <w:start w:w="75" w:type="dxa"/>
              <w:bottom w:w="55" w:type="dxa"/>
              <w:end w:w="75" w:type="dxa"/>
            </w:tcMar>
          </w:tcPr>
          <w:p>
            <w:pPr>
              <w:jc w:val="center"/>
            </w:pPr>
            <w:r>
              <w:rPr>
                <w:b/>
                <w:color w:val="FFFFFF"/>
                <w:sz w:val="15"/>
              </w:rPr>
              <w:t>Responsibility</w:t>
            </w:r>
          </w:p>
        </w:tc>
        <w:tc>
          <w:tcPr>
            <w:tcW w:type="dxa" w:w="3024"/>
            <w:shd w:fill="1E3A5F"/>
            <w:vAlign w:val="center"/>
            <w:tcMar>
              <w:top w:w="55" w:type="dxa"/>
              <w:start w:w="75" w:type="dxa"/>
              <w:bottom w:w="55" w:type="dxa"/>
              <w:end w:w="75" w:type="dxa"/>
            </w:tcMar>
          </w:tcPr>
          <w:p>
            <w:pPr>
              <w:jc w:val="center"/>
            </w:pPr>
            <w:r>
              <w:rPr>
                <w:b/>
                <w:color w:val="FFFFFF"/>
                <w:sz w:val="15"/>
              </w:rPr>
              <w:t>Trust rule</w:t>
            </w:r>
          </w:p>
        </w:tc>
      </w:tr>
      <w:tr>
        <w:tc>
          <w:tcPr>
            <w:tcW w:type="dxa" w:w="1872"/>
            <w:vAlign w:val="center"/>
            <w:tcMar>
              <w:top w:w="55" w:type="dxa"/>
              <w:start w:w="75" w:type="dxa"/>
              <w:bottom w:w="55" w:type="dxa"/>
              <w:end w:w="75" w:type="dxa"/>
            </w:tcMar>
          </w:tcPr>
          <w:p>
            <w:pPr>
              <w:spacing w:after="0" w:line="240" w:lineRule="auto"/>
            </w:pPr>
            <w:r>
              <w:rPr>
                <w:sz w:val="15"/>
              </w:rPr>
              <w:t>Desktop application</w:t>
            </w:r>
          </w:p>
        </w:tc>
        <w:tc>
          <w:tcPr>
            <w:tcW w:type="dxa" w:w="5184"/>
            <w:vAlign w:val="center"/>
            <w:tcMar>
              <w:top w:w="55" w:type="dxa"/>
              <w:start w:w="75" w:type="dxa"/>
              <w:bottom w:w="55" w:type="dxa"/>
              <w:end w:w="75" w:type="dxa"/>
            </w:tcMar>
          </w:tcPr>
          <w:p>
            <w:pPr>
              <w:spacing w:after="0" w:line="240" w:lineRule="auto"/>
            </w:pPr>
            <w:r>
              <w:rPr>
                <w:sz w:val="15"/>
              </w:rPr>
              <w:t>Session control, UI, local services, task board</w:t>
            </w:r>
          </w:p>
        </w:tc>
        <w:tc>
          <w:tcPr>
            <w:tcW w:type="dxa" w:w="3024"/>
            <w:vAlign w:val="center"/>
            <w:tcMar>
              <w:top w:w="55" w:type="dxa"/>
              <w:start w:w="75" w:type="dxa"/>
              <w:bottom w:w="55" w:type="dxa"/>
              <w:end w:w="75" w:type="dxa"/>
            </w:tcMar>
          </w:tcPr>
          <w:p>
            <w:pPr>
              <w:spacing w:after="0" w:line="240" w:lineRule="auto"/>
            </w:pPr>
            <w:r>
              <w:rPr>
                <w:sz w:val="15"/>
              </w:rPr>
              <w:t>Runs in the signed app sandbox with least privileges</w:t>
            </w:r>
          </w:p>
        </w:tc>
      </w:tr>
      <w:tr>
        <w:tc>
          <w:tcPr>
            <w:tcW w:type="dxa" w:w="1872"/>
            <w:vAlign w:val="center"/>
            <w:tcMar>
              <w:top w:w="55" w:type="dxa"/>
              <w:start w:w="75" w:type="dxa"/>
              <w:bottom w:w="55" w:type="dxa"/>
              <w:end w:w="75" w:type="dxa"/>
            </w:tcMar>
            <w:shd w:fill="F4F7FA"/>
          </w:tcPr>
          <w:p>
            <w:pPr>
              <w:spacing w:after="0" w:line="240" w:lineRule="auto"/>
            </w:pPr>
            <w:r>
              <w:rPr>
                <w:sz w:val="15"/>
              </w:rPr>
              <w:t>Capture worker</w:t>
            </w:r>
          </w:p>
        </w:tc>
        <w:tc>
          <w:tcPr>
            <w:tcW w:type="dxa" w:w="5184"/>
            <w:vAlign w:val="center"/>
            <w:tcMar>
              <w:top w:w="55" w:type="dxa"/>
              <w:start w:w="75" w:type="dxa"/>
              <w:bottom w:w="55" w:type="dxa"/>
              <w:end w:w="75" w:type="dxa"/>
            </w:tcMar>
            <w:shd w:fill="F4F7FA"/>
          </w:tcPr>
          <w:p>
            <w:pPr>
              <w:spacing w:after="0" w:line="240" w:lineRule="auto"/>
            </w:pPr>
            <w:r>
              <w:rPr>
                <w:sz w:val="15"/>
              </w:rPr>
              <w:t>Produces separate mic and system-audio chunks</w:t>
            </w:r>
          </w:p>
        </w:tc>
        <w:tc>
          <w:tcPr>
            <w:tcW w:type="dxa" w:w="3024"/>
            <w:vAlign w:val="center"/>
            <w:tcMar>
              <w:top w:w="55" w:type="dxa"/>
              <w:start w:w="75" w:type="dxa"/>
              <w:bottom w:w="55" w:type="dxa"/>
              <w:end w:w="75" w:type="dxa"/>
            </w:tcMar>
            <w:shd w:fill="F4F7FA"/>
          </w:tcPr>
          <w:p>
            <w:pPr>
              <w:spacing w:after="0" w:line="240" w:lineRule="auto"/>
            </w:pPr>
            <w:r>
              <w:rPr>
                <w:sz w:val="15"/>
              </w:rPr>
              <w:t>Never initiates a network connection</w:t>
            </w:r>
          </w:p>
        </w:tc>
      </w:tr>
      <w:tr>
        <w:tc>
          <w:tcPr>
            <w:tcW w:type="dxa" w:w="1872"/>
            <w:vAlign w:val="center"/>
            <w:tcMar>
              <w:top w:w="55" w:type="dxa"/>
              <w:start w:w="75" w:type="dxa"/>
              <w:bottom w:w="55" w:type="dxa"/>
              <w:end w:w="75" w:type="dxa"/>
            </w:tcMar>
          </w:tcPr>
          <w:p>
            <w:pPr>
              <w:spacing w:after="0" w:line="240" w:lineRule="auto"/>
            </w:pPr>
            <w:r>
              <w:rPr>
                <w:sz w:val="15"/>
              </w:rPr>
              <w:t>Intelligence worker</w:t>
            </w:r>
          </w:p>
        </w:tc>
        <w:tc>
          <w:tcPr>
            <w:tcW w:type="dxa" w:w="5184"/>
            <w:vAlign w:val="center"/>
            <w:tcMar>
              <w:top w:w="55" w:type="dxa"/>
              <w:start w:w="75" w:type="dxa"/>
              <w:bottom w:w="55" w:type="dxa"/>
              <w:end w:w="75" w:type="dxa"/>
            </w:tcMar>
          </w:tcPr>
          <w:p>
            <w:pPr>
              <w:spacing w:after="0" w:line="240" w:lineRule="auto"/>
            </w:pPr>
            <w:r>
              <w:rPr>
                <w:sz w:val="15"/>
              </w:rPr>
              <w:t>VAD, transcription, indexing, optional local summary</w:t>
            </w:r>
          </w:p>
        </w:tc>
        <w:tc>
          <w:tcPr>
            <w:tcW w:type="dxa" w:w="3024"/>
            <w:vAlign w:val="center"/>
            <w:tcMar>
              <w:top w:w="55" w:type="dxa"/>
              <w:start w:w="75" w:type="dxa"/>
              <w:bottom w:w="55" w:type="dxa"/>
              <w:end w:w="75" w:type="dxa"/>
            </w:tcMar>
          </w:tcPr>
          <w:p>
            <w:pPr>
              <w:spacing w:after="0" w:line="240" w:lineRule="auto"/>
            </w:pPr>
            <w:r>
              <w:rPr>
                <w:sz w:val="15"/>
              </w:rPr>
              <w:t>Reads only the active meeting workspace</w:t>
            </w:r>
          </w:p>
        </w:tc>
      </w:tr>
      <w:tr>
        <w:tc>
          <w:tcPr>
            <w:tcW w:type="dxa" w:w="1872"/>
            <w:vAlign w:val="center"/>
            <w:tcMar>
              <w:top w:w="55" w:type="dxa"/>
              <w:start w:w="75" w:type="dxa"/>
              <w:bottom w:w="55" w:type="dxa"/>
              <w:end w:w="75" w:type="dxa"/>
            </w:tcMar>
            <w:shd w:fill="F4F7FA"/>
          </w:tcPr>
          <w:p>
            <w:pPr>
              <w:spacing w:after="0" w:line="240" w:lineRule="auto"/>
            </w:pPr>
            <w:r>
              <w:rPr>
                <w:sz w:val="15"/>
              </w:rPr>
              <w:t>Provider gateway</w:t>
            </w:r>
          </w:p>
        </w:tc>
        <w:tc>
          <w:tcPr>
            <w:tcW w:type="dxa" w:w="5184"/>
            <w:vAlign w:val="center"/>
            <w:tcMar>
              <w:top w:w="55" w:type="dxa"/>
              <w:start w:w="75" w:type="dxa"/>
              <w:bottom w:w="55" w:type="dxa"/>
              <w:end w:w="75" w:type="dxa"/>
            </w:tcMar>
            <w:shd w:fill="F4F7FA"/>
          </w:tcPr>
          <w:p>
            <w:pPr>
              <w:spacing w:after="0" w:line="240" w:lineRule="auto"/>
            </w:pPr>
            <w:r>
              <w:rPr>
                <w:sz w:val="15"/>
              </w:rPr>
              <w:t>Normalizes AI requests and structured responses</w:t>
            </w:r>
          </w:p>
        </w:tc>
        <w:tc>
          <w:tcPr>
            <w:tcW w:type="dxa" w:w="3024"/>
            <w:vAlign w:val="center"/>
            <w:tcMar>
              <w:top w:w="55" w:type="dxa"/>
              <w:start w:w="75" w:type="dxa"/>
              <w:bottom w:w="55" w:type="dxa"/>
              <w:end w:w="75" w:type="dxa"/>
            </w:tcMar>
            <w:shd w:fill="F4F7FA"/>
          </w:tcPr>
          <w:p>
            <w:pPr>
              <w:spacing w:after="0" w:line="240" w:lineRule="auto"/>
            </w:pPr>
            <w:r>
              <w:rPr>
                <w:sz w:val="15"/>
              </w:rPr>
              <w:t>Disabled until configured; requires explicit send</w:t>
            </w:r>
          </w:p>
        </w:tc>
      </w:tr>
      <w:tr>
        <w:tc>
          <w:tcPr>
            <w:tcW w:type="dxa" w:w="1872"/>
            <w:vAlign w:val="center"/>
            <w:tcMar>
              <w:top w:w="55" w:type="dxa"/>
              <w:start w:w="75" w:type="dxa"/>
              <w:bottom w:w="55" w:type="dxa"/>
              <w:end w:w="75" w:type="dxa"/>
            </w:tcMar>
          </w:tcPr>
          <w:p>
            <w:pPr>
              <w:spacing w:after="0" w:line="240" w:lineRule="auto"/>
            </w:pPr>
            <w:r>
              <w:rPr>
                <w:sz w:val="15"/>
              </w:rPr>
              <w:t>MCP service</w:t>
            </w:r>
          </w:p>
        </w:tc>
        <w:tc>
          <w:tcPr>
            <w:tcW w:type="dxa" w:w="5184"/>
            <w:vAlign w:val="center"/>
            <w:tcMar>
              <w:top w:w="55" w:type="dxa"/>
              <w:start w:w="75" w:type="dxa"/>
              <w:bottom w:w="55" w:type="dxa"/>
              <w:end w:w="75" w:type="dxa"/>
            </w:tcMar>
          </w:tcPr>
          <w:p>
            <w:pPr>
              <w:spacing w:after="0" w:line="240" w:lineRule="auto"/>
            </w:pPr>
            <w:r>
              <w:rPr>
                <w:sz w:val="15"/>
              </w:rPr>
              <w:t>Exposes narrowly scoped local tools</w:t>
            </w:r>
          </w:p>
        </w:tc>
        <w:tc>
          <w:tcPr>
            <w:tcW w:type="dxa" w:w="3024"/>
            <w:vAlign w:val="center"/>
            <w:tcMar>
              <w:top w:w="55" w:type="dxa"/>
              <w:start w:w="75" w:type="dxa"/>
              <w:bottom w:w="55" w:type="dxa"/>
              <w:end w:w="75" w:type="dxa"/>
            </w:tcMar>
          </w:tcPr>
          <w:p>
            <w:pPr>
              <w:spacing w:after="0" w:line="240" w:lineRule="auto"/>
            </w:pPr>
            <w:r>
              <w:rPr>
                <w:sz w:val="15"/>
              </w:rPr>
              <w:t>Read-only default; localhost or child-process transport</w:t>
            </w:r>
          </w:p>
        </w:tc>
      </w:tr>
      <w:tr>
        <w:tc>
          <w:tcPr>
            <w:tcW w:type="dxa" w:w="1872"/>
            <w:vAlign w:val="center"/>
            <w:tcMar>
              <w:top w:w="55" w:type="dxa"/>
              <w:start w:w="75" w:type="dxa"/>
              <w:bottom w:w="55" w:type="dxa"/>
              <w:end w:w="75" w:type="dxa"/>
            </w:tcMar>
            <w:shd w:fill="F4F7FA"/>
          </w:tcPr>
          <w:p>
            <w:pPr>
              <w:spacing w:after="0" w:line="240" w:lineRule="auto"/>
            </w:pPr>
            <w:r>
              <w:rPr>
                <w:sz w:val="15"/>
              </w:rPr>
              <w:t>Data store</w:t>
            </w:r>
          </w:p>
        </w:tc>
        <w:tc>
          <w:tcPr>
            <w:tcW w:type="dxa" w:w="5184"/>
            <w:vAlign w:val="center"/>
            <w:tcMar>
              <w:top w:w="55" w:type="dxa"/>
              <w:start w:w="75" w:type="dxa"/>
              <w:bottom w:w="55" w:type="dxa"/>
              <w:end w:w="75" w:type="dxa"/>
            </w:tcMar>
            <w:shd w:fill="F4F7FA"/>
          </w:tcPr>
          <w:p>
            <w:pPr>
              <w:spacing w:after="0" w:line="240" w:lineRule="auto"/>
            </w:pPr>
            <w:r>
              <w:rPr>
                <w:sz w:val="15"/>
              </w:rPr>
              <w:t>Encrypted metadata, notes, tasks, audit trail and files</w:t>
            </w:r>
          </w:p>
        </w:tc>
        <w:tc>
          <w:tcPr>
            <w:tcW w:type="dxa" w:w="3024"/>
            <w:vAlign w:val="center"/>
            <w:tcMar>
              <w:top w:w="55" w:type="dxa"/>
              <w:start w:w="75" w:type="dxa"/>
              <w:bottom w:w="55" w:type="dxa"/>
              <w:end w:w="75" w:type="dxa"/>
            </w:tcMar>
            <w:shd w:fill="F4F7FA"/>
          </w:tcPr>
          <w:p>
            <w:pPr>
              <w:spacing w:after="0" w:line="240" w:lineRule="auto"/>
            </w:pPr>
            <w:r>
              <w:rPr>
                <w:sz w:val="15"/>
              </w:rPr>
              <w:t>Accessible only to app components</w:t>
            </w:r>
          </w:p>
        </w:tc>
      </w:tr>
    </w:tbl>
    <w:p>
      <w:pPr>
        <w:spacing w:after="20"/>
      </w:pPr>
    </w:p>
    <w:p>
      <w:pPr>
        <w:pStyle w:val="Heading1"/>
      </w:pPr>
      <w:r>
        <w:t>Packaging</w:t>
      </w:r>
    </w:p>
    <w:p>
      <w:r>
        <w:t>Ship a notarized universal app bundle through a signed DMG or the Mac App Store if its sandbox and entitlement constraints are compatible with the chosen capture implementation. Bundle the transcription runtime; download optional model files only after the user confirms size and license.</w:t>
      </w:r>
    </w:p>
    <w:p>
      <w:r>
        <w:br w:type="page"/>
      </w:r>
    </w:p>
    <w:p>
      <w:pPr>
        <w:pStyle w:val="Title"/>
      </w:pPr>
      <w:r>
        <w:t>3 Meeting lifecycle and automation</w:t>
      </w:r>
    </w:p>
    <w:p>
      <w:pPr>
        <w:pStyle w:val="Subtitle"/>
      </w:pPr>
      <w:r>
        <w:rPr>
          <w:color w:val="475569"/>
        </w:rPr>
        <w:t>A deterministic state machine prevents runaway recording</w:t>
      </w:r>
    </w:p>
    <w:p>
      <w:pPr>
        <w:pStyle w:val="Heading1"/>
      </w:pPr>
      <w:r>
        <w:t>Session states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512"/>
            <w:shd w:fill="1E3A5F"/>
            <w:vAlign w:val="center"/>
            <w:tcMar>
              <w:top w:w="55" w:type="dxa"/>
              <w:start w:w="75" w:type="dxa"/>
              <w:bottom w:w="55" w:type="dxa"/>
              <w:end w:w="75" w:type="dxa"/>
            </w:tcMar>
          </w:tcPr>
          <w:p>
            <w:pPr>
              <w:jc w:val="center"/>
            </w:pPr>
            <w:r>
              <w:rPr>
                <w:b/>
                <w:color w:val="FFFFFF"/>
                <w:sz w:val="15"/>
              </w:rPr>
              <w:t>State</w:t>
            </w:r>
          </w:p>
        </w:tc>
        <w:tc>
          <w:tcPr>
            <w:tcW w:type="dxa" w:w="3816"/>
            <w:shd w:fill="1E3A5F"/>
            <w:vAlign w:val="center"/>
            <w:tcMar>
              <w:top w:w="55" w:type="dxa"/>
              <w:start w:w="75" w:type="dxa"/>
              <w:bottom w:w="55" w:type="dxa"/>
              <w:end w:w="75" w:type="dxa"/>
            </w:tcMar>
          </w:tcPr>
          <w:p>
            <w:pPr>
              <w:jc w:val="center"/>
            </w:pPr>
            <w:r>
              <w:rPr>
                <w:b/>
                <w:color w:val="FFFFFF"/>
                <w:sz w:val="15"/>
              </w:rPr>
              <w:t>Entry</w:t>
            </w:r>
          </w:p>
        </w:tc>
        <w:tc>
          <w:tcPr>
            <w:tcW w:type="dxa" w:w="4752"/>
            <w:shd w:fill="1E3A5F"/>
            <w:vAlign w:val="center"/>
            <w:tcMar>
              <w:top w:w="55" w:type="dxa"/>
              <w:start w:w="75" w:type="dxa"/>
              <w:bottom w:w="55" w:type="dxa"/>
              <w:end w:w="75" w:type="dxa"/>
            </w:tcMar>
          </w:tcPr>
          <w:p>
            <w:pPr>
              <w:jc w:val="center"/>
            </w:pPr>
            <w:r>
              <w:rPr>
                <w:b/>
                <w:color w:val="FFFFFF"/>
                <w:sz w:val="15"/>
              </w:rPr>
              <w:t>Exit and safeguards</w:t>
            </w:r>
          </w:p>
        </w:tc>
      </w:tr>
      <w:tr>
        <w:tc>
          <w:tcPr>
            <w:tcW w:type="dxa" w:w="1512"/>
            <w:vAlign w:val="center"/>
            <w:tcMar>
              <w:top w:w="55" w:type="dxa"/>
              <w:start w:w="75" w:type="dxa"/>
              <w:bottom w:w="55" w:type="dxa"/>
              <w:end w:w="75" w:type="dxa"/>
            </w:tcMar>
          </w:tcPr>
          <w:p>
            <w:pPr>
              <w:spacing w:after="0" w:line="240" w:lineRule="auto"/>
            </w:pPr>
            <w:r>
              <w:rPr>
                <w:sz w:val="15"/>
              </w:rPr>
              <w:t>Scheduled</w:t>
            </w:r>
          </w:p>
        </w:tc>
        <w:tc>
          <w:tcPr>
            <w:tcW w:type="dxa" w:w="3816"/>
            <w:vAlign w:val="center"/>
            <w:tcMar>
              <w:top w:w="55" w:type="dxa"/>
              <w:start w:w="75" w:type="dxa"/>
              <w:bottom w:w="55" w:type="dxa"/>
              <w:end w:w="75" w:type="dxa"/>
            </w:tcMar>
          </w:tcPr>
          <w:p>
            <w:pPr>
              <w:spacing w:after="0" w:line="240" w:lineRule="auto"/>
            </w:pPr>
            <w:r>
              <w:rPr>
                <w:sz w:val="15"/>
              </w:rPr>
              <w:t>EventKit event contains a supported meeting link or user marks it recordable</w:t>
            </w:r>
          </w:p>
        </w:tc>
        <w:tc>
          <w:tcPr>
            <w:tcW w:type="dxa" w:w="4752"/>
            <w:vAlign w:val="center"/>
            <w:tcMar>
              <w:top w:w="55" w:type="dxa"/>
              <w:start w:w="75" w:type="dxa"/>
              <w:bottom w:w="55" w:type="dxa"/>
              <w:end w:w="75" w:type="dxa"/>
            </w:tcMar>
          </w:tcPr>
          <w:p>
            <w:pPr>
              <w:spacing w:after="0" w:line="240" w:lineRule="auto"/>
            </w:pPr>
            <w:r>
              <w:rPr>
                <w:sz w:val="15"/>
              </w:rPr>
              <w:t>Notify 2 to 5 minutes before; never silently record by default</w:t>
            </w:r>
          </w:p>
        </w:tc>
      </w:tr>
      <w:tr>
        <w:tc>
          <w:tcPr>
            <w:tcW w:type="dxa" w:w="1512"/>
            <w:vAlign w:val="center"/>
            <w:tcMar>
              <w:top w:w="55" w:type="dxa"/>
              <w:start w:w="75" w:type="dxa"/>
              <w:bottom w:w="55" w:type="dxa"/>
              <w:end w:w="75" w:type="dxa"/>
            </w:tcMar>
            <w:shd w:fill="F4F7FA"/>
          </w:tcPr>
          <w:p>
            <w:pPr>
              <w:spacing w:after="0" w:line="240" w:lineRule="auto"/>
            </w:pPr>
            <w:r>
              <w:rPr>
                <w:sz w:val="15"/>
              </w:rPr>
              <w:t>Ready</w:t>
            </w:r>
          </w:p>
        </w:tc>
        <w:tc>
          <w:tcPr>
            <w:tcW w:type="dxa" w:w="3816"/>
            <w:vAlign w:val="center"/>
            <w:tcMar>
              <w:top w:w="55" w:type="dxa"/>
              <w:start w:w="75" w:type="dxa"/>
              <w:bottom w:w="55" w:type="dxa"/>
              <w:end w:w="75" w:type="dxa"/>
            </w:tcMar>
            <w:shd w:fill="F4F7FA"/>
          </w:tcPr>
          <w:p>
            <w:pPr>
              <w:spacing w:after="0" w:line="240" w:lineRule="auto"/>
            </w:pPr>
            <w:r>
              <w:rPr>
                <w:sz w:val="15"/>
              </w:rPr>
              <w:t>User selects Start or an approved rule fires</w:t>
            </w:r>
          </w:p>
        </w:tc>
        <w:tc>
          <w:tcPr>
            <w:tcW w:type="dxa" w:w="4752"/>
            <w:vAlign w:val="center"/>
            <w:tcMar>
              <w:top w:w="55" w:type="dxa"/>
              <w:start w:w="75" w:type="dxa"/>
              <w:bottom w:w="55" w:type="dxa"/>
              <w:end w:w="75" w:type="dxa"/>
            </w:tcMar>
            <w:shd w:fill="F4F7FA"/>
          </w:tcPr>
          <w:p>
            <w:pPr>
              <w:spacing w:after="0" w:line="240" w:lineRule="auto"/>
            </w:pPr>
            <w:r>
              <w:rPr>
                <w:sz w:val="15"/>
              </w:rPr>
              <w:t>Verify screen-recording and microphone permissions</w:t>
            </w:r>
          </w:p>
        </w:tc>
      </w:tr>
      <w:tr>
        <w:tc>
          <w:tcPr>
            <w:tcW w:type="dxa" w:w="1512"/>
            <w:vAlign w:val="center"/>
            <w:tcMar>
              <w:top w:w="55" w:type="dxa"/>
              <w:start w:w="75" w:type="dxa"/>
              <w:bottom w:w="55" w:type="dxa"/>
              <w:end w:w="75" w:type="dxa"/>
            </w:tcMar>
          </w:tcPr>
          <w:p>
            <w:pPr>
              <w:spacing w:after="0" w:line="240" w:lineRule="auto"/>
            </w:pPr>
            <w:r>
              <w:rPr>
                <w:sz w:val="15"/>
              </w:rPr>
              <w:t>Recording</w:t>
            </w:r>
          </w:p>
        </w:tc>
        <w:tc>
          <w:tcPr>
            <w:tcW w:type="dxa" w:w="3816"/>
            <w:vAlign w:val="center"/>
            <w:tcMar>
              <w:top w:w="55" w:type="dxa"/>
              <w:start w:w="75" w:type="dxa"/>
              <w:bottom w:w="55" w:type="dxa"/>
              <w:end w:w="75" w:type="dxa"/>
            </w:tcMar>
          </w:tcPr>
          <w:p>
            <w:pPr>
              <w:spacing w:after="0" w:line="240" w:lineRule="auto"/>
            </w:pPr>
            <w:r>
              <w:rPr>
                <w:sz w:val="15"/>
              </w:rPr>
              <w:t>Capture mic and system audio into separate 15 to 30 second chunks</w:t>
            </w:r>
          </w:p>
        </w:tc>
        <w:tc>
          <w:tcPr>
            <w:tcW w:type="dxa" w:w="4752"/>
            <w:vAlign w:val="center"/>
            <w:tcMar>
              <w:top w:w="55" w:type="dxa"/>
              <w:start w:w="75" w:type="dxa"/>
              <w:bottom w:w="55" w:type="dxa"/>
              <w:end w:w="75" w:type="dxa"/>
            </w:tcMar>
          </w:tcPr>
          <w:p>
            <w:pPr>
              <w:spacing w:after="0" w:line="240" w:lineRule="auto"/>
            </w:pPr>
            <w:r>
              <w:rPr>
                <w:sz w:val="15"/>
              </w:rPr>
              <w:t>Pause, manual stop, app/call exit, silence rule, maximum duration</w:t>
            </w:r>
          </w:p>
        </w:tc>
      </w:tr>
      <w:tr>
        <w:tc>
          <w:tcPr>
            <w:tcW w:type="dxa" w:w="1512"/>
            <w:vAlign w:val="center"/>
            <w:tcMar>
              <w:top w:w="55" w:type="dxa"/>
              <w:start w:w="75" w:type="dxa"/>
              <w:bottom w:w="55" w:type="dxa"/>
              <w:end w:w="75" w:type="dxa"/>
            </w:tcMar>
            <w:shd w:fill="F4F7FA"/>
          </w:tcPr>
          <w:p>
            <w:pPr>
              <w:spacing w:after="0" w:line="240" w:lineRule="auto"/>
            </w:pPr>
            <w:r>
              <w:rPr>
                <w:sz w:val="15"/>
              </w:rPr>
              <w:t>Paused</w:t>
            </w:r>
          </w:p>
        </w:tc>
        <w:tc>
          <w:tcPr>
            <w:tcW w:type="dxa" w:w="3816"/>
            <w:vAlign w:val="center"/>
            <w:tcMar>
              <w:top w:w="55" w:type="dxa"/>
              <w:start w:w="75" w:type="dxa"/>
              <w:bottom w:w="55" w:type="dxa"/>
              <w:end w:w="75" w:type="dxa"/>
            </w:tcMar>
            <w:shd w:fill="F4F7FA"/>
          </w:tcPr>
          <w:p>
            <w:pPr>
              <w:spacing w:after="0" w:line="240" w:lineRule="auto"/>
            </w:pPr>
            <w:r>
              <w:rPr>
                <w:sz w:val="15"/>
              </w:rPr>
              <w:t>User pauses; timer and session remain active</w:t>
            </w:r>
          </w:p>
        </w:tc>
        <w:tc>
          <w:tcPr>
            <w:tcW w:type="dxa" w:w="4752"/>
            <w:vAlign w:val="center"/>
            <w:tcMar>
              <w:top w:w="55" w:type="dxa"/>
              <w:start w:w="75" w:type="dxa"/>
              <w:bottom w:w="55" w:type="dxa"/>
              <w:end w:w="75" w:type="dxa"/>
            </w:tcMar>
            <w:shd w:fill="F4F7FA"/>
          </w:tcPr>
          <w:p>
            <w:pPr>
              <w:spacing w:after="0" w:line="240" w:lineRule="auto"/>
            </w:pPr>
            <w:r>
              <w:rPr>
                <w:sz w:val="15"/>
              </w:rPr>
              <w:t>Resume or stop; paused audio is not captured</w:t>
            </w:r>
          </w:p>
        </w:tc>
      </w:tr>
      <w:tr>
        <w:tc>
          <w:tcPr>
            <w:tcW w:type="dxa" w:w="1512"/>
            <w:vAlign w:val="center"/>
            <w:tcMar>
              <w:top w:w="55" w:type="dxa"/>
              <w:start w:w="75" w:type="dxa"/>
              <w:bottom w:w="55" w:type="dxa"/>
              <w:end w:w="75" w:type="dxa"/>
            </w:tcMar>
          </w:tcPr>
          <w:p>
            <w:pPr>
              <w:spacing w:after="0" w:line="240" w:lineRule="auto"/>
            </w:pPr>
            <w:r>
              <w:rPr>
                <w:sz w:val="15"/>
              </w:rPr>
              <w:t>Finalizing</w:t>
            </w:r>
          </w:p>
        </w:tc>
        <w:tc>
          <w:tcPr>
            <w:tcW w:type="dxa" w:w="3816"/>
            <w:vAlign w:val="center"/>
            <w:tcMar>
              <w:top w:w="55" w:type="dxa"/>
              <w:start w:w="75" w:type="dxa"/>
              <w:bottom w:w="55" w:type="dxa"/>
              <w:end w:w="75" w:type="dxa"/>
            </w:tcMar>
          </w:tcPr>
          <w:p>
            <w:pPr>
              <w:spacing w:after="0" w:line="240" w:lineRule="auto"/>
            </w:pPr>
            <w:r>
              <w:rPr>
                <w:sz w:val="15"/>
              </w:rPr>
              <w:t>Stop accepted or auto-stop confidence threshold reached</w:t>
            </w:r>
          </w:p>
        </w:tc>
        <w:tc>
          <w:tcPr>
            <w:tcW w:type="dxa" w:w="4752"/>
            <w:vAlign w:val="center"/>
            <w:tcMar>
              <w:top w:w="55" w:type="dxa"/>
              <w:start w:w="75" w:type="dxa"/>
              <w:bottom w:w="55" w:type="dxa"/>
              <w:end w:w="75" w:type="dxa"/>
            </w:tcMar>
          </w:tcPr>
          <w:p>
            <w:pPr>
              <w:spacing w:after="0" w:line="240" w:lineRule="auto"/>
            </w:pPr>
            <w:r>
              <w:rPr>
                <w:sz w:val="15"/>
              </w:rPr>
              <w:t>Flush chunks, transcribe remainder, update index atomically</w:t>
            </w:r>
          </w:p>
        </w:tc>
      </w:tr>
      <w:tr>
        <w:tc>
          <w:tcPr>
            <w:tcW w:type="dxa" w:w="1512"/>
            <w:vAlign w:val="center"/>
            <w:tcMar>
              <w:top w:w="55" w:type="dxa"/>
              <w:start w:w="75" w:type="dxa"/>
              <w:bottom w:w="55" w:type="dxa"/>
              <w:end w:w="75" w:type="dxa"/>
            </w:tcMar>
            <w:shd w:fill="F4F7FA"/>
          </w:tcPr>
          <w:p>
            <w:pPr>
              <w:spacing w:after="0" w:line="240" w:lineRule="auto"/>
            </w:pPr>
            <w:r>
              <w:rPr>
                <w:sz w:val="15"/>
              </w:rPr>
              <w:t>Review</w:t>
            </w:r>
          </w:p>
        </w:tc>
        <w:tc>
          <w:tcPr>
            <w:tcW w:type="dxa" w:w="3816"/>
            <w:vAlign w:val="center"/>
            <w:tcMar>
              <w:top w:w="55" w:type="dxa"/>
              <w:start w:w="75" w:type="dxa"/>
              <w:bottom w:w="55" w:type="dxa"/>
              <w:end w:w="75" w:type="dxa"/>
            </w:tcMar>
            <w:shd w:fill="F4F7FA"/>
          </w:tcPr>
          <w:p>
            <w:pPr>
              <w:spacing w:after="0" w:line="240" w:lineRule="auto"/>
            </w:pPr>
            <w:r>
              <w:rPr>
                <w:sz w:val="15"/>
              </w:rPr>
              <w:t>Transcript and extracted tasks are available</w:t>
            </w:r>
          </w:p>
        </w:tc>
        <w:tc>
          <w:tcPr>
            <w:tcW w:type="dxa" w:w="4752"/>
            <w:vAlign w:val="center"/>
            <w:tcMar>
              <w:top w:w="55" w:type="dxa"/>
              <w:start w:w="75" w:type="dxa"/>
              <w:bottom w:w="55" w:type="dxa"/>
              <w:end w:w="75" w:type="dxa"/>
            </w:tcMar>
            <w:shd w:fill="F4F7FA"/>
          </w:tcPr>
          <w:p>
            <w:pPr>
              <w:spacing w:after="0" w:line="240" w:lineRule="auto"/>
            </w:pPr>
            <w:r>
              <w:rPr>
                <w:sz w:val="15"/>
              </w:rPr>
              <w:t>User corrects names, approves tasks, optionally invokes AI</w:t>
            </w:r>
          </w:p>
        </w:tc>
      </w:tr>
    </w:tbl>
    <w:p>
      <w:pPr>
        <w:spacing w:after="20"/>
      </w:pPr>
    </w:p>
    <w:p>
      <w:pPr>
        <w:pStyle w:val="Heading1"/>
      </w:pPr>
      <w:r>
        <w:t>Meeting detection</w:t>
      </w:r>
    </w:p>
    <w:p>
      <w:pPr>
        <w:pStyle w:val="ListNumber"/>
        <w:spacing w:after="40"/>
      </w:pPr>
      <w:r>
        <w:t>Use EventKit, with read permission, to recognize upcoming calendar events and meeting URLs.</w:t>
      </w:r>
    </w:p>
    <w:p>
      <w:pPr>
        <w:pStyle w:val="ListNumber"/>
        <w:spacing w:after="40"/>
      </w:pPr>
      <w:r>
        <w:t>Observe running application and window metadata for Teams, Zoom, browser-based Google Meet, and WhatsApp. These are hints, not hard dependencies.</w:t>
      </w:r>
    </w:p>
    <w:p>
      <w:pPr>
        <w:pStyle w:val="ListNumber"/>
        <w:spacing w:after="40"/>
      </w:pPr>
      <w:r>
        <w:t>Offer a menu-bar control and global shortcut so any other meeting or phone-call app remains supported.</w:t>
      </w:r>
    </w:p>
    <w:p>
      <w:pPr>
        <w:pStyle w:val="Heading1"/>
      </w:pPr>
      <w:r>
        <w:t>Auto-stop decision</w:t>
      </w:r>
    </w:p>
    <w:p>
      <w:r>
        <w:t>Stop only when strong evidence agrees: the calendar event ended and the call window disappeared, or system audio and microphone activity remain below a threshold for a configurable grace period. A hard limit, such as four hours, protects against forgotten sessions. If evidence conflicts, show a notification and continue for a short grace period instead of cutting off the meeting.</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744"/>
            <w:shd w:fill="1E3A5F"/>
            <w:vAlign w:val="center"/>
            <w:tcMar>
              <w:top w:w="55" w:type="dxa"/>
              <w:start w:w="75" w:type="dxa"/>
              <w:bottom w:w="55" w:type="dxa"/>
              <w:end w:w="75" w:type="dxa"/>
            </w:tcMar>
          </w:tcPr>
          <w:p>
            <w:pPr>
              <w:jc w:val="center"/>
            </w:pPr>
            <w:r>
              <w:rPr>
                <w:b/>
                <w:color w:val="FFFFFF"/>
                <w:sz w:val="15"/>
              </w:rPr>
              <w:t>Signal</w:t>
            </w:r>
          </w:p>
        </w:tc>
        <w:tc>
          <w:tcPr>
            <w:tcW w:type="dxa" w:w="1440"/>
            <w:shd w:fill="1E3A5F"/>
            <w:vAlign w:val="center"/>
            <w:tcMar>
              <w:top w:w="55" w:type="dxa"/>
              <w:start w:w="75" w:type="dxa"/>
              <w:bottom w:w="55" w:type="dxa"/>
              <w:end w:w="75" w:type="dxa"/>
            </w:tcMar>
          </w:tcPr>
          <w:p>
            <w:pPr>
              <w:jc w:val="center"/>
            </w:pPr>
            <w:r>
              <w:rPr>
                <w:b/>
                <w:color w:val="FFFFFF"/>
                <w:sz w:val="15"/>
              </w:rPr>
              <w:t>Weight</w:t>
            </w:r>
          </w:p>
        </w:tc>
        <w:tc>
          <w:tcPr>
            <w:tcW w:type="dxa" w:w="4896"/>
            <w:shd w:fill="1E3A5F"/>
            <w:vAlign w:val="center"/>
            <w:tcMar>
              <w:top w:w="55" w:type="dxa"/>
              <w:start w:w="75" w:type="dxa"/>
              <w:bottom w:w="55" w:type="dxa"/>
              <w:end w:w="75" w:type="dxa"/>
            </w:tcMar>
          </w:tcPr>
          <w:p>
            <w:pPr>
              <w:jc w:val="center"/>
            </w:pPr>
            <w:r>
              <w:rPr>
                <w:b/>
                <w:color w:val="FFFFFF"/>
                <w:sz w:val="15"/>
              </w:rPr>
              <w:t>Failure handling</w:t>
            </w:r>
          </w:p>
        </w:tc>
      </w:tr>
      <w:tr>
        <w:tc>
          <w:tcPr>
            <w:tcW w:type="dxa" w:w="3744"/>
            <w:vAlign w:val="center"/>
            <w:tcMar>
              <w:top w:w="55" w:type="dxa"/>
              <w:start w:w="75" w:type="dxa"/>
              <w:bottom w:w="55" w:type="dxa"/>
              <w:end w:w="75" w:type="dxa"/>
            </w:tcMar>
          </w:tcPr>
          <w:p>
            <w:pPr>
              <w:spacing w:after="0" w:line="240" w:lineRule="auto"/>
            </w:pPr>
            <w:r>
              <w:rPr>
                <w:sz w:val="15"/>
              </w:rPr>
              <w:t>User presses Stop</w:t>
            </w:r>
          </w:p>
        </w:tc>
        <w:tc>
          <w:tcPr>
            <w:tcW w:type="dxa" w:w="1440"/>
            <w:vAlign w:val="center"/>
            <w:tcMar>
              <w:top w:w="55" w:type="dxa"/>
              <w:start w:w="75" w:type="dxa"/>
              <w:bottom w:w="55" w:type="dxa"/>
              <w:end w:w="75" w:type="dxa"/>
            </w:tcMar>
          </w:tcPr>
          <w:p>
            <w:pPr>
              <w:spacing w:after="0" w:line="240" w:lineRule="auto"/>
            </w:pPr>
            <w:r>
              <w:rPr>
                <w:sz w:val="15"/>
              </w:rPr>
              <w:t>Authoritative</w:t>
            </w:r>
          </w:p>
        </w:tc>
        <w:tc>
          <w:tcPr>
            <w:tcW w:type="dxa" w:w="4896"/>
            <w:vAlign w:val="center"/>
            <w:tcMar>
              <w:top w:w="55" w:type="dxa"/>
              <w:start w:w="75" w:type="dxa"/>
              <w:bottom w:w="55" w:type="dxa"/>
              <w:end w:w="75" w:type="dxa"/>
            </w:tcMar>
          </w:tcPr>
          <w:p>
            <w:pPr>
              <w:spacing w:after="0" w:line="240" w:lineRule="auto"/>
            </w:pPr>
            <w:r>
              <w:rPr>
                <w:sz w:val="15"/>
              </w:rPr>
              <w:t>Finalize immediately</w:t>
            </w:r>
          </w:p>
        </w:tc>
      </w:tr>
      <w:tr>
        <w:tc>
          <w:tcPr>
            <w:tcW w:type="dxa" w:w="3744"/>
            <w:vAlign w:val="center"/>
            <w:tcMar>
              <w:top w:w="55" w:type="dxa"/>
              <w:start w:w="75" w:type="dxa"/>
              <w:bottom w:w="55" w:type="dxa"/>
              <w:end w:w="75" w:type="dxa"/>
            </w:tcMar>
            <w:shd w:fill="F4F7FA"/>
          </w:tcPr>
          <w:p>
            <w:pPr>
              <w:spacing w:after="0" w:line="240" w:lineRule="auto"/>
            </w:pPr>
            <w:r>
              <w:rPr>
                <w:sz w:val="15"/>
              </w:rPr>
              <w:t>Meeting app/call window closes</w:t>
            </w:r>
          </w:p>
        </w:tc>
        <w:tc>
          <w:tcPr>
            <w:tcW w:type="dxa" w:w="1440"/>
            <w:vAlign w:val="center"/>
            <w:tcMar>
              <w:top w:w="55" w:type="dxa"/>
              <w:start w:w="75" w:type="dxa"/>
              <w:bottom w:w="55" w:type="dxa"/>
              <w:end w:w="75" w:type="dxa"/>
            </w:tcMar>
            <w:shd w:fill="F4F7FA"/>
          </w:tcPr>
          <w:p>
            <w:pPr>
              <w:spacing w:after="0" w:line="240" w:lineRule="auto"/>
            </w:pPr>
            <w:r>
              <w:rPr>
                <w:sz w:val="15"/>
              </w:rPr>
              <w:t>Strong</w:t>
            </w:r>
          </w:p>
        </w:tc>
        <w:tc>
          <w:tcPr>
            <w:tcW w:type="dxa" w:w="4896"/>
            <w:vAlign w:val="center"/>
            <w:tcMar>
              <w:top w:w="55" w:type="dxa"/>
              <w:start w:w="75" w:type="dxa"/>
              <w:bottom w:w="55" w:type="dxa"/>
              <w:end w:w="75" w:type="dxa"/>
            </w:tcMar>
            <w:shd w:fill="F4F7FA"/>
          </w:tcPr>
          <w:p>
            <w:pPr>
              <w:spacing w:after="0" w:line="240" w:lineRule="auto"/>
            </w:pPr>
            <w:r>
              <w:rPr>
                <w:sz w:val="15"/>
              </w:rPr>
              <w:t>Confirm with audio inactivity</w:t>
            </w:r>
          </w:p>
        </w:tc>
      </w:tr>
      <w:tr>
        <w:tc>
          <w:tcPr>
            <w:tcW w:type="dxa" w:w="3744"/>
            <w:vAlign w:val="center"/>
            <w:tcMar>
              <w:top w:w="55" w:type="dxa"/>
              <w:start w:w="75" w:type="dxa"/>
              <w:bottom w:w="55" w:type="dxa"/>
              <w:end w:w="75" w:type="dxa"/>
            </w:tcMar>
          </w:tcPr>
          <w:p>
            <w:pPr>
              <w:spacing w:after="0" w:line="240" w:lineRule="auto"/>
            </w:pPr>
            <w:r>
              <w:rPr>
                <w:sz w:val="15"/>
              </w:rPr>
              <w:t>Calendar end time passes</w:t>
            </w:r>
          </w:p>
        </w:tc>
        <w:tc>
          <w:tcPr>
            <w:tcW w:type="dxa" w:w="1440"/>
            <w:vAlign w:val="center"/>
            <w:tcMar>
              <w:top w:w="55" w:type="dxa"/>
              <w:start w:w="75" w:type="dxa"/>
              <w:bottom w:w="55" w:type="dxa"/>
              <w:end w:w="75" w:type="dxa"/>
            </w:tcMar>
          </w:tcPr>
          <w:p>
            <w:pPr>
              <w:spacing w:after="0" w:line="240" w:lineRule="auto"/>
            </w:pPr>
            <w:r>
              <w:rPr>
                <w:sz w:val="15"/>
              </w:rPr>
              <w:t>Medium</w:t>
            </w:r>
          </w:p>
        </w:tc>
        <w:tc>
          <w:tcPr>
            <w:tcW w:type="dxa" w:w="4896"/>
            <w:vAlign w:val="center"/>
            <w:tcMar>
              <w:top w:w="55" w:type="dxa"/>
              <w:start w:w="75" w:type="dxa"/>
              <w:bottom w:w="55" w:type="dxa"/>
              <w:end w:w="75" w:type="dxa"/>
            </w:tcMar>
          </w:tcPr>
          <w:p>
            <w:pPr>
              <w:spacing w:after="0" w:line="240" w:lineRule="auto"/>
            </w:pPr>
            <w:r>
              <w:rPr>
                <w:sz w:val="15"/>
              </w:rPr>
              <w:t>Allow overruns and extensions</w:t>
            </w:r>
          </w:p>
        </w:tc>
      </w:tr>
      <w:tr>
        <w:tc>
          <w:tcPr>
            <w:tcW w:type="dxa" w:w="3744"/>
            <w:vAlign w:val="center"/>
            <w:tcMar>
              <w:top w:w="55" w:type="dxa"/>
              <w:start w:w="75" w:type="dxa"/>
              <w:bottom w:w="55" w:type="dxa"/>
              <w:end w:w="75" w:type="dxa"/>
            </w:tcMar>
            <w:shd w:fill="F4F7FA"/>
          </w:tcPr>
          <w:p>
            <w:pPr>
              <w:spacing w:after="0" w:line="240" w:lineRule="auto"/>
            </w:pPr>
            <w:r>
              <w:rPr>
                <w:sz w:val="15"/>
              </w:rPr>
              <w:t>Sustained silence</w:t>
            </w:r>
          </w:p>
        </w:tc>
        <w:tc>
          <w:tcPr>
            <w:tcW w:type="dxa" w:w="1440"/>
            <w:vAlign w:val="center"/>
            <w:tcMar>
              <w:top w:w="55" w:type="dxa"/>
              <w:start w:w="75" w:type="dxa"/>
              <w:bottom w:w="55" w:type="dxa"/>
              <w:end w:w="75" w:type="dxa"/>
            </w:tcMar>
            <w:shd w:fill="F4F7FA"/>
          </w:tcPr>
          <w:p>
            <w:pPr>
              <w:spacing w:after="0" w:line="240" w:lineRule="auto"/>
            </w:pPr>
            <w:r>
              <w:rPr>
                <w:sz w:val="15"/>
              </w:rPr>
              <w:t>Medium</w:t>
            </w:r>
          </w:p>
        </w:tc>
        <w:tc>
          <w:tcPr>
            <w:tcW w:type="dxa" w:w="4896"/>
            <w:vAlign w:val="center"/>
            <w:tcMar>
              <w:top w:w="55" w:type="dxa"/>
              <w:start w:w="75" w:type="dxa"/>
              <w:bottom w:w="55" w:type="dxa"/>
              <w:end w:w="75" w:type="dxa"/>
            </w:tcMar>
            <w:shd w:fill="F4F7FA"/>
          </w:tcPr>
          <w:p>
            <w:pPr>
              <w:spacing w:after="0" w:line="240" w:lineRule="auto"/>
            </w:pPr>
            <w:r>
              <w:rPr>
                <w:sz w:val="15"/>
              </w:rPr>
              <w:t>Ignore normal short silences</w:t>
            </w:r>
          </w:p>
        </w:tc>
      </w:tr>
      <w:tr>
        <w:tc>
          <w:tcPr>
            <w:tcW w:type="dxa" w:w="3744"/>
            <w:vAlign w:val="center"/>
            <w:tcMar>
              <w:top w:w="55" w:type="dxa"/>
              <w:start w:w="75" w:type="dxa"/>
              <w:bottom w:w="55" w:type="dxa"/>
              <w:end w:w="75" w:type="dxa"/>
            </w:tcMar>
          </w:tcPr>
          <w:p>
            <w:pPr>
              <w:spacing w:after="0" w:line="240" w:lineRule="auto"/>
            </w:pPr>
            <w:r>
              <w:rPr>
                <w:sz w:val="15"/>
              </w:rPr>
              <w:t>Maximum duration reached</w:t>
            </w:r>
          </w:p>
        </w:tc>
        <w:tc>
          <w:tcPr>
            <w:tcW w:type="dxa" w:w="1440"/>
            <w:vAlign w:val="center"/>
            <w:tcMar>
              <w:top w:w="55" w:type="dxa"/>
              <w:start w:w="75" w:type="dxa"/>
              <w:bottom w:w="55" w:type="dxa"/>
              <w:end w:w="75" w:type="dxa"/>
            </w:tcMar>
          </w:tcPr>
          <w:p>
            <w:pPr>
              <w:spacing w:after="0" w:line="240" w:lineRule="auto"/>
            </w:pPr>
            <w:r>
              <w:rPr>
                <w:sz w:val="15"/>
              </w:rPr>
              <w:t>Failsafe</w:t>
            </w:r>
          </w:p>
        </w:tc>
        <w:tc>
          <w:tcPr>
            <w:tcW w:type="dxa" w:w="4896"/>
            <w:vAlign w:val="center"/>
            <w:tcMar>
              <w:top w:w="55" w:type="dxa"/>
              <w:start w:w="75" w:type="dxa"/>
              <w:bottom w:w="55" w:type="dxa"/>
              <w:end w:w="75" w:type="dxa"/>
            </w:tcMar>
          </w:tcPr>
          <w:p>
            <w:pPr>
              <w:spacing w:after="0" w:line="240" w:lineRule="auto"/>
            </w:pPr>
            <w:r>
              <w:rPr>
                <w:sz w:val="15"/>
              </w:rPr>
              <w:t>Stop, preserve data, notify user</w:t>
            </w:r>
          </w:p>
        </w:tc>
      </w:tr>
    </w:tbl>
    <w:p>
      <w:pPr>
        <w:spacing w:after="20"/>
      </w:pPr>
    </w:p>
    <w:p>
      <w:r>
        <w:br w:type="page"/>
      </w:r>
    </w:p>
    <w:p>
      <w:pPr>
        <w:pStyle w:val="Title"/>
      </w:pPr>
      <w:r>
        <w:t>4 Technology stack</w:t>
      </w:r>
    </w:p>
    <w:p>
      <w:pPr>
        <w:pStyle w:val="Subtitle"/>
      </w:pPr>
      <w:r>
        <w:rPr>
          <w:color w:val="475569"/>
        </w:rPr>
        <w:t>Native macOS first with portable domain contracts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1E3A5F"/>
            <w:vAlign w:val="center"/>
            <w:tcMar>
              <w:top w:w="55" w:type="dxa"/>
              <w:start w:w="75" w:type="dxa"/>
              <w:bottom w:w="55" w:type="dxa"/>
              <w:end w:w="75" w:type="dxa"/>
            </w:tcMar>
          </w:tcPr>
          <w:p>
            <w:pPr>
              <w:jc w:val="center"/>
            </w:pPr>
            <w:r>
              <w:rPr>
                <w:b/>
                <w:color w:val="FFFFFF"/>
                <w:sz w:val="14"/>
              </w:rPr>
              <w:t>Layer</w:t>
            </w:r>
          </w:p>
        </w:tc>
        <w:tc>
          <w:tcPr>
            <w:tcW w:type="dxa" w:w="3456"/>
            <w:shd w:fill="1E3A5F"/>
            <w:vAlign w:val="center"/>
            <w:tcMar>
              <w:top w:w="55" w:type="dxa"/>
              <w:start w:w="75" w:type="dxa"/>
              <w:bottom w:w="55" w:type="dxa"/>
              <w:end w:w="75" w:type="dxa"/>
            </w:tcMar>
          </w:tcPr>
          <w:p>
            <w:pPr>
              <w:jc w:val="center"/>
            </w:pPr>
            <w:r>
              <w:rPr>
                <w:b/>
                <w:color w:val="FFFFFF"/>
                <w:sz w:val="14"/>
              </w:rPr>
              <w:t>Recommended technology</w:t>
            </w:r>
          </w:p>
        </w:tc>
        <w:tc>
          <w:tcPr>
            <w:tcW w:type="dxa" w:w="4680"/>
            <w:shd w:fill="1E3A5F"/>
            <w:vAlign w:val="center"/>
            <w:tcMar>
              <w:top w:w="55" w:type="dxa"/>
              <w:start w:w="75" w:type="dxa"/>
              <w:bottom w:w="55" w:type="dxa"/>
              <w:end w:w="75" w:type="dxa"/>
            </w:tcMar>
          </w:tcPr>
          <w:p>
            <w:pPr>
              <w:jc w:val="center"/>
            </w:pPr>
            <w:r>
              <w:rPr>
                <w:b/>
                <w:color w:val="FFFFFF"/>
                <w:sz w:val="14"/>
              </w:rPr>
              <w:t>Reason</w:t>
            </w:r>
          </w:p>
        </w:tc>
      </w:tr>
      <w:tr>
        <w:tc>
          <w:tcPr>
            <w:tcW w:type="dxa" w:w="1944"/>
            <w:vAlign w:val="center"/>
            <w:tcMar>
              <w:top w:w="55" w:type="dxa"/>
              <w:start w:w="75" w:type="dxa"/>
              <w:bottom w:w="55" w:type="dxa"/>
              <w:end w:w="75" w:type="dxa"/>
            </w:tcMar>
          </w:tcPr>
          <w:p>
            <w:pPr>
              <w:spacing w:after="0" w:line="240" w:lineRule="auto"/>
            </w:pPr>
            <w:r>
              <w:rPr>
                <w:sz w:val="14"/>
              </w:rPr>
              <w:t>UI and app shell</w:t>
            </w:r>
          </w:p>
        </w:tc>
        <w:tc>
          <w:tcPr>
            <w:tcW w:type="dxa" w:w="3456"/>
            <w:vAlign w:val="center"/>
            <w:tcMar>
              <w:top w:w="55" w:type="dxa"/>
              <w:start w:w="75" w:type="dxa"/>
              <w:bottom w:w="55" w:type="dxa"/>
              <w:end w:w="75" w:type="dxa"/>
            </w:tcMar>
          </w:tcPr>
          <w:p>
            <w:pPr>
              <w:spacing w:after="0" w:line="240" w:lineRule="auto"/>
            </w:pPr>
            <w:r>
              <w:rPr>
                <w:sz w:val="14"/>
              </w:rPr>
              <w:t>Swift 6, SwiftUI, AppKit bridge</w:t>
            </w:r>
          </w:p>
        </w:tc>
        <w:tc>
          <w:tcPr>
            <w:tcW w:type="dxa" w:w="4680"/>
            <w:vAlign w:val="center"/>
            <w:tcMar>
              <w:top w:w="55" w:type="dxa"/>
              <w:start w:w="75" w:type="dxa"/>
              <w:bottom w:w="55" w:type="dxa"/>
              <w:end w:w="75" w:type="dxa"/>
            </w:tcMar>
          </w:tcPr>
          <w:p>
            <w:pPr>
              <w:spacing w:after="0" w:line="240" w:lineRule="auto"/>
            </w:pPr>
            <w:r>
              <w:rPr>
                <w:sz w:val="14"/>
              </w:rPr>
              <w:t>Native menu bar, accessibility, low memory use</w:t>
            </w:r>
          </w:p>
        </w:tc>
      </w:tr>
      <w:tr>
        <w:tc>
          <w:tcPr>
            <w:tcW w:type="dxa" w:w="1944"/>
            <w:vAlign w:val="center"/>
            <w:tcMar>
              <w:top w:w="55" w:type="dxa"/>
              <w:start w:w="75" w:type="dxa"/>
              <w:bottom w:w="55" w:type="dxa"/>
              <w:end w:w="75" w:type="dxa"/>
            </w:tcMar>
            <w:shd w:fill="F4F7FA"/>
          </w:tcPr>
          <w:p>
            <w:pPr>
              <w:spacing w:after="0" w:line="240" w:lineRule="auto"/>
            </w:pPr>
            <w:r>
              <w:rPr>
                <w:sz w:val="14"/>
              </w:rPr>
              <w:t>Architecture</w:t>
            </w:r>
          </w:p>
        </w:tc>
        <w:tc>
          <w:tcPr>
            <w:tcW w:type="dxa" w:w="3456"/>
            <w:vAlign w:val="center"/>
            <w:tcMar>
              <w:top w:w="55" w:type="dxa"/>
              <w:start w:w="75" w:type="dxa"/>
              <w:bottom w:w="55" w:type="dxa"/>
              <w:end w:w="75" w:type="dxa"/>
            </w:tcMar>
            <w:shd w:fill="F4F7FA"/>
          </w:tcPr>
          <w:p>
            <w:pPr>
              <w:spacing w:after="0" w:line="240" w:lineRule="auto"/>
            </w:pPr>
            <w:r>
              <w:rPr>
                <w:sz w:val="14"/>
              </w:rPr>
              <w:t>Modular monolith, Swift Package modules, async await</w:t>
            </w:r>
          </w:p>
        </w:tc>
        <w:tc>
          <w:tcPr>
            <w:tcW w:type="dxa" w:w="4680"/>
            <w:vAlign w:val="center"/>
            <w:tcMar>
              <w:top w:w="55" w:type="dxa"/>
              <w:start w:w="75" w:type="dxa"/>
              <w:bottom w:w="55" w:type="dxa"/>
              <w:end w:w="75" w:type="dxa"/>
            </w:tcMar>
            <w:shd w:fill="F4F7FA"/>
          </w:tcPr>
          <w:p>
            <w:pPr>
              <w:spacing w:after="0" w:line="240" w:lineRule="auto"/>
            </w:pPr>
            <w:r>
              <w:rPr>
                <w:sz w:val="14"/>
              </w:rPr>
              <w:t>Fast first delivery without service sprawl</w:t>
            </w:r>
          </w:p>
        </w:tc>
      </w:tr>
      <w:tr>
        <w:tc>
          <w:tcPr>
            <w:tcW w:type="dxa" w:w="1944"/>
            <w:vAlign w:val="center"/>
            <w:tcMar>
              <w:top w:w="55" w:type="dxa"/>
              <w:start w:w="75" w:type="dxa"/>
              <w:bottom w:w="55" w:type="dxa"/>
              <w:end w:w="75" w:type="dxa"/>
            </w:tcMar>
          </w:tcPr>
          <w:p>
            <w:pPr>
              <w:spacing w:after="0" w:line="240" w:lineRule="auto"/>
            </w:pPr>
            <w:r>
              <w:rPr>
                <w:sz w:val="14"/>
              </w:rPr>
              <w:t>Audio capture</w:t>
            </w:r>
          </w:p>
        </w:tc>
        <w:tc>
          <w:tcPr>
            <w:tcW w:type="dxa" w:w="3456"/>
            <w:vAlign w:val="center"/>
            <w:tcMar>
              <w:top w:w="55" w:type="dxa"/>
              <w:start w:w="75" w:type="dxa"/>
              <w:bottom w:w="55" w:type="dxa"/>
              <w:end w:w="75" w:type="dxa"/>
            </w:tcMar>
          </w:tcPr>
          <w:p>
            <w:pPr>
              <w:spacing w:after="0" w:line="240" w:lineRule="auto"/>
            </w:pPr>
            <w:r>
              <w:rPr>
                <w:sz w:val="14"/>
              </w:rPr>
              <w:t>ScreenCaptureKit plus AVFoundation</w:t>
            </w:r>
          </w:p>
        </w:tc>
        <w:tc>
          <w:tcPr>
            <w:tcW w:type="dxa" w:w="4680"/>
            <w:vAlign w:val="center"/>
            <w:tcMar>
              <w:top w:w="55" w:type="dxa"/>
              <w:start w:w="75" w:type="dxa"/>
              <w:bottom w:w="55" w:type="dxa"/>
              <w:end w:w="75" w:type="dxa"/>
            </w:tcMar>
          </w:tcPr>
          <w:p>
            <w:pPr>
              <w:spacing w:after="0" w:line="240" w:lineRule="auto"/>
            </w:pPr>
            <w:r>
              <w:rPr>
                <w:sz w:val="14"/>
              </w:rPr>
              <w:t>Captures Mac system audio and microphone with OS consent</w:t>
            </w:r>
          </w:p>
        </w:tc>
      </w:tr>
      <w:tr>
        <w:tc>
          <w:tcPr>
            <w:tcW w:type="dxa" w:w="1944"/>
            <w:vAlign w:val="center"/>
            <w:tcMar>
              <w:top w:w="55" w:type="dxa"/>
              <w:start w:w="75" w:type="dxa"/>
              <w:bottom w:w="55" w:type="dxa"/>
              <w:end w:w="75" w:type="dxa"/>
            </w:tcMar>
            <w:shd w:fill="F4F7FA"/>
          </w:tcPr>
          <w:p>
            <w:pPr>
              <w:spacing w:after="0" w:line="240" w:lineRule="auto"/>
            </w:pPr>
            <w:r>
              <w:rPr>
                <w:sz w:val="14"/>
              </w:rPr>
              <w:t>Audio format</w:t>
            </w:r>
          </w:p>
        </w:tc>
        <w:tc>
          <w:tcPr>
            <w:tcW w:type="dxa" w:w="3456"/>
            <w:vAlign w:val="center"/>
            <w:tcMar>
              <w:top w:w="55" w:type="dxa"/>
              <w:start w:w="75" w:type="dxa"/>
              <w:bottom w:w="55" w:type="dxa"/>
              <w:end w:w="75" w:type="dxa"/>
            </w:tcMar>
            <w:shd w:fill="F4F7FA"/>
          </w:tcPr>
          <w:p>
            <w:pPr>
              <w:spacing w:after="0" w:line="240" w:lineRule="auto"/>
            </w:pPr>
            <w:r>
              <w:rPr>
                <w:sz w:val="14"/>
              </w:rPr>
              <w:t>Core Audio PCM working buffers; compressed M4A archival</w:t>
            </w:r>
          </w:p>
        </w:tc>
        <w:tc>
          <w:tcPr>
            <w:tcW w:type="dxa" w:w="4680"/>
            <w:vAlign w:val="center"/>
            <w:tcMar>
              <w:top w:w="55" w:type="dxa"/>
              <w:start w:w="75" w:type="dxa"/>
              <w:bottom w:w="55" w:type="dxa"/>
              <w:end w:w="75" w:type="dxa"/>
            </w:tcMar>
            <w:shd w:fill="F4F7FA"/>
          </w:tcPr>
          <w:p>
            <w:pPr>
              <w:spacing w:after="0" w:line="240" w:lineRule="auto"/>
            </w:pPr>
            <w:r>
              <w:rPr>
                <w:sz w:val="14"/>
              </w:rPr>
              <w:t>Transcription quality with controlled storage</w:t>
            </w:r>
          </w:p>
        </w:tc>
      </w:tr>
      <w:tr>
        <w:tc>
          <w:tcPr>
            <w:tcW w:type="dxa" w:w="1944"/>
            <w:vAlign w:val="center"/>
            <w:tcMar>
              <w:top w:w="55" w:type="dxa"/>
              <w:start w:w="75" w:type="dxa"/>
              <w:bottom w:w="55" w:type="dxa"/>
              <w:end w:w="75" w:type="dxa"/>
            </w:tcMar>
          </w:tcPr>
          <w:p>
            <w:pPr>
              <w:spacing w:after="0" w:line="240" w:lineRule="auto"/>
            </w:pPr>
            <w:r>
              <w:rPr>
                <w:sz w:val="14"/>
              </w:rPr>
              <w:t>Speech activity</w:t>
            </w:r>
          </w:p>
        </w:tc>
        <w:tc>
          <w:tcPr>
            <w:tcW w:type="dxa" w:w="3456"/>
            <w:vAlign w:val="center"/>
            <w:tcMar>
              <w:top w:w="55" w:type="dxa"/>
              <w:start w:w="75" w:type="dxa"/>
              <w:bottom w:w="55" w:type="dxa"/>
              <w:end w:w="75" w:type="dxa"/>
            </w:tcMar>
          </w:tcPr>
          <w:p>
            <w:pPr>
              <w:spacing w:after="0" w:line="240" w:lineRule="auto"/>
            </w:pPr>
            <w:r>
              <w:rPr>
                <w:sz w:val="14"/>
              </w:rPr>
              <w:t>Silero VAD or lightweight native VAD</w:t>
            </w:r>
          </w:p>
        </w:tc>
        <w:tc>
          <w:tcPr>
            <w:tcW w:type="dxa" w:w="4680"/>
            <w:vAlign w:val="center"/>
            <w:tcMar>
              <w:top w:w="55" w:type="dxa"/>
              <w:start w:w="75" w:type="dxa"/>
              <w:bottom w:w="55" w:type="dxa"/>
              <w:end w:w="75" w:type="dxa"/>
            </w:tcMar>
          </w:tcPr>
          <w:p>
            <w:pPr>
              <w:spacing w:after="0" w:line="240" w:lineRule="auto"/>
            </w:pPr>
            <w:r>
              <w:rPr>
                <w:sz w:val="14"/>
              </w:rPr>
              <w:t>Skip silence and support auto-stop evidence</w:t>
            </w:r>
          </w:p>
        </w:tc>
      </w:tr>
      <w:tr>
        <w:tc>
          <w:tcPr>
            <w:tcW w:type="dxa" w:w="1944"/>
            <w:vAlign w:val="center"/>
            <w:tcMar>
              <w:top w:w="55" w:type="dxa"/>
              <w:start w:w="75" w:type="dxa"/>
              <w:bottom w:w="55" w:type="dxa"/>
              <w:end w:w="75" w:type="dxa"/>
            </w:tcMar>
            <w:shd w:fill="F4F7FA"/>
          </w:tcPr>
          <w:p>
            <w:pPr>
              <w:spacing w:after="0" w:line="240" w:lineRule="auto"/>
            </w:pPr>
            <w:r>
              <w:rPr>
                <w:sz w:val="14"/>
              </w:rPr>
              <w:t>Transcription</w:t>
            </w:r>
          </w:p>
        </w:tc>
        <w:tc>
          <w:tcPr>
            <w:tcW w:type="dxa" w:w="3456"/>
            <w:vAlign w:val="center"/>
            <w:tcMar>
              <w:top w:w="55" w:type="dxa"/>
              <w:start w:w="75" w:type="dxa"/>
              <w:bottom w:w="55" w:type="dxa"/>
              <w:end w:w="75" w:type="dxa"/>
            </w:tcMar>
            <w:shd w:fill="F4F7FA"/>
          </w:tcPr>
          <w:p>
            <w:pPr>
              <w:spacing w:after="0" w:line="240" w:lineRule="auto"/>
            </w:pPr>
            <w:r>
              <w:rPr>
                <w:sz w:val="14"/>
              </w:rPr>
              <w:t>whisper.cpp via Swift wrapper; Metal/Core ML where validated</w:t>
            </w:r>
          </w:p>
        </w:tc>
        <w:tc>
          <w:tcPr>
            <w:tcW w:type="dxa" w:w="4680"/>
            <w:vAlign w:val="center"/>
            <w:tcMar>
              <w:top w:w="55" w:type="dxa"/>
              <w:start w:w="75" w:type="dxa"/>
              <w:bottom w:w="55" w:type="dxa"/>
              <w:end w:w="75" w:type="dxa"/>
            </w:tcMar>
            <w:shd w:fill="F4F7FA"/>
          </w:tcPr>
          <w:p>
            <w:pPr>
              <w:spacing w:after="0" w:line="240" w:lineRule="auto"/>
            </w:pPr>
            <w:r>
              <w:rPr>
                <w:sz w:val="14"/>
              </w:rPr>
              <w:t>Offline, open source, strong Apple Silicon support</w:t>
            </w:r>
          </w:p>
        </w:tc>
      </w:tr>
      <w:tr>
        <w:tc>
          <w:tcPr>
            <w:tcW w:type="dxa" w:w="1944"/>
            <w:vAlign w:val="center"/>
            <w:tcMar>
              <w:top w:w="55" w:type="dxa"/>
              <w:start w:w="75" w:type="dxa"/>
              <w:bottom w:w="55" w:type="dxa"/>
              <w:end w:w="75" w:type="dxa"/>
            </w:tcMar>
          </w:tcPr>
          <w:p>
            <w:pPr>
              <w:spacing w:after="0" w:line="240" w:lineRule="auto"/>
            </w:pPr>
            <w:r>
              <w:rPr>
                <w:sz w:val="14"/>
              </w:rPr>
              <w:t>Speaker diarization</w:t>
            </w:r>
          </w:p>
        </w:tc>
        <w:tc>
          <w:tcPr>
            <w:tcW w:type="dxa" w:w="3456"/>
            <w:vAlign w:val="center"/>
            <w:tcMar>
              <w:top w:w="55" w:type="dxa"/>
              <w:start w:w="75" w:type="dxa"/>
              <w:bottom w:w="55" w:type="dxa"/>
              <w:end w:w="75" w:type="dxa"/>
            </w:tcMar>
          </w:tcPr>
          <w:p>
            <w:pPr>
              <w:spacing w:after="0" w:line="240" w:lineRule="auto"/>
            </w:pPr>
            <w:r>
              <w:rPr>
                <w:sz w:val="14"/>
              </w:rPr>
              <w:t>Optional pyannote-compatible local worker or future native model</w:t>
            </w:r>
          </w:p>
        </w:tc>
        <w:tc>
          <w:tcPr>
            <w:tcW w:type="dxa" w:w="4680"/>
            <w:vAlign w:val="center"/>
            <w:tcMar>
              <w:top w:w="55" w:type="dxa"/>
              <w:start w:w="75" w:type="dxa"/>
              <w:bottom w:w="55" w:type="dxa"/>
              <w:end w:w="75" w:type="dxa"/>
            </w:tcMar>
          </w:tcPr>
          <w:p>
            <w:pPr>
              <w:spacing w:after="0" w:line="240" w:lineRule="auto"/>
            </w:pPr>
            <w:r>
              <w:rPr>
                <w:sz w:val="14"/>
              </w:rPr>
              <w:t>Keep out of MVP because packaging and quality are harder</w:t>
            </w:r>
          </w:p>
        </w:tc>
      </w:tr>
      <w:tr>
        <w:tc>
          <w:tcPr>
            <w:tcW w:type="dxa" w:w="1944"/>
            <w:vAlign w:val="center"/>
            <w:tcMar>
              <w:top w:w="55" w:type="dxa"/>
              <w:start w:w="75" w:type="dxa"/>
              <w:bottom w:w="55" w:type="dxa"/>
              <w:end w:w="75" w:type="dxa"/>
            </w:tcMar>
            <w:shd w:fill="F4F7FA"/>
          </w:tcPr>
          <w:p>
            <w:pPr>
              <w:spacing w:after="0" w:line="240" w:lineRule="auto"/>
            </w:pPr>
            <w:r>
              <w:rPr>
                <w:sz w:val="14"/>
              </w:rPr>
              <w:t>Database</w:t>
            </w:r>
          </w:p>
        </w:tc>
        <w:tc>
          <w:tcPr>
            <w:tcW w:type="dxa" w:w="3456"/>
            <w:vAlign w:val="center"/>
            <w:tcMar>
              <w:top w:w="55" w:type="dxa"/>
              <w:start w:w="75" w:type="dxa"/>
              <w:bottom w:w="55" w:type="dxa"/>
              <w:end w:w="75" w:type="dxa"/>
            </w:tcMar>
            <w:shd w:fill="F4F7FA"/>
          </w:tcPr>
          <w:p>
            <w:pPr>
              <w:spacing w:after="0" w:line="240" w:lineRule="auto"/>
            </w:pPr>
            <w:r>
              <w:rPr>
                <w:sz w:val="14"/>
              </w:rPr>
              <w:t>SQLite plus SQLCipher; GRDB.swift</w:t>
            </w:r>
          </w:p>
        </w:tc>
        <w:tc>
          <w:tcPr>
            <w:tcW w:type="dxa" w:w="4680"/>
            <w:vAlign w:val="center"/>
            <w:tcMar>
              <w:top w:w="55" w:type="dxa"/>
              <w:start w:w="75" w:type="dxa"/>
              <w:bottom w:w="55" w:type="dxa"/>
              <w:end w:w="75" w:type="dxa"/>
            </w:tcMar>
            <w:shd w:fill="F4F7FA"/>
          </w:tcPr>
          <w:p>
            <w:pPr>
              <w:spacing w:after="0" w:line="240" w:lineRule="auto"/>
            </w:pPr>
            <w:r>
              <w:rPr>
                <w:sz w:val="14"/>
              </w:rPr>
              <w:t>Local relational model, migrations, full-text search</w:t>
            </w:r>
          </w:p>
        </w:tc>
      </w:tr>
      <w:tr>
        <w:tc>
          <w:tcPr>
            <w:tcW w:type="dxa" w:w="1944"/>
            <w:vAlign w:val="center"/>
            <w:tcMar>
              <w:top w:w="55" w:type="dxa"/>
              <w:start w:w="75" w:type="dxa"/>
              <w:bottom w:w="55" w:type="dxa"/>
              <w:end w:w="75" w:type="dxa"/>
            </w:tcMar>
          </w:tcPr>
          <w:p>
            <w:pPr>
              <w:spacing w:after="0" w:line="240" w:lineRule="auto"/>
            </w:pPr>
            <w:r>
              <w:rPr>
                <w:sz w:val="14"/>
              </w:rPr>
              <w:t>Files</w:t>
            </w:r>
          </w:p>
        </w:tc>
        <w:tc>
          <w:tcPr>
            <w:tcW w:type="dxa" w:w="3456"/>
            <w:vAlign w:val="center"/>
            <w:tcMar>
              <w:top w:w="55" w:type="dxa"/>
              <w:start w:w="75" w:type="dxa"/>
              <w:bottom w:w="55" w:type="dxa"/>
              <w:end w:w="75" w:type="dxa"/>
            </w:tcMar>
          </w:tcPr>
          <w:p>
            <w:pPr>
              <w:spacing w:after="0" w:line="240" w:lineRule="auto"/>
            </w:pPr>
            <w:r>
              <w:rPr>
                <w:sz w:val="14"/>
              </w:rPr>
              <w:t>Application Support directory; encrypted audio and export files</w:t>
            </w:r>
          </w:p>
        </w:tc>
        <w:tc>
          <w:tcPr>
            <w:tcW w:type="dxa" w:w="4680"/>
            <w:vAlign w:val="center"/>
            <w:tcMar>
              <w:top w:w="55" w:type="dxa"/>
              <w:start w:w="75" w:type="dxa"/>
              <w:bottom w:w="55" w:type="dxa"/>
              <w:end w:w="75" w:type="dxa"/>
            </w:tcMar>
          </w:tcPr>
          <w:p>
            <w:pPr>
              <w:spacing w:after="0" w:line="240" w:lineRule="auto"/>
            </w:pPr>
            <w:r>
              <w:rPr>
                <w:sz w:val="14"/>
              </w:rPr>
              <w:t>Portable recovery and clear retention controls</w:t>
            </w:r>
          </w:p>
        </w:tc>
      </w:tr>
      <w:tr>
        <w:tc>
          <w:tcPr>
            <w:tcW w:type="dxa" w:w="1944"/>
            <w:vAlign w:val="center"/>
            <w:tcMar>
              <w:top w:w="55" w:type="dxa"/>
              <w:start w:w="75" w:type="dxa"/>
              <w:bottom w:w="55" w:type="dxa"/>
              <w:end w:w="75" w:type="dxa"/>
            </w:tcMar>
            <w:shd w:fill="F4F7FA"/>
          </w:tcPr>
          <w:p>
            <w:pPr>
              <w:spacing w:after="0" w:line="240" w:lineRule="auto"/>
            </w:pPr>
            <w:r>
              <w:rPr>
                <w:sz w:val="14"/>
              </w:rPr>
              <w:t>Secrets</w:t>
            </w:r>
          </w:p>
        </w:tc>
        <w:tc>
          <w:tcPr>
            <w:tcW w:type="dxa" w:w="3456"/>
            <w:vAlign w:val="center"/>
            <w:tcMar>
              <w:top w:w="55" w:type="dxa"/>
              <w:start w:w="75" w:type="dxa"/>
              <w:bottom w:w="55" w:type="dxa"/>
              <w:end w:w="75" w:type="dxa"/>
            </w:tcMar>
            <w:shd w:fill="F4F7FA"/>
          </w:tcPr>
          <w:p>
            <w:pPr>
              <w:spacing w:after="0" w:line="240" w:lineRule="auto"/>
            </w:pPr>
            <w:r>
              <w:rPr>
                <w:sz w:val="14"/>
              </w:rPr>
              <w:t>macOS Keychain</w:t>
            </w:r>
          </w:p>
        </w:tc>
        <w:tc>
          <w:tcPr>
            <w:tcW w:type="dxa" w:w="4680"/>
            <w:vAlign w:val="center"/>
            <w:tcMar>
              <w:top w:w="55" w:type="dxa"/>
              <w:start w:w="75" w:type="dxa"/>
              <w:bottom w:w="55" w:type="dxa"/>
              <w:end w:w="75" w:type="dxa"/>
            </w:tcMar>
            <w:shd w:fill="F4F7FA"/>
          </w:tcPr>
          <w:p>
            <w:pPr>
              <w:spacing w:after="0" w:line="240" w:lineRule="auto"/>
            </w:pPr>
            <w:r>
              <w:rPr>
                <w:sz w:val="14"/>
              </w:rPr>
              <w:t>API keys never stored in preferences or database</w:t>
            </w:r>
          </w:p>
        </w:tc>
      </w:tr>
      <w:tr>
        <w:tc>
          <w:tcPr>
            <w:tcW w:type="dxa" w:w="1944"/>
            <w:vAlign w:val="center"/>
            <w:tcMar>
              <w:top w:w="55" w:type="dxa"/>
              <w:start w:w="75" w:type="dxa"/>
              <w:bottom w:w="55" w:type="dxa"/>
              <w:end w:w="75" w:type="dxa"/>
            </w:tcMar>
          </w:tcPr>
          <w:p>
            <w:pPr>
              <w:spacing w:after="0" w:line="240" w:lineRule="auto"/>
            </w:pPr>
            <w:r>
              <w:rPr>
                <w:sz w:val="14"/>
              </w:rPr>
              <w:t>AI adapters</w:t>
            </w:r>
          </w:p>
        </w:tc>
        <w:tc>
          <w:tcPr>
            <w:tcW w:type="dxa" w:w="3456"/>
            <w:vAlign w:val="center"/>
            <w:tcMar>
              <w:top w:w="55" w:type="dxa"/>
              <w:start w:w="75" w:type="dxa"/>
              <w:bottom w:w="55" w:type="dxa"/>
              <w:end w:w="75" w:type="dxa"/>
            </w:tcMar>
          </w:tcPr>
          <w:p>
            <w:pPr>
              <w:spacing w:after="0" w:line="240" w:lineRule="auto"/>
            </w:pPr>
            <w:r>
              <w:rPr>
                <w:sz w:val="14"/>
              </w:rPr>
              <w:t>URLSession clients with JSON-schema outputs</w:t>
            </w:r>
          </w:p>
        </w:tc>
        <w:tc>
          <w:tcPr>
            <w:tcW w:type="dxa" w:w="4680"/>
            <w:vAlign w:val="center"/>
            <w:tcMar>
              <w:top w:w="55" w:type="dxa"/>
              <w:start w:w="75" w:type="dxa"/>
              <w:bottom w:w="55" w:type="dxa"/>
              <w:end w:w="75" w:type="dxa"/>
            </w:tcMar>
          </w:tcPr>
          <w:p>
            <w:pPr>
              <w:spacing w:after="0" w:line="240" w:lineRule="auto"/>
            </w:pPr>
            <w:r>
              <w:rPr>
                <w:sz w:val="14"/>
              </w:rPr>
              <w:t>Provider-neutral summaries and action items</w:t>
            </w:r>
          </w:p>
        </w:tc>
      </w:tr>
      <w:tr>
        <w:tc>
          <w:tcPr>
            <w:tcW w:type="dxa" w:w="1944"/>
            <w:vAlign w:val="center"/>
            <w:tcMar>
              <w:top w:w="55" w:type="dxa"/>
              <w:start w:w="75" w:type="dxa"/>
              <w:bottom w:w="55" w:type="dxa"/>
              <w:end w:w="75" w:type="dxa"/>
            </w:tcMar>
            <w:shd w:fill="F4F7FA"/>
          </w:tcPr>
          <w:p>
            <w:pPr>
              <w:spacing w:after="0" w:line="240" w:lineRule="auto"/>
            </w:pPr>
            <w:r>
              <w:rPr>
                <w:sz w:val="14"/>
              </w:rPr>
              <w:t>Local AI</w:t>
            </w:r>
          </w:p>
        </w:tc>
        <w:tc>
          <w:tcPr>
            <w:tcW w:type="dxa" w:w="3456"/>
            <w:vAlign w:val="center"/>
            <w:tcMar>
              <w:top w:w="55" w:type="dxa"/>
              <w:start w:w="75" w:type="dxa"/>
              <w:bottom w:w="55" w:type="dxa"/>
              <w:end w:w="75" w:type="dxa"/>
            </w:tcMar>
            <w:shd w:fill="F4F7FA"/>
          </w:tcPr>
          <w:p>
            <w:pPr>
              <w:spacing w:after="0" w:line="240" w:lineRule="auto"/>
            </w:pPr>
            <w:r>
              <w:rPr>
                <w:sz w:val="14"/>
              </w:rPr>
              <w:t>Ollama adapter, optional installation</w:t>
            </w:r>
          </w:p>
        </w:tc>
        <w:tc>
          <w:tcPr>
            <w:tcW w:type="dxa" w:w="4680"/>
            <w:vAlign w:val="center"/>
            <w:tcMar>
              <w:top w:w="55" w:type="dxa"/>
              <w:start w:w="75" w:type="dxa"/>
              <w:bottom w:w="55" w:type="dxa"/>
              <w:end w:w="75" w:type="dxa"/>
            </w:tcMar>
            <w:shd w:fill="F4F7FA"/>
          </w:tcPr>
          <w:p>
            <w:pPr>
              <w:spacing w:after="0" w:line="240" w:lineRule="auto"/>
            </w:pPr>
            <w:r>
              <w:rPr>
                <w:sz w:val="14"/>
              </w:rPr>
              <w:t>Offline summarization without bundling a large LLM</w:t>
            </w:r>
          </w:p>
        </w:tc>
      </w:tr>
      <w:tr>
        <w:tc>
          <w:tcPr>
            <w:tcW w:type="dxa" w:w="1944"/>
            <w:vAlign w:val="center"/>
            <w:tcMar>
              <w:top w:w="55" w:type="dxa"/>
              <w:start w:w="75" w:type="dxa"/>
              <w:bottom w:w="55" w:type="dxa"/>
              <w:end w:w="75" w:type="dxa"/>
            </w:tcMar>
          </w:tcPr>
          <w:p>
            <w:pPr>
              <w:spacing w:after="0" w:line="240" w:lineRule="auto"/>
            </w:pPr>
            <w:r>
              <w:rPr>
                <w:sz w:val="14"/>
              </w:rPr>
              <w:t>MCP</w:t>
            </w:r>
          </w:p>
        </w:tc>
        <w:tc>
          <w:tcPr>
            <w:tcW w:type="dxa" w:w="3456"/>
            <w:vAlign w:val="center"/>
            <w:tcMar>
              <w:top w:w="55" w:type="dxa"/>
              <w:start w:w="75" w:type="dxa"/>
              <w:bottom w:w="55" w:type="dxa"/>
              <w:end w:w="75" w:type="dxa"/>
            </w:tcMar>
          </w:tcPr>
          <w:p>
            <w:pPr>
              <w:spacing w:after="0" w:line="240" w:lineRule="auto"/>
            </w:pPr>
            <w:r>
              <w:rPr>
                <w:sz w:val="14"/>
              </w:rPr>
              <w:t>Swift or TypeScript sidecar using official-compatible SDK</w:t>
            </w:r>
          </w:p>
        </w:tc>
        <w:tc>
          <w:tcPr>
            <w:tcW w:type="dxa" w:w="4680"/>
            <w:vAlign w:val="center"/>
            <w:tcMar>
              <w:top w:w="55" w:type="dxa"/>
              <w:start w:w="75" w:type="dxa"/>
              <w:bottom w:w="55" w:type="dxa"/>
              <w:end w:w="75" w:type="dxa"/>
            </w:tcMar>
          </w:tcPr>
          <w:p>
            <w:pPr>
              <w:spacing w:after="0" w:line="240" w:lineRule="auto"/>
            </w:pPr>
            <w:r>
              <w:rPr>
                <w:sz w:val="14"/>
              </w:rPr>
              <w:t>Local stdio first; authenticated loopback HTTP if needed</w:t>
            </w:r>
          </w:p>
        </w:tc>
      </w:tr>
      <w:tr>
        <w:tc>
          <w:tcPr>
            <w:tcW w:type="dxa" w:w="1944"/>
            <w:vAlign w:val="center"/>
            <w:tcMar>
              <w:top w:w="55" w:type="dxa"/>
              <w:start w:w="75" w:type="dxa"/>
              <w:bottom w:w="55" w:type="dxa"/>
              <w:end w:w="75" w:type="dxa"/>
            </w:tcMar>
            <w:shd w:fill="F4F7FA"/>
          </w:tcPr>
          <w:p>
            <w:pPr>
              <w:spacing w:after="0" w:line="240" w:lineRule="auto"/>
            </w:pPr>
            <w:r>
              <w:rPr>
                <w:sz w:val="14"/>
              </w:rPr>
              <w:t>Calendar</w:t>
            </w:r>
          </w:p>
        </w:tc>
        <w:tc>
          <w:tcPr>
            <w:tcW w:type="dxa" w:w="3456"/>
            <w:vAlign w:val="center"/>
            <w:tcMar>
              <w:top w:w="55" w:type="dxa"/>
              <w:start w:w="75" w:type="dxa"/>
              <w:bottom w:w="55" w:type="dxa"/>
              <w:end w:w="75" w:type="dxa"/>
            </w:tcMar>
            <w:shd w:fill="F4F7FA"/>
          </w:tcPr>
          <w:p>
            <w:pPr>
              <w:spacing w:after="0" w:line="240" w:lineRule="auto"/>
            </w:pPr>
            <w:r>
              <w:rPr>
                <w:sz w:val="14"/>
              </w:rPr>
              <w:t>EventKit</w:t>
            </w:r>
          </w:p>
        </w:tc>
        <w:tc>
          <w:tcPr>
            <w:tcW w:type="dxa" w:w="4680"/>
            <w:vAlign w:val="center"/>
            <w:tcMar>
              <w:top w:w="55" w:type="dxa"/>
              <w:start w:w="75" w:type="dxa"/>
              <w:bottom w:w="55" w:type="dxa"/>
              <w:end w:w="75" w:type="dxa"/>
            </w:tcMar>
            <w:shd w:fill="F4F7FA"/>
          </w:tcPr>
          <w:p>
            <w:pPr>
              <w:spacing w:after="0" w:line="240" w:lineRule="auto"/>
            </w:pPr>
            <w:r>
              <w:rPr>
                <w:sz w:val="14"/>
              </w:rPr>
              <w:t>Upcoming meeting alerts with explicit permission</w:t>
            </w:r>
          </w:p>
        </w:tc>
      </w:tr>
      <w:tr>
        <w:tc>
          <w:tcPr>
            <w:tcW w:type="dxa" w:w="1944"/>
            <w:vAlign w:val="center"/>
            <w:tcMar>
              <w:top w:w="55" w:type="dxa"/>
              <w:start w:w="75" w:type="dxa"/>
              <w:bottom w:w="55" w:type="dxa"/>
              <w:end w:w="75" w:type="dxa"/>
            </w:tcMar>
          </w:tcPr>
          <w:p>
            <w:pPr>
              <w:spacing w:after="0" w:line="240" w:lineRule="auto"/>
            </w:pPr>
            <w:r>
              <w:rPr>
                <w:sz w:val="14"/>
              </w:rPr>
              <w:t>Testing</w:t>
            </w:r>
          </w:p>
        </w:tc>
        <w:tc>
          <w:tcPr>
            <w:tcW w:type="dxa" w:w="3456"/>
            <w:vAlign w:val="center"/>
            <w:tcMar>
              <w:top w:w="55" w:type="dxa"/>
              <w:start w:w="75" w:type="dxa"/>
              <w:bottom w:w="55" w:type="dxa"/>
              <w:end w:w="75" w:type="dxa"/>
            </w:tcMar>
          </w:tcPr>
          <w:p>
            <w:pPr>
              <w:spacing w:after="0" w:line="240" w:lineRule="auto"/>
            </w:pPr>
            <w:r>
              <w:rPr>
                <w:sz w:val="14"/>
              </w:rPr>
              <w:t>XCTest, Swift Testing, golden transcript fixtures, UI tests</w:t>
            </w:r>
          </w:p>
        </w:tc>
        <w:tc>
          <w:tcPr>
            <w:tcW w:type="dxa" w:w="4680"/>
            <w:vAlign w:val="center"/>
            <w:tcMar>
              <w:top w:w="55" w:type="dxa"/>
              <w:start w:w="75" w:type="dxa"/>
              <w:bottom w:w="55" w:type="dxa"/>
              <w:end w:w="75" w:type="dxa"/>
            </w:tcMar>
          </w:tcPr>
          <w:p>
            <w:pPr>
              <w:spacing w:after="0" w:line="240" w:lineRule="auto"/>
            </w:pPr>
            <w:r>
              <w:rPr>
                <w:sz w:val="14"/>
              </w:rPr>
              <w:t>Regression coverage for capture and structured AI output</w:t>
            </w:r>
          </w:p>
        </w:tc>
      </w:tr>
      <w:tr>
        <w:tc>
          <w:tcPr>
            <w:tcW w:type="dxa" w:w="1944"/>
            <w:vAlign w:val="center"/>
            <w:tcMar>
              <w:top w:w="55" w:type="dxa"/>
              <w:start w:w="75" w:type="dxa"/>
              <w:bottom w:w="55" w:type="dxa"/>
              <w:end w:w="75" w:type="dxa"/>
            </w:tcMar>
            <w:shd w:fill="F4F7FA"/>
          </w:tcPr>
          <w:p>
            <w:pPr>
              <w:spacing w:after="0" w:line="240" w:lineRule="auto"/>
            </w:pPr>
            <w:r>
              <w:rPr>
                <w:sz w:val="14"/>
              </w:rPr>
              <w:t>Distribution</w:t>
            </w:r>
          </w:p>
        </w:tc>
        <w:tc>
          <w:tcPr>
            <w:tcW w:type="dxa" w:w="3456"/>
            <w:vAlign w:val="center"/>
            <w:tcMar>
              <w:top w:w="55" w:type="dxa"/>
              <w:start w:w="75" w:type="dxa"/>
              <w:bottom w:w="55" w:type="dxa"/>
              <w:end w:w="75" w:type="dxa"/>
            </w:tcMar>
            <w:shd w:fill="F4F7FA"/>
          </w:tcPr>
          <w:p>
            <w:pPr>
              <w:spacing w:after="0" w:line="240" w:lineRule="auto"/>
            </w:pPr>
            <w:r>
              <w:rPr>
                <w:sz w:val="14"/>
              </w:rPr>
              <w:t>Hardened Runtime, codesign, notarization, Sparkle or App Store</w:t>
            </w:r>
          </w:p>
        </w:tc>
        <w:tc>
          <w:tcPr>
            <w:tcW w:type="dxa" w:w="4680"/>
            <w:vAlign w:val="center"/>
            <w:tcMar>
              <w:top w:w="55" w:type="dxa"/>
              <w:start w:w="75" w:type="dxa"/>
              <w:bottom w:w="55" w:type="dxa"/>
              <w:end w:w="75" w:type="dxa"/>
            </w:tcMar>
            <w:shd w:fill="F4F7FA"/>
          </w:tcPr>
          <w:p>
            <w:pPr>
              <w:spacing w:after="0" w:line="240" w:lineRule="auto"/>
            </w:pPr>
            <w:r>
              <w:rPr>
                <w:sz w:val="14"/>
              </w:rPr>
              <w:t>Trusted installation and signed updates</w:t>
            </w:r>
          </w:p>
        </w:tc>
      </w:tr>
    </w:tbl>
    <w:p>
      <w:pPr>
        <w:spacing w:after="20"/>
      </w:pPr>
    </w:p>
    <w:p>
      <w:pPr>
        <w:pStyle w:val="Heading1"/>
      </w:pPr>
      <w:r>
        <w:t>Provider interface</w:t>
      </w:r>
    </w:p>
    <w:p>
      <w:r>
        <w:t>Define one internal request contract: selected transcript, meeting metadata, analysis template, locale, user identity aliases, and redaction options. Require providers to return versioned structured JSON for summary, decisions, risks, and action items. Provider adapters map this contract to Claude, OpenAI, Gemini, or Ollama without changing the recorder or database.</w:t>
      </w:r>
    </w:p>
    <w:p>
      <w:r>
        <w:br w:type="page"/>
      </w:r>
    </w:p>
    <w:p>
      <w:pPr>
        <w:pStyle w:val="Title"/>
      </w:pPr>
      <w:r>
        <w:t>5 Local data and security design</w:t>
      </w:r>
    </w:p>
    <w:p>
      <w:pPr>
        <w:pStyle w:val="Subtitle"/>
      </w:pPr>
      <w:r>
        <w:rPr>
          <w:color w:val="475569"/>
        </w:rPr>
        <w:t>Protect content at rest, in use, and at every disclosure point</w:t>
      </w:r>
    </w:p>
    <w:p>
      <w:pPr>
        <w:pStyle w:val="Heading1"/>
      </w:pPr>
      <w:r>
        <w:t>Core data model</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shd w:fill="1E3A5F"/>
            <w:vAlign w:val="center"/>
            <w:tcMar>
              <w:top w:w="55" w:type="dxa"/>
              <w:start w:w="75" w:type="dxa"/>
              <w:bottom w:w="55" w:type="dxa"/>
              <w:end w:w="75" w:type="dxa"/>
            </w:tcMar>
          </w:tcPr>
          <w:p>
            <w:pPr>
              <w:jc w:val="center"/>
            </w:pPr>
            <w:r>
              <w:rPr>
                <w:b/>
                <w:color w:val="FFFFFF"/>
                <w:sz w:val="14"/>
              </w:rPr>
              <w:t>Entity</w:t>
            </w:r>
          </w:p>
        </w:tc>
        <w:tc>
          <w:tcPr>
            <w:tcW w:type="dxa" w:w="6264"/>
            <w:shd w:fill="1E3A5F"/>
            <w:vAlign w:val="center"/>
            <w:tcMar>
              <w:top w:w="55" w:type="dxa"/>
              <w:start w:w="75" w:type="dxa"/>
              <w:bottom w:w="55" w:type="dxa"/>
              <w:end w:w="75" w:type="dxa"/>
            </w:tcMar>
          </w:tcPr>
          <w:p>
            <w:pPr>
              <w:jc w:val="center"/>
            </w:pPr>
            <w:r>
              <w:rPr>
                <w:b/>
                <w:color w:val="FFFFFF"/>
                <w:sz w:val="14"/>
              </w:rPr>
              <w:t>Important fields</w:t>
            </w:r>
          </w:p>
        </w:tc>
        <w:tc>
          <w:tcPr>
            <w:tcW w:type="dxa" w:w="2376"/>
            <w:shd w:fill="1E3A5F"/>
            <w:vAlign w:val="center"/>
            <w:tcMar>
              <w:top w:w="55" w:type="dxa"/>
              <w:start w:w="75" w:type="dxa"/>
              <w:bottom w:w="55" w:type="dxa"/>
              <w:end w:w="75" w:type="dxa"/>
            </w:tcMar>
          </w:tcPr>
          <w:p>
            <w:pPr>
              <w:jc w:val="center"/>
            </w:pPr>
            <w:r>
              <w:rPr>
                <w:b/>
                <w:color w:val="FFFFFF"/>
                <w:sz w:val="14"/>
              </w:rPr>
              <w:t>Retention</w:t>
            </w:r>
          </w:p>
        </w:tc>
      </w:tr>
      <w:tr>
        <w:tc>
          <w:tcPr>
            <w:tcW w:type="dxa" w:w="1800"/>
            <w:vAlign w:val="center"/>
            <w:tcMar>
              <w:top w:w="55" w:type="dxa"/>
              <w:start w:w="75" w:type="dxa"/>
              <w:bottom w:w="55" w:type="dxa"/>
              <w:end w:w="75" w:type="dxa"/>
            </w:tcMar>
          </w:tcPr>
          <w:p>
            <w:pPr>
              <w:spacing w:after="0" w:line="240" w:lineRule="auto"/>
            </w:pPr>
            <w:r>
              <w:rPr>
                <w:sz w:val="14"/>
              </w:rPr>
              <w:t>Meeting</w:t>
            </w:r>
          </w:p>
        </w:tc>
        <w:tc>
          <w:tcPr>
            <w:tcW w:type="dxa" w:w="6264"/>
            <w:vAlign w:val="center"/>
            <w:tcMar>
              <w:top w:w="55" w:type="dxa"/>
              <w:start w:w="75" w:type="dxa"/>
              <w:bottom w:w="55" w:type="dxa"/>
              <w:end w:w="75" w:type="dxa"/>
            </w:tcMar>
          </w:tcPr>
          <w:p>
            <w:pPr>
              <w:spacing w:after="0" w:line="240" w:lineRule="auto"/>
            </w:pPr>
            <w:r>
              <w:rPr>
                <w:sz w:val="14"/>
              </w:rPr>
              <w:t>id, title, source app, scheduled/actual times, status, tags</w:t>
            </w:r>
          </w:p>
        </w:tc>
        <w:tc>
          <w:tcPr>
            <w:tcW w:type="dxa" w:w="2376"/>
            <w:vAlign w:val="center"/>
            <w:tcMar>
              <w:top w:w="55" w:type="dxa"/>
              <w:start w:w="75" w:type="dxa"/>
              <w:bottom w:w="55" w:type="dxa"/>
              <w:end w:w="75" w:type="dxa"/>
            </w:tcMar>
          </w:tcPr>
          <w:p>
            <w:pPr>
              <w:spacing w:after="0" w:line="240" w:lineRule="auto"/>
            </w:pPr>
            <w:r>
              <w:rPr>
                <w:sz w:val="14"/>
              </w:rPr>
              <w:t>Until user deletes or policy expires</w:t>
            </w:r>
          </w:p>
        </w:tc>
      </w:tr>
      <w:tr>
        <w:tc>
          <w:tcPr>
            <w:tcW w:type="dxa" w:w="1800"/>
            <w:vAlign w:val="center"/>
            <w:tcMar>
              <w:top w:w="55" w:type="dxa"/>
              <w:start w:w="75" w:type="dxa"/>
              <w:bottom w:w="55" w:type="dxa"/>
              <w:end w:w="75" w:type="dxa"/>
            </w:tcMar>
            <w:shd w:fill="F4F7FA"/>
          </w:tcPr>
          <w:p>
            <w:pPr>
              <w:spacing w:after="0" w:line="240" w:lineRule="auto"/>
            </w:pPr>
            <w:r>
              <w:rPr>
                <w:sz w:val="14"/>
              </w:rPr>
              <w:t>AudioChunk</w:t>
            </w:r>
          </w:p>
        </w:tc>
        <w:tc>
          <w:tcPr>
            <w:tcW w:type="dxa" w:w="6264"/>
            <w:vAlign w:val="center"/>
            <w:tcMar>
              <w:top w:w="55" w:type="dxa"/>
              <w:start w:w="75" w:type="dxa"/>
              <w:bottom w:w="55" w:type="dxa"/>
              <w:end w:w="75" w:type="dxa"/>
            </w:tcMar>
            <w:shd w:fill="F4F7FA"/>
          </w:tcPr>
          <w:p>
            <w:pPr>
              <w:spacing w:after="0" w:line="240" w:lineRule="auto"/>
            </w:pPr>
            <w:r>
              <w:rPr>
                <w:sz w:val="14"/>
              </w:rPr>
              <w:t>meeting id, sequence, track, file hash, duration, state</w:t>
            </w:r>
          </w:p>
        </w:tc>
        <w:tc>
          <w:tcPr>
            <w:tcW w:type="dxa" w:w="2376"/>
            <w:vAlign w:val="center"/>
            <w:tcMar>
              <w:top w:w="55" w:type="dxa"/>
              <w:start w:w="75" w:type="dxa"/>
              <w:bottom w:w="55" w:type="dxa"/>
              <w:end w:w="75" w:type="dxa"/>
            </w:tcMar>
            <w:shd w:fill="F4F7FA"/>
          </w:tcPr>
          <w:p>
            <w:pPr>
              <w:spacing w:after="0" w:line="240" w:lineRule="auto"/>
            </w:pPr>
            <w:r>
              <w:rPr>
                <w:sz w:val="14"/>
              </w:rPr>
              <w:t>Optional; delete after transcription by policy</w:t>
            </w:r>
          </w:p>
        </w:tc>
      </w:tr>
      <w:tr>
        <w:tc>
          <w:tcPr>
            <w:tcW w:type="dxa" w:w="1800"/>
            <w:vAlign w:val="center"/>
            <w:tcMar>
              <w:top w:w="55" w:type="dxa"/>
              <w:start w:w="75" w:type="dxa"/>
              <w:bottom w:w="55" w:type="dxa"/>
              <w:end w:w="75" w:type="dxa"/>
            </w:tcMar>
          </w:tcPr>
          <w:p>
            <w:pPr>
              <w:spacing w:after="0" w:line="240" w:lineRule="auto"/>
            </w:pPr>
            <w:r>
              <w:rPr>
                <w:sz w:val="14"/>
              </w:rPr>
              <w:t>TranscriptSegment</w:t>
            </w:r>
          </w:p>
        </w:tc>
        <w:tc>
          <w:tcPr>
            <w:tcW w:type="dxa" w:w="6264"/>
            <w:vAlign w:val="center"/>
            <w:tcMar>
              <w:top w:w="55" w:type="dxa"/>
              <w:start w:w="75" w:type="dxa"/>
              <w:bottom w:w="55" w:type="dxa"/>
              <w:end w:w="75" w:type="dxa"/>
            </w:tcMar>
          </w:tcPr>
          <w:p>
            <w:pPr>
              <w:spacing w:after="0" w:line="240" w:lineRule="auto"/>
            </w:pPr>
            <w:r>
              <w:rPr>
                <w:sz w:val="14"/>
              </w:rPr>
              <w:t>speaker label, start/end, text, confidence, revision</w:t>
            </w:r>
          </w:p>
        </w:tc>
        <w:tc>
          <w:tcPr>
            <w:tcW w:type="dxa" w:w="2376"/>
            <w:vAlign w:val="center"/>
            <w:tcMar>
              <w:top w:w="55" w:type="dxa"/>
              <w:start w:w="75" w:type="dxa"/>
              <w:bottom w:w="55" w:type="dxa"/>
              <w:end w:w="75" w:type="dxa"/>
            </w:tcMar>
          </w:tcPr>
          <w:p>
            <w:pPr>
              <w:spacing w:after="0" w:line="240" w:lineRule="auto"/>
            </w:pPr>
            <w:r>
              <w:rPr>
                <w:sz w:val="14"/>
              </w:rPr>
              <w:t>Primary local record</w:t>
            </w:r>
          </w:p>
        </w:tc>
      </w:tr>
      <w:tr>
        <w:tc>
          <w:tcPr>
            <w:tcW w:type="dxa" w:w="1800"/>
            <w:vAlign w:val="center"/>
            <w:tcMar>
              <w:top w:w="55" w:type="dxa"/>
              <w:start w:w="75" w:type="dxa"/>
              <w:bottom w:w="55" w:type="dxa"/>
              <w:end w:w="75" w:type="dxa"/>
            </w:tcMar>
            <w:shd w:fill="F4F7FA"/>
          </w:tcPr>
          <w:p>
            <w:pPr>
              <w:spacing w:after="0" w:line="240" w:lineRule="auto"/>
            </w:pPr>
            <w:r>
              <w:rPr>
                <w:sz w:val="14"/>
              </w:rPr>
              <w:t>Analysis</w:t>
            </w:r>
          </w:p>
        </w:tc>
        <w:tc>
          <w:tcPr>
            <w:tcW w:type="dxa" w:w="6264"/>
            <w:vAlign w:val="center"/>
            <w:tcMar>
              <w:top w:w="55" w:type="dxa"/>
              <w:start w:w="75" w:type="dxa"/>
              <w:bottom w:w="55" w:type="dxa"/>
              <w:end w:w="75" w:type="dxa"/>
            </w:tcMar>
            <w:shd w:fill="F4F7FA"/>
          </w:tcPr>
          <w:p>
            <w:pPr>
              <w:spacing w:after="0" w:line="240" w:lineRule="auto"/>
            </w:pPr>
            <w:r>
              <w:rPr>
                <w:sz w:val="14"/>
              </w:rPr>
              <w:t>provider, template/version, summary, decisions, risks, created time</w:t>
            </w:r>
          </w:p>
        </w:tc>
        <w:tc>
          <w:tcPr>
            <w:tcW w:type="dxa" w:w="2376"/>
            <w:vAlign w:val="center"/>
            <w:tcMar>
              <w:top w:w="55" w:type="dxa"/>
              <w:start w:w="75" w:type="dxa"/>
              <w:bottom w:w="55" w:type="dxa"/>
              <w:end w:w="75" w:type="dxa"/>
            </w:tcMar>
            <w:shd w:fill="F4F7FA"/>
          </w:tcPr>
          <w:p>
            <w:pPr>
              <w:spacing w:after="0" w:line="240" w:lineRule="auto"/>
            </w:pPr>
            <w:r>
              <w:rPr>
                <w:sz w:val="14"/>
              </w:rPr>
              <w:t>Local; replaceable and regenerable</w:t>
            </w:r>
          </w:p>
        </w:tc>
      </w:tr>
      <w:tr>
        <w:tc>
          <w:tcPr>
            <w:tcW w:type="dxa" w:w="1800"/>
            <w:vAlign w:val="center"/>
            <w:tcMar>
              <w:top w:w="55" w:type="dxa"/>
              <w:start w:w="75" w:type="dxa"/>
              <w:bottom w:w="55" w:type="dxa"/>
              <w:end w:w="75" w:type="dxa"/>
            </w:tcMar>
          </w:tcPr>
          <w:p>
            <w:pPr>
              <w:spacing w:after="0" w:line="240" w:lineRule="auto"/>
            </w:pPr>
            <w:r>
              <w:rPr>
                <w:sz w:val="14"/>
              </w:rPr>
              <w:t>Task</w:t>
            </w:r>
          </w:p>
        </w:tc>
        <w:tc>
          <w:tcPr>
            <w:tcW w:type="dxa" w:w="6264"/>
            <w:vAlign w:val="center"/>
            <w:tcMar>
              <w:top w:w="55" w:type="dxa"/>
              <w:start w:w="75" w:type="dxa"/>
              <w:bottom w:w="55" w:type="dxa"/>
              <w:end w:w="75" w:type="dxa"/>
            </w:tcMar>
          </w:tcPr>
          <w:p>
            <w:pPr>
              <w:spacing w:after="0" w:line="240" w:lineRule="auto"/>
            </w:pPr>
            <w:r>
              <w:rPr>
                <w:sz w:val="14"/>
              </w:rPr>
              <w:t>title, description, status, priority, due date, source meeting/segment</w:t>
            </w:r>
          </w:p>
        </w:tc>
        <w:tc>
          <w:tcPr>
            <w:tcW w:type="dxa" w:w="2376"/>
            <w:vAlign w:val="center"/>
            <w:tcMar>
              <w:top w:w="55" w:type="dxa"/>
              <w:start w:w="75" w:type="dxa"/>
              <w:bottom w:w="55" w:type="dxa"/>
              <w:end w:w="75" w:type="dxa"/>
            </w:tcMar>
          </w:tcPr>
          <w:p>
            <w:pPr>
              <w:spacing w:after="0" w:line="240" w:lineRule="auto"/>
            </w:pPr>
            <w:r>
              <w:rPr>
                <w:sz w:val="14"/>
              </w:rPr>
              <w:t>Until archived/deleted</w:t>
            </w:r>
          </w:p>
        </w:tc>
      </w:tr>
      <w:tr>
        <w:tc>
          <w:tcPr>
            <w:tcW w:type="dxa" w:w="1800"/>
            <w:vAlign w:val="center"/>
            <w:tcMar>
              <w:top w:w="55" w:type="dxa"/>
              <w:start w:w="75" w:type="dxa"/>
              <w:bottom w:w="55" w:type="dxa"/>
              <w:end w:w="75" w:type="dxa"/>
            </w:tcMar>
            <w:shd w:fill="F4F7FA"/>
          </w:tcPr>
          <w:p>
            <w:pPr>
              <w:spacing w:after="0" w:line="240" w:lineRule="auto"/>
            </w:pPr>
            <w:r>
              <w:rPr>
                <w:sz w:val="14"/>
              </w:rPr>
              <w:t>ProviderProfile</w:t>
            </w:r>
          </w:p>
        </w:tc>
        <w:tc>
          <w:tcPr>
            <w:tcW w:type="dxa" w:w="6264"/>
            <w:vAlign w:val="center"/>
            <w:tcMar>
              <w:top w:w="55" w:type="dxa"/>
              <w:start w:w="75" w:type="dxa"/>
              <w:bottom w:w="55" w:type="dxa"/>
              <w:end w:w="75" w:type="dxa"/>
            </w:tcMar>
            <w:shd w:fill="F4F7FA"/>
          </w:tcPr>
          <w:p>
            <w:pPr>
              <w:spacing w:after="0" w:line="240" w:lineRule="auto"/>
            </w:pPr>
            <w:r>
              <w:rPr>
                <w:sz w:val="14"/>
              </w:rPr>
              <w:t>provider, model, endpoint, enabled features</w:t>
            </w:r>
          </w:p>
        </w:tc>
        <w:tc>
          <w:tcPr>
            <w:tcW w:type="dxa" w:w="2376"/>
            <w:vAlign w:val="center"/>
            <w:tcMar>
              <w:top w:w="55" w:type="dxa"/>
              <w:start w:w="75" w:type="dxa"/>
              <w:bottom w:w="55" w:type="dxa"/>
              <w:end w:w="75" w:type="dxa"/>
            </w:tcMar>
            <w:shd w:fill="F4F7FA"/>
          </w:tcPr>
          <w:p>
            <w:pPr>
              <w:spacing w:after="0" w:line="240" w:lineRule="auto"/>
            </w:pPr>
            <w:r>
              <w:rPr>
                <w:sz w:val="14"/>
              </w:rPr>
              <w:t>No API secret; Keychain reference only</w:t>
            </w:r>
          </w:p>
        </w:tc>
      </w:tr>
      <w:tr>
        <w:tc>
          <w:tcPr>
            <w:tcW w:type="dxa" w:w="1800"/>
            <w:vAlign w:val="center"/>
            <w:tcMar>
              <w:top w:w="55" w:type="dxa"/>
              <w:start w:w="75" w:type="dxa"/>
              <w:bottom w:w="55" w:type="dxa"/>
              <w:end w:w="75" w:type="dxa"/>
            </w:tcMar>
          </w:tcPr>
          <w:p>
            <w:pPr>
              <w:spacing w:after="0" w:line="240" w:lineRule="auto"/>
            </w:pPr>
            <w:r>
              <w:rPr>
                <w:sz w:val="14"/>
              </w:rPr>
              <w:t>AccessGrant</w:t>
            </w:r>
          </w:p>
        </w:tc>
        <w:tc>
          <w:tcPr>
            <w:tcW w:type="dxa" w:w="6264"/>
            <w:vAlign w:val="center"/>
            <w:tcMar>
              <w:top w:w="55" w:type="dxa"/>
              <w:start w:w="75" w:type="dxa"/>
              <w:bottom w:w="55" w:type="dxa"/>
              <w:end w:w="75" w:type="dxa"/>
            </w:tcMar>
          </w:tcPr>
          <w:p>
            <w:pPr>
              <w:spacing w:after="0" w:line="240" w:lineRule="auto"/>
            </w:pPr>
            <w:r>
              <w:rPr>
                <w:sz w:val="14"/>
              </w:rPr>
              <w:t>client id, scopes, meeting/tag filters, expiry</w:t>
            </w:r>
          </w:p>
        </w:tc>
        <w:tc>
          <w:tcPr>
            <w:tcW w:type="dxa" w:w="2376"/>
            <w:vAlign w:val="center"/>
            <w:tcMar>
              <w:top w:w="55" w:type="dxa"/>
              <w:start w:w="75" w:type="dxa"/>
              <w:bottom w:w="55" w:type="dxa"/>
              <w:end w:w="75" w:type="dxa"/>
            </w:tcMar>
          </w:tcPr>
          <w:p>
            <w:pPr>
              <w:spacing w:after="0" w:line="240" w:lineRule="auto"/>
            </w:pPr>
            <w:r>
              <w:rPr>
                <w:sz w:val="14"/>
              </w:rPr>
              <w:t>Revocable</w:t>
            </w:r>
          </w:p>
        </w:tc>
      </w:tr>
      <w:tr>
        <w:tc>
          <w:tcPr>
            <w:tcW w:type="dxa" w:w="1800"/>
            <w:vAlign w:val="center"/>
            <w:tcMar>
              <w:top w:w="55" w:type="dxa"/>
              <w:start w:w="75" w:type="dxa"/>
              <w:bottom w:w="55" w:type="dxa"/>
              <w:end w:w="75" w:type="dxa"/>
            </w:tcMar>
            <w:shd w:fill="F4F7FA"/>
          </w:tcPr>
          <w:p>
            <w:pPr>
              <w:spacing w:after="0" w:line="240" w:lineRule="auto"/>
            </w:pPr>
            <w:r>
              <w:rPr>
                <w:sz w:val="14"/>
              </w:rPr>
              <w:t>AuditEvent</w:t>
            </w:r>
          </w:p>
        </w:tc>
        <w:tc>
          <w:tcPr>
            <w:tcW w:type="dxa" w:w="6264"/>
            <w:vAlign w:val="center"/>
            <w:tcMar>
              <w:top w:w="55" w:type="dxa"/>
              <w:start w:w="75" w:type="dxa"/>
              <w:bottom w:w="55" w:type="dxa"/>
              <w:end w:w="75" w:type="dxa"/>
            </w:tcMar>
            <w:shd w:fill="F4F7FA"/>
          </w:tcPr>
          <w:p>
            <w:pPr>
              <w:spacing w:after="0" w:line="240" w:lineRule="auto"/>
            </w:pPr>
            <w:r>
              <w:rPr>
                <w:sz w:val="14"/>
              </w:rPr>
              <w:t>capture, export, AI disclosure, MCP access, deletion</w:t>
            </w:r>
          </w:p>
        </w:tc>
        <w:tc>
          <w:tcPr>
            <w:tcW w:type="dxa" w:w="2376"/>
            <w:vAlign w:val="center"/>
            <w:tcMar>
              <w:top w:w="55" w:type="dxa"/>
              <w:start w:w="75" w:type="dxa"/>
              <w:bottom w:w="55" w:type="dxa"/>
              <w:end w:w="75" w:type="dxa"/>
            </w:tcMar>
            <w:shd w:fill="F4F7FA"/>
          </w:tcPr>
          <w:p>
            <w:pPr>
              <w:spacing w:after="0" w:line="240" w:lineRule="auto"/>
            </w:pPr>
            <w:r>
              <w:rPr>
                <w:sz w:val="14"/>
              </w:rPr>
              <w:t>Configurable local retention</w:t>
            </w:r>
          </w:p>
        </w:tc>
      </w:tr>
    </w:tbl>
    <w:p>
      <w:pPr>
        <w:spacing w:after="20"/>
      </w:pPr>
    </w:p>
    <w:p>
      <w:pPr>
        <w:pStyle w:val="Heading1"/>
      </w:pPr>
      <w:r>
        <w:t>Security controls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880"/>
            <w:shd w:fill="1E3A5F"/>
            <w:vAlign w:val="center"/>
            <w:tcMar>
              <w:top w:w="55" w:type="dxa"/>
              <w:start w:w="75" w:type="dxa"/>
              <w:bottom w:w="55" w:type="dxa"/>
              <w:end w:w="75" w:type="dxa"/>
            </w:tcMar>
          </w:tcPr>
          <w:p>
            <w:pPr>
              <w:jc w:val="center"/>
            </w:pPr>
            <w:r>
              <w:rPr>
                <w:b/>
                <w:color w:val="FFFFFF"/>
                <w:sz w:val="14"/>
              </w:rPr>
              <w:t>Threat</w:t>
            </w:r>
          </w:p>
        </w:tc>
        <w:tc>
          <w:tcPr>
            <w:tcW w:type="dxa" w:w="7560"/>
            <w:shd w:fill="1E3A5F"/>
            <w:vAlign w:val="center"/>
            <w:tcMar>
              <w:top w:w="55" w:type="dxa"/>
              <w:start w:w="75" w:type="dxa"/>
              <w:bottom w:w="55" w:type="dxa"/>
              <w:end w:w="75" w:type="dxa"/>
            </w:tcMar>
          </w:tcPr>
          <w:p>
            <w:pPr>
              <w:jc w:val="center"/>
            </w:pPr>
            <w:r>
              <w:rPr>
                <w:b/>
                <w:color w:val="FFFFFF"/>
                <w:sz w:val="14"/>
              </w:rPr>
              <w:t>Control</w:t>
            </w:r>
          </w:p>
        </w:tc>
      </w:tr>
      <w:tr>
        <w:tc>
          <w:tcPr>
            <w:tcW w:type="dxa" w:w="2880"/>
            <w:vAlign w:val="center"/>
            <w:tcMar>
              <w:top w:w="55" w:type="dxa"/>
              <w:start w:w="75" w:type="dxa"/>
              <w:bottom w:w="55" w:type="dxa"/>
              <w:end w:w="75" w:type="dxa"/>
            </w:tcMar>
          </w:tcPr>
          <w:p>
            <w:pPr>
              <w:spacing w:after="0" w:line="240" w:lineRule="auto"/>
            </w:pPr>
            <w:r>
              <w:rPr>
                <w:sz w:val="14"/>
              </w:rPr>
              <w:t>Lost or shared Mac</w:t>
            </w:r>
          </w:p>
        </w:tc>
        <w:tc>
          <w:tcPr>
            <w:tcW w:type="dxa" w:w="7560"/>
            <w:vAlign w:val="center"/>
            <w:tcMar>
              <w:top w:w="55" w:type="dxa"/>
              <w:start w:w="75" w:type="dxa"/>
              <w:bottom w:w="55" w:type="dxa"/>
              <w:end w:w="75" w:type="dxa"/>
            </w:tcMar>
          </w:tcPr>
          <w:p>
            <w:pPr>
              <w:spacing w:after="0" w:line="240" w:lineRule="auto"/>
            </w:pPr>
            <w:r>
              <w:rPr>
                <w:sz w:val="14"/>
              </w:rPr>
              <w:t>FileVault prerequisite guidance; SQLCipher database; encrypt audio with a Keychain-protected app key</w:t>
            </w:r>
          </w:p>
        </w:tc>
      </w:tr>
      <w:tr>
        <w:tc>
          <w:tcPr>
            <w:tcW w:type="dxa" w:w="2880"/>
            <w:vAlign w:val="center"/>
            <w:tcMar>
              <w:top w:w="55" w:type="dxa"/>
              <w:start w:w="75" w:type="dxa"/>
              <w:bottom w:w="55" w:type="dxa"/>
              <w:end w:w="75" w:type="dxa"/>
            </w:tcMar>
            <w:shd w:fill="F4F7FA"/>
          </w:tcPr>
          <w:p>
            <w:pPr>
              <w:spacing w:after="0" w:line="240" w:lineRule="auto"/>
            </w:pPr>
            <w:r>
              <w:rPr>
                <w:sz w:val="14"/>
              </w:rPr>
              <w:t>API-key exposure</w:t>
            </w:r>
          </w:p>
        </w:tc>
        <w:tc>
          <w:tcPr>
            <w:tcW w:type="dxa" w:w="7560"/>
            <w:vAlign w:val="center"/>
            <w:tcMar>
              <w:top w:w="55" w:type="dxa"/>
              <w:start w:w="75" w:type="dxa"/>
              <w:bottom w:w="55" w:type="dxa"/>
              <w:end w:w="75" w:type="dxa"/>
            </w:tcMar>
            <w:shd w:fill="F4F7FA"/>
          </w:tcPr>
          <w:p>
            <w:pPr>
              <w:spacing w:after="0" w:line="240" w:lineRule="auto"/>
            </w:pPr>
            <w:r>
              <w:rPr>
                <w:sz w:val="14"/>
              </w:rPr>
              <w:t>Store secrets in Keychain; redact logs; never return keys through MCP</w:t>
            </w:r>
          </w:p>
        </w:tc>
      </w:tr>
      <w:tr>
        <w:tc>
          <w:tcPr>
            <w:tcW w:type="dxa" w:w="2880"/>
            <w:vAlign w:val="center"/>
            <w:tcMar>
              <w:top w:w="55" w:type="dxa"/>
              <w:start w:w="75" w:type="dxa"/>
              <w:bottom w:w="55" w:type="dxa"/>
              <w:end w:w="75" w:type="dxa"/>
            </w:tcMar>
          </w:tcPr>
          <w:p>
            <w:pPr>
              <w:spacing w:after="0" w:line="240" w:lineRule="auto"/>
            </w:pPr>
            <w:r>
              <w:rPr>
                <w:sz w:val="14"/>
              </w:rPr>
              <w:t>Unintended cloud disclosure</w:t>
            </w:r>
          </w:p>
        </w:tc>
        <w:tc>
          <w:tcPr>
            <w:tcW w:type="dxa" w:w="7560"/>
            <w:vAlign w:val="center"/>
            <w:tcMar>
              <w:top w:w="55" w:type="dxa"/>
              <w:start w:w="75" w:type="dxa"/>
              <w:bottom w:w="55" w:type="dxa"/>
              <w:end w:w="75" w:type="dxa"/>
            </w:tcMar>
          </w:tcPr>
          <w:p>
            <w:pPr>
              <w:spacing w:after="0" w:line="240" w:lineRule="auto"/>
            </w:pPr>
            <w:r>
              <w:rPr>
                <w:sz w:val="14"/>
              </w:rPr>
              <w:t>Provider disabled by default; transcript preview, selection, redaction, and explicit Send action</w:t>
            </w:r>
          </w:p>
        </w:tc>
      </w:tr>
      <w:tr>
        <w:tc>
          <w:tcPr>
            <w:tcW w:type="dxa" w:w="2880"/>
            <w:vAlign w:val="center"/>
            <w:tcMar>
              <w:top w:w="55" w:type="dxa"/>
              <w:start w:w="75" w:type="dxa"/>
              <w:bottom w:w="55" w:type="dxa"/>
              <w:end w:w="75" w:type="dxa"/>
            </w:tcMar>
            <w:shd w:fill="F4F7FA"/>
          </w:tcPr>
          <w:p>
            <w:pPr>
              <w:spacing w:after="0" w:line="240" w:lineRule="auto"/>
            </w:pPr>
            <w:r>
              <w:rPr>
                <w:sz w:val="14"/>
              </w:rPr>
              <w:t>Over-broad MCP client</w:t>
            </w:r>
          </w:p>
        </w:tc>
        <w:tc>
          <w:tcPr>
            <w:tcW w:type="dxa" w:w="7560"/>
            <w:vAlign w:val="center"/>
            <w:tcMar>
              <w:top w:w="55" w:type="dxa"/>
              <w:start w:w="75" w:type="dxa"/>
              <w:bottom w:w="55" w:type="dxa"/>
              <w:end w:w="75" w:type="dxa"/>
            </w:tcMar>
            <w:shd w:fill="F4F7FA"/>
          </w:tcPr>
          <w:p>
            <w:pPr>
              <w:spacing w:after="0" w:line="240" w:lineRule="auto"/>
            </w:pPr>
            <w:r>
              <w:rPr>
                <w:sz w:val="14"/>
              </w:rPr>
              <w:t>Read-only scopes, per-client grants, opaque IDs, expiry, audit, local transport only</w:t>
            </w:r>
          </w:p>
        </w:tc>
      </w:tr>
      <w:tr>
        <w:tc>
          <w:tcPr>
            <w:tcW w:type="dxa" w:w="2880"/>
            <w:vAlign w:val="center"/>
            <w:tcMar>
              <w:top w:w="55" w:type="dxa"/>
              <w:start w:w="75" w:type="dxa"/>
              <w:bottom w:w="55" w:type="dxa"/>
              <w:end w:w="75" w:type="dxa"/>
            </w:tcMar>
          </w:tcPr>
          <w:p>
            <w:pPr>
              <w:spacing w:after="0" w:line="240" w:lineRule="auto"/>
            </w:pPr>
            <w:r>
              <w:rPr>
                <w:sz w:val="14"/>
              </w:rPr>
              <w:t>Malicious transcript text</w:t>
            </w:r>
          </w:p>
        </w:tc>
        <w:tc>
          <w:tcPr>
            <w:tcW w:type="dxa" w:w="7560"/>
            <w:vAlign w:val="center"/>
            <w:tcMar>
              <w:top w:w="55" w:type="dxa"/>
              <w:start w:w="75" w:type="dxa"/>
              <w:bottom w:w="55" w:type="dxa"/>
              <w:end w:w="75" w:type="dxa"/>
            </w:tcMar>
          </w:tcPr>
          <w:p>
            <w:pPr>
              <w:spacing w:after="0" w:line="240" w:lineRule="auto"/>
            </w:pPr>
            <w:r>
              <w:rPr>
                <w:sz w:val="14"/>
              </w:rPr>
              <w:t>Treat transcript as untrusted data; fixed system prompt; schema validation; no tool execution from transcript</w:t>
            </w:r>
          </w:p>
        </w:tc>
      </w:tr>
      <w:tr>
        <w:tc>
          <w:tcPr>
            <w:tcW w:type="dxa" w:w="2880"/>
            <w:vAlign w:val="center"/>
            <w:tcMar>
              <w:top w:w="55" w:type="dxa"/>
              <w:start w:w="75" w:type="dxa"/>
              <w:bottom w:w="55" w:type="dxa"/>
              <w:end w:w="75" w:type="dxa"/>
            </w:tcMar>
            <w:shd w:fill="F4F7FA"/>
          </w:tcPr>
          <w:p>
            <w:pPr>
              <w:spacing w:after="0" w:line="240" w:lineRule="auto"/>
            </w:pPr>
            <w:r>
              <w:rPr>
                <w:sz w:val="14"/>
              </w:rPr>
              <w:t>Runaway recording</w:t>
            </w:r>
          </w:p>
        </w:tc>
        <w:tc>
          <w:tcPr>
            <w:tcW w:type="dxa" w:w="7560"/>
            <w:vAlign w:val="center"/>
            <w:tcMar>
              <w:top w:w="55" w:type="dxa"/>
              <w:start w:w="75" w:type="dxa"/>
              <w:bottom w:w="55" w:type="dxa"/>
              <w:end w:w="75" w:type="dxa"/>
            </w:tcMar>
            <w:shd w:fill="F4F7FA"/>
          </w:tcPr>
          <w:p>
            <w:pPr>
              <w:spacing w:after="0" w:line="240" w:lineRule="auto"/>
            </w:pPr>
            <w:r>
              <w:rPr>
                <w:sz w:val="14"/>
              </w:rPr>
              <w:t>Persistent indicator, menu-bar timer, auto-stop, hard duration cap, startup recovery</w:t>
            </w:r>
          </w:p>
        </w:tc>
      </w:tr>
      <w:tr>
        <w:tc>
          <w:tcPr>
            <w:tcW w:type="dxa" w:w="2880"/>
            <w:vAlign w:val="center"/>
            <w:tcMar>
              <w:top w:w="55" w:type="dxa"/>
              <w:start w:w="75" w:type="dxa"/>
              <w:bottom w:w="55" w:type="dxa"/>
              <w:end w:w="75" w:type="dxa"/>
            </w:tcMar>
          </w:tcPr>
          <w:p>
            <w:pPr>
              <w:spacing w:after="0" w:line="240" w:lineRule="auto"/>
            </w:pPr>
            <w:r>
              <w:rPr>
                <w:sz w:val="14"/>
              </w:rPr>
              <w:t>Supply-chain compromise</w:t>
            </w:r>
          </w:p>
        </w:tc>
        <w:tc>
          <w:tcPr>
            <w:tcW w:type="dxa" w:w="7560"/>
            <w:vAlign w:val="center"/>
            <w:tcMar>
              <w:top w:w="55" w:type="dxa"/>
              <w:start w:w="75" w:type="dxa"/>
              <w:bottom w:w="55" w:type="dxa"/>
              <w:end w:w="75" w:type="dxa"/>
            </w:tcMar>
          </w:tcPr>
          <w:p>
            <w:pPr>
              <w:spacing w:after="0" w:line="240" w:lineRule="auto"/>
            </w:pPr>
            <w:r>
              <w:rPr>
                <w:sz w:val="14"/>
              </w:rPr>
              <w:t>Pinned dependencies, SBOM, signed/notarized builds, reproducible CI, dependency scanning</w:t>
            </w:r>
          </w:p>
        </w:tc>
      </w:tr>
      <w:tr>
        <w:tc>
          <w:tcPr>
            <w:tcW w:type="dxa" w:w="2880"/>
            <w:vAlign w:val="center"/>
            <w:tcMar>
              <w:top w:w="55" w:type="dxa"/>
              <w:start w:w="75" w:type="dxa"/>
              <w:bottom w:w="55" w:type="dxa"/>
              <w:end w:w="75" w:type="dxa"/>
            </w:tcMar>
            <w:shd w:fill="F4F7FA"/>
          </w:tcPr>
          <w:p>
            <w:pPr>
              <w:spacing w:after="0" w:line="240" w:lineRule="auto"/>
            </w:pPr>
            <w:r>
              <w:rPr>
                <w:sz w:val="14"/>
              </w:rPr>
              <w:t>Residual deleted data</w:t>
            </w:r>
          </w:p>
        </w:tc>
        <w:tc>
          <w:tcPr>
            <w:tcW w:type="dxa" w:w="7560"/>
            <w:vAlign w:val="center"/>
            <w:tcMar>
              <w:top w:w="55" w:type="dxa"/>
              <w:start w:w="75" w:type="dxa"/>
              <w:bottom w:w="55" w:type="dxa"/>
              <w:end w:w="75" w:type="dxa"/>
            </w:tcMar>
            <w:shd w:fill="F4F7FA"/>
          </w:tcPr>
          <w:p>
            <w:pPr>
              <w:spacing w:after="0" w:line="240" w:lineRule="auto"/>
            </w:pPr>
            <w:r>
              <w:rPr>
                <w:sz w:val="14"/>
              </w:rPr>
              <w:t>Secure key deletion for encrypted files; retention jobs; clear Trash and backup limitations</w:t>
            </w:r>
          </w:p>
        </w:tc>
      </w:tr>
    </w:tbl>
    <w:p>
      <w:pPr>
        <w:spacing w:after="20"/>
      </w:pPr>
    </w:p>
    <w:p>
      <w:pPr>
        <w:pStyle w:val="Heading1"/>
      </w:pPr>
      <w:r>
        <w:t>Consent and policy</w:t>
      </w:r>
    </w:p>
    <w:p>
      <w:r>
        <w:t>The app must show a recording indicator and allow a configurable consent reminder. Recording law and employer policy vary; the product should help the user comply but must not claim that bot-free recording removes consent obligations.</w:t>
      </w:r>
    </w:p>
    <w:p>
      <w:r>
        <w:br w:type="page"/>
      </w:r>
    </w:p>
    <w:p>
      <w:pPr>
        <w:pStyle w:val="Title"/>
      </w:pPr>
      <w:r>
        <w:t>6 AI and MCP integration</w:t>
      </w:r>
    </w:p>
    <w:p>
      <w:pPr>
        <w:pStyle w:val="Subtitle"/>
      </w:pPr>
      <w:r>
        <w:rPr>
          <w:color w:val="475569"/>
        </w:rPr>
        <w:t>Optional intelligence without weakening the local-first boundary</w:t>
      </w:r>
    </w:p>
    <w:p>
      <w:pPr>
        <w:pStyle w:val="Heading1"/>
      </w:pPr>
      <w:r>
        <w:t>AI analysis flow</w:t>
      </w:r>
    </w:p>
    <w:p>
      <w:pPr>
        <w:pStyle w:val="ListNumber"/>
        <w:spacing w:after="40"/>
      </w:pPr>
      <w:r>
        <w:t>User opens a saved meeting and chooses Summary, Decisions, or My Action Items.</w:t>
      </w:r>
    </w:p>
    <w:p>
      <w:pPr>
        <w:pStyle w:val="ListNumber"/>
        <w:spacing w:after="40"/>
      </w:pPr>
      <w:r>
        <w:t>App displays the exact transcript range, attachments, provider, model, and estimated data size.</w:t>
      </w:r>
    </w:p>
    <w:p>
      <w:pPr>
        <w:pStyle w:val="ListNumber"/>
        <w:spacing w:after="40"/>
      </w:pPr>
      <w:r>
        <w:t>Optional local redaction removes emails, identifiers, or configured client terms.</w:t>
      </w:r>
    </w:p>
    <w:p>
      <w:pPr>
        <w:pStyle w:val="ListNumber"/>
        <w:spacing w:after="40"/>
      </w:pPr>
      <w:r>
        <w:t>Provider gateway sends only the approved payload; response must match a versioned JSON schema.</w:t>
      </w:r>
    </w:p>
    <w:p>
      <w:pPr>
        <w:pStyle w:val="ListNumber"/>
        <w:spacing w:after="40"/>
      </w:pPr>
      <w:r>
        <w:t>User reviews action ownership and due dates before tasks enter the board.</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944"/>
            <w:shd w:fill="1E3A5F"/>
            <w:vAlign w:val="center"/>
            <w:tcMar>
              <w:top w:w="55" w:type="dxa"/>
              <w:start w:w="75" w:type="dxa"/>
              <w:bottom w:w="55" w:type="dxa"/>
              <w:end w:w="75" w:type="dxa"/>
            </w:tcMar>
          </w:tcPr>
          <w:p>
            <w:pPr>
              <w:jc w:val="center"/>
            </w:pPr>
            <w:r>
              <w:rPr>
                <w:b/>
                <w:color w:val="FFFFFF"/>
                <w:sz w:val="15"/>
              </w:rPr>
              <w:t>Adapter</w:t>
            </w:r>
          </w:p>
        </w:tc>
        <w:tc>
          <w:tcPr>
            <w:tcW w:type="dxa" w:w="3960"/>
            <w:shd w:fill="1E3A5F"/>
            <w:vAlign w:val="center"/>
            <w:tcMar>
              <w:top w:w="55" w:type="dxa"/>
              <w:start w:w="75" w:type="dxa"/>
              <w:bottom w:w="55" w:type="dxa"/>
              <w:end w:w="75" w:type="dxa"/>
            </w:tcMar>
          </w:tcPr>
          <w:p>
            <w:pPr>
              <w:jc w:val="center"/>
            </w:pPr>
            <w:r>
              <w:rPr>
                <w:b/>
                <w:color w:val="FFFFFF"/>
                <w:sz w:val="15"/>
              </w:rPr>
              <w:t>Configuration</w:t>
            </w:r>
          </w:p>
        </w:tc>
        <w:tc>
          <w:tcPr>
            <w:tcW w:type="dxa" w:w="4536"/>
            <w:shd w:fill="1E3A5F"/>
            <w:vAlign w:val="center"/>
            <w:tcMar>
              <w:top w:w="55" w:type="dxa"/>
              <w:start w:w="75" w:type="dxa"/>
              <w:bottom w:w="55" w:type="dxa"/>
              <w:end w:w="75" w:type="dxa"/>
            </w:tcMar>
          </w:tcPr>
          <w:p>
            <w:pPr>
              <w:jc w:val="center"/>
            </w:pPr>
            <w:r>
              <w:rPr>
                <w:b/>
                <w:color w:val="FFFFFF"/>
                <w:sz w:val="15"/>
              </w:rPr>
              <w:t>Privacy position</w:t>
            </w:r>
          </w:p>
        </w:tc>
      </w:tr>
      <w:tr>
        <w:tc>
          <w:tcPr>
            <w:tcW w:type="dxa" w:w="1944"/>
            <w:vAlign w:val="center"/>
            <w:tcMar>
              <w:top w:w="55" w:type="dxa"/>
              <w:start w:w="75" w:type="dxa"/>
              <w:bottom w:w="55" w:type="dxa"/>
              <w:end w:w="75" w:type="dxa"/>
            </w:tcMar>
          </w:tcPr>
          <w:p>
            <w:pPr>
              <w:spacing w:after="0" w:line="240" w:lineRule="auto"/>
            </w:pPr>
            <w:r>
              <w:rPr>
                <w:sz w:val="15"/>
              </w:rPr>
              <w:t>Ollama</w:t>
            </w:r>
          </w:p>
        </w:tc>
        <w:tc>
          <w:tcPr>
            <w:tcW w:type="dxa" w:w="3960"/>
            <w:vAlign w:val="center"/>
            <w:tcMar>
              <w:top w:w="55" w:type="dxa"/>
              <w:start w:w="75" w:type="dxa"/>
              <w:bottom w:w="55" w:type="dxa"/>
              <w:end w:w="75" w:type="dxa"/>
            </w:tcMar>
          </w:tcPr>
          <w:p>
            <w:pPr>
              <w:spacing w:after="0" w:line="240" w:lineRule="auto"/>
            </w:pPr>
            <w:r>
              <w:rPr>
                <w:sz w:val="15"/>
              </w:rPr>
              <w:t>Local base URL and model name</w:t>
            </w:r>
          </w:p>
        </w:tc>
        <w:tc>
          <w:tcPr>
            <w:tcW w:type="dxa" w:w="4536"/>
            <w:vAlign w:val="center"/>
            <w:tcMar>
              <w:top w:w="55" w:type="dxa"/>
              <w:start w:w="75" w:type="dxa"/>
              <w:bottom w:w="55" w:type="dxa"/>
              <w:end w:w="75" w:type="dxa"/>
            </w:tcMar>
          </w:tcPr>
          <w:p>
            <w:pPr>
              <w:spacing w:after="0" w:line="240" w:lineRule="auto"/>
            </w:pPr>
            <w:r>
              <w:rPr>
                <w:sz w:val="15"/>
              </w:rPr>
              <w:t>No cloud transfer; model quality depends on hardware/model</w:t>
            </w:r>
          </w:p>
        </w:tc>
      </w:tr>
      <w:tr>
        <w:tc>
          <w:tcPr>
            <w:tcW w:type="dxa" w:w="1944"/>
            <w:vAlign w:val="center"/>
            <w:tcMar>
              <w:top w:w="55" w:type="dxa"/>
              <w:start w:w="75" w:type="dxa"/>
              <w:bottom w:w="55" w:type="dxa"/>
              <w:end w:w="75" w:type="dxa"/>
            </w:tcMar>
            <w:shd w:fill="F4F7FA"/>
          </w:tcPr>
          <w:p>
            <w:pPr>
              <w:spacing w:after="0" w:line="240" w:lineRule="auto"/>
            </w:pPr>
            <w:r>
              <w:rPr>
                <w:sz w:val="15"/>
              </w:rPr>
              <w:t>Anthropic Claude</w:t>
            </w:r>
          </w:p>
        </w:tc>
        <w:tc>
          <w:tcPr>
            <w:tcW w:type="dxa" w:w="3960"/>
            <w:vAlign w:val="center"/>
            <w:tcMar>
              <w:top w:w="55" w:type="dxa"/>
              <w:start w:w="75" w:type="dxa"/>
              <w:bottom w:w="55" w:type="dxa"/>
              <w:end w:w="75" w:type="dxa"/>
            </w:tcMar>
            <w:shd w:fill="F4F7FA"/>
          </w:tcPr>
          <w:p>
            <w:pPr>
              <w:spacing w:after="0" w:line="240" w:lineRule="auto"/>
            </w:pPr>
            <w:r>
              <w:rPr>
                <w:sz w:val="15"/>
              </w:rPr>
              <w:t>API key, model, endpoint policy</w:t>
            </w:r>
          </w:p>
        </w:tc>
        <w:tc>
          <w:tcPr>
            <w:tcW w:type="dxa" w:w="4536"/>
            <w:vAlign w:val="center"/>
            <w:tcMar>
              <w:top w:w="55" w:type="dxa"/>
              <w:start w:w="75" w:type="dxa"/>
              <w:bottom w:w="55" w:type="dxa"/>
              <w:end w:w="75" w:type="dxa"/>
            </w:tcMar>
            <w:shd w:fill="F4F7FA"/>
          </w:tcPr>
          <w:p>
            <w:pPr>
              <w:spacing w:after="0" w:line="240" w:lineRule="auto"/>
            </w:pPr>
            <w:r>
              <w:rPr>
                <w:sz w:val="15"/>
              </w:rPr>
              <w:t>Selected content leaves device after approval</w:t>
            </w:r>
          </w:p>
        </w:tc>
      </w:tr>
      <w:tr>
        <w:tc>
          <w:tcPr>
            <w:tcW w:type="dxa" w:w="1944"/>
            <w:vAlign w:val="center"/>
            <w:tcMar>
              <w:top w:w="55" w:type="dxa"/>
              <w:start w:w="75" w:type="dxa"/>
              <w:bottom w:w="55" w:type="dxa"/>
              <w:end w:w="75" w:type="dxa"/>
            </w:tcMar>
          </w:tcPr>
          <w:p>
            <w:pPr>
              <w:spacing w:after="0" w:line="240" w:lineRule="auto"/>
            </w:pPr>
            <w:r>
              <w:rPr>
                <w:sz w:val="15"/>
              </w:rPr>
              <w:t>OpenAI</w:t>
            </w:r>
          </w:p>
        </w:tc>
        <w:tc>
          <w:tcPr>
            <w:tcW w:type="dxa" w:w="3960"/>
            <w:vAlign w:val="center"/>
            <w:tcMar>
              <w:top w:w="55" w:type="dxa"/>
              <w:start w:w="75" w:type="dxa"/>
              <w:bottom w:w="55" w:type="dxa"/>
              <w:end w:w="75" w:type="dxa"/>
            </w:tcMar>
          </w:tcPr>
          <w:p>
            <w:pPr>
              <w:spacing w:after="0" w:line="240" w:lineRule="auto"/>
            </w:pPr>
            <w:r>
              <w:rPr>
                <w:sz w:val="15"/>
              </w:rPr>
              <w:t>API key, model, endpoint policy</w:t>
            </w:r>
          </w:p>
        </w:tc>
        <w:tc>
          <w:tcPr>
            <w:tcW w:type="dxa" w:w="4536"/>
            <w:vAlign w:val="center"/>
            <w:tcMar>
              <w:top w:w="55" w:type="dxa"/>
              <w:start w:w="75" w:type="dxa"/>
              <w:bottom w:w="55" w:type="dxa"/>
              <w:end w:w="75" w:type="dxa"/>
            </w:tcMar>
          </w:tcPr>
          <w:p>
            <w:pPr>
              <w:spacing w:after="0" w:line="240" w:lineRule="auto"/>
            </w:pPr>
            <w:r>
              <w:rPr>
                <w:sz w:val="15"/>
              </w:rPr>
              <w:t>Selected content leaves device after approval</w:t>
            </w:r>
          </w:p>
        </w:tc>
      </w:tr>
      <w:tr>
        <w:tc>
          <w:tcPr>
            <w:tcW w:type="dxa" w:w="1944"/>
            <w:vAlign w:val="center"/>
            <w:tcMar>
              <w:top w:w="55" w:type="dxa"/>
              <w:start w:w="75" w:type="dxa"/>
              <w:bottom w:w="55" w:type="dxa"/>
              <w:end w:w="75" w:type="dxa"/>
            </w:tcMar>
            <w:shd w:fill="F4F7FA"/>
          </w:tcPr>
          <w:p>
            <w:pPr>
              <w:spacing w:after="0" w:line="240" w:lineRule="auto"/>
            </w:pPr>
            <w:r>
              <w:rPr>
                <w:sz w:val="15"/>
              </w:rPr>
              <w:t>Google Gemini</w:t>
            </w:r>
          </w:p>
        </w:tc>
        <w:tc>
          <w:tcPr>
            <w:tcW w:type="dxa" w:w="3960"/>
            <w:vAlign w:val="center"/>
            <w:tcMar>
              <w:top w:w="55" w:type="dxa"/>
              <w:start w:w="75" w:type="dxa"/>
              <w:bottom w:w="55" w:type="dxa"/>
              <w:end w:w="75" w:type="dxa"/>
            </w:tcMar>
            <w:shd w:fill="F4F7FA"/>
          </w:tcPr>
          <w:p>
            <w:pPr>
              <w:spacing w:after="0" w:line="240" w:lineRule="auto"/>
            </w:pPr>
            <w:r>
              <w:rPr>
                <w:sz w:val="15"/>
              </w:rPr>
              <w:t>API key, model, endpoint policy</w:t>
            </w:r>
          </w:p>
        </w:tc>
        <w:tc>
          <w:tcPr>
            <w:tcW w:type="dxa" w:w="4536"/>
            <w:vAlign w:val="center"/>
            <w:tcMar>
              <w:top w:w="55" w:type="dxa"/>
              <w:start w:w="75" w:type="dxa"/>
              <w:bottom w:w="55" w:type="dxa"/>
              <w:end w:w="75" w:type="dxa"/>
            </w:tcMar>
            <w:shd w:fill="F4F7FA"/>
          </w:tcPr>
          <w:p>
            <w:pPr>
              <w:spacing w:after="0" w:line="240" w:lineRule="auto"/>
            </w:pPr>
            <w:r>
              <w:rPr>
                <w:sz w:val="15"/>
              </w:rPr>
              <w:t>Selected content leaves device after approval</w:t>
            </w:r>
          </w:p>
        </w:tc>
      </w:tr>
    </w:tbl>
    <w:p>
      <w:pPr>
        <w:spacing w:after="20"/>
      </w:pPr>
    </w:p>
    <w:p>
      <w:pPr>
        <w:pStyle w:val="Heading1"/>
      </w:pPr>
      <w:r>
        <w:t>Local MCP surface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376"/>
            <w:shd w:fill="1E3A5F"/>
            <w:vAlign w:val="center"/>
            <w:tcMar>
              <w:top w:w="55" w:type="dxa"/>
              <w:start w:w="75" w:type="dxa"/>
              <w:bottom w:w="55" w:type="dxa"/>
              <w:end w:w="75" w:type="dxa"/>
            </w:tcMar>
          </w:tcPr>
          <w:p>
            <w:pPr>
              <w:jc w:val="center"/>
            </w:pPr>
            <w:r>
              <w:rPr>
                <w:b/>
                <w:color w:val="FFFFFF"/>
                <w:sz w:val="15"/>
              </w:rPr>
              <w:t>Tool</w:t>
            </w:r>
          </w:p>
        </w:tc>
        <w:tc>
          <w:tcPr>
            <w:tcW w:type="dxa" w:w="2664"/>
            <w:shd w:fill="1E3A5F"/>
            <w:vAlign w:val="center"/>
            <w:tcMar>
              <w:top w:w="55" w:type="dxa"/>
              <w:start w:w="75" w:type="dxa"/>
              <w:bottom w:w="55" w:type="dxa"/>
              <w:end w:w="75" w:type="dxa"/>
            </w:tcMar>
          </w:tcPr>
          <w:p>
            <w:pPr>
              <w:jc w:val="center"/>
            </w:pPr>
            <w:r>
              <w:rPr>
                <w:b/>
                <w:color w:val="FFFFFF"/>
                <w:sz w:val="15"/>
              </w:rPr>
              <w:t>Default scope</w:t>
            </w:r>
          </w:p>
        </w:tc>
        <w:tc>
          <w:tcPr>
            <w:tcW w:type="dxa" w:w="5400"/>
            <w:shd w:fill="1E3A5F"/>
            <w:vAlign w:val="center"/>
            <w:tcMar>
              <w:top w:w="55" w:type="dxa"/>
              <w:start w:w="75" w:type="dxa"/>
              <w:bottom w:w="55" w:type="dxa"/>
              <w:end w:w="75" w:type="dxa"/>
            </w:tcMar>
          </w:tcPr>
          <w:p>
            <w:pPr>
              <w:jc w:val="center"/>
            </w:pPr>
            <w:r>
              <w:rPr>
                <w:b/>
                <w:color w:val="FFFFFF"/>
                <w:sz w:val="15"/>
              </w:rPr>
              <w:t>Notes</w:t>
            </w:r>
          </w:p>
        </w:tc>
      </w:tr>
      <w:tr>
        <w:tc>
          <w:tcPr>
            <w:tcW w:type="dxa" w:w="2376"/>
            <w:vAlign w:val="center"/>
            <w:tcMar>
              <w:top w:w="55" w:type="dxa"/>
              <w:start w:w="75" w:type="dxa"/>
              <w:bottom w:w="55" w:type="dxa"/>
              <w:end w:w="75" w:type="dxa"/>
            </w:tcMar>
          </w:tcPr>
          <w:p>
            <w:pPr>
              <w:spacing w:after="0" w:line="240" w:lineRule="auto"/>
            </w:pPr>
            <w:r>
              <w:rPr>
                <w:sz w:val="15"/>
              </w:rPr>
              <w:t>list_meetings</w:t>
            </w:r>
          </w:p>
        </w:tc>
        <w:tc>
          <w:tcPr>
            <w:tcW w:type="dxa" w:w="2664"/>
            <w:vAlign w:val="center"/>
            <w:tcMar>
              <w:top w:w="55" w:type="dxa"/>
              <w:start w:w="75" w:type="dxa"/>
              <w:bottom w:w="55" w:type="dxa"/>
              <w:end w:w="75" w:type="dxa"/>
            </w:tcMar>
          </w:tcPr>
          <w:p>
            <w:pPr>
              <w:spacing w:after="0" w:line="240" w:lineRule="auto"/>
            </w:pPr>
            <w:r>
              <w:rPr>
                <w:sz w:val="15"/>
              </w:rPr>
              <w:t>meeting metadata</w:t>
            </w:r>
          </w:p>
        </w:tc>
        <w:tc>
          <w:tcPr>
            <w:tcW w:type="dxa" w:w="5400"/>
            <w:vAlign w:val="center"/>
            <w:tcMar>
              <w:top w:w="55" w:type="dxa"/>
              <w:start w:w="75" w:type="dxa"/>
              <w:bottom w:w="55" w:type="dxa"/>
              <w:end w:w="75" w:type="dxa"/>
            </w:tcMar>
          </w:tcPr>
          <w:p>
            <w:pPr>
              <w:spacing w:after="0" w:line="240" w:lineRule="auto"/>
            </w:pPr>
            <w:r>
              <w:rPr>
                <w:sz w:val="15"/>
              </w:rPr>
              <w:t>Date/tag filters; no transcript text</w:t>
            </w:r>
          </w:p>
        </w:tc>
      </w:tr>
      <w:tr>
        <w:tc>
          <w:tcPr>
            <w:tcW w:type="dxa" w:w="2376"/>
            <w:vAlign w:val="center"/>
            <w:tcMar>
              <w:top w:w="55" w:type="dxa"/>
              <w:start w:w="75" w:type="dxa"/>
              <w:bottom w:w="55" w:type="dxa"/>
              <w:end w:w="75" w:type="dxa"/>
            </w:tcMar>
            <w:shd w:fill="F4F7FA"/>
          </w:tcPr>
          <w:p>
            <w:pPr>
              <w:spacing w:after="0" w:line="240" w:lineRule="auto"/>
            </w:pPr>
            <w:r>
              <w:rPr>
                <w:sz w:val="15"/>
              </w:rPr>
              <w:t>search_meetings</w:t>
            </w:r>
          </w:p>
        </w:tc>
        <w:tc>
          <w:tcPr>
            <w:tcW w:type="dxa" w:w="2664"/>
            <w:vAlign w:val="center"/>
            <w:tcMar>
              <w:top w:w="55" w:type="dxa"/>
              <w:start w:w="75" w:type="dxa"/>
              <w:bottom w:w="55" w:type="dxa"/>
              <w:end w:w="75" w:type="dxa"/>
            </w:tcMar>
            <w:shd w:fill="F4F7FA"/>
          </w:tcPr>
          <w:p>
            <w:pPr>
              <w:spacing w:after="0" w:line="240" w:lineRule="auto"/>
            </w:pPr>
            <w:r>
              <w:rPr>
                <w:sz w:val="15"/>
              </w:rPr>
              <w:t>approved transcript index</w:t>
            </w:r>
          </w:p>
        </w:tc>
        <w:tc>
          <w:tcPr>
            <w:tcW w:type="dxa" w:w="5400"/>
            <w:vAlign w:val="center"/>
            <w:tcMar>
              <w:top w:w="55" w:type="dxa"/>
              <w:start w:w="75" w:type="dxa"/>
              <w:bottom w:w="55" w:type="dxa"/>
              <w:end w:w="75" w:type="dxa"/>
            </w:tcMar>
            <w:shd w:fill="F4F7FA"/>
          </w:tcPr>
          <w:p>
            <w:pPr>
              <w:spacing w:after="0" w:line="240" w:lineRule="auto"/>
            </w:pPr>
            <w:r>
              <w:rPr>
                <w:sz w:val="15"/>
              </w:rPr>
              <w:t>Returns snippets and opaque meeting IDs</w:t>
            </w:r>
          </w:p>
        </w:tc>
      </w:tr>
      <w:tr>
        <w:tc>
          <w:tcPr>
            <w:tcW w:type="dxa" w:w="2376"/>
            <w:vAlign w:val="center"/>
            <w:tcMar>
              <w:top w:w="55" w:type="dxa"/>
              <w:start w:w="75" w:type="dxa"/>
              <w:bottom w:w="55" w:type="dxa"/>
              <w:end w:w="75" w:type="dxa"/>
            </w:tcMar>
          </w:tcPr>
          <w:p>
            <w:pPr>
              <w:spacing w:after="0" w:line="240" w:lineRule="auto"/>
            </w:pPr>
            <w:r>
              <w:rPr>
                <w:sz w:val="15"/>
              </w:rPr>
              <w:t>get_transcript</w:t>
            </w:r>
          </w:p>
        </w:tc>
        <w:tc>
          <w:tcPr>
            <w:tcW w:type="dxa" w:w="2664"/>
            <w:vAlign w:val="center"/>
            <w:tcMar>
              <w:top w:w="55" w:type="dxa"/>
              <w:start w:w="75" w:type="dxa"/>
              <w:bottom w:w="55" w:type="dxa"/>
              <w:end w:w="75" w:type="dxa"/>
            </w:tcMar>
          </w:tcPr>
          <w:p>
            <w:pPr>
              <w:spacing w:after="0" w:line="240" w:lineRule="auto"/>
            </w:pPr>
            <w:r>
              <w:rPr>
                <w:sz w:val="15"/>
              </w:rPr>
              <w:t>approved meetings</w:t>
            </w:r>
          </w:p>
        </w:tc>
        <w:tc>
          <w:tcPr>
            <w:tcW w:type="dxa" w:w="5400"/>
            <w:vAlign w:val="center"/>
            <w:tcMar>
              <w:top w:w="55" w:type="dxa"/>
              <w:start w:w="75" w:type="dxa"/>
              <w:bottom w:w="55" w:type="dxa"/>
              <w:end w:w="75" w:type="dxa"/>
            </w:tcMar>
          </w:tcPr>
          <w:p>
            <w:pPr>
              <w:spacing w:after="0" w:line="240" w:lineRule="auto"/>
            </w:pPr>
            <w:r>
              <w:rPr>
                <w:sz w:val="15"/>
              </w:rPr>
              <w:t>Supports time range and maximum character limit</w:t>
            </w:r>
          </w:p>
        </w:tc>
      </w:tr>
      <w:tr>
        <w:tc>
          <w:tcPr>
            <w:tcW w:type="dxa" w:w="2376"/>
            <w:vAlign w:val="center"/>
            <w:tcMar>
              <w:top w:w="55" w:type="dxa"/>
              <w:start w:w="75" w:type="dxa"/>
              <w:bottom w:w="55" w:type="dxa"/>
              <w:end w:w="75" w:type="dxa"/>
            </w:tcMar>
            <w:shd w:fill="F4F7FA"/>
          </w:tcPr>
          <w:p>
            <w:pPr>
              <w:spacing w:after="0" w:line="240" w:lineRule="auto"/>
            </w:pPr>
            <w:r>
              <w:rPr>
                <w:sz w:val="15"/>
              </w:rPr>
              <w:t>list_tasks</w:t>
            </w:r>
          </w:p>
        </w:tc>
        <w:tc>
          <w:tcPr>
            <w:tcW w:type="dxa" w:w="2664"/>
            <w:vAlign w:val="center"/>
            <w:tcMar>
              <w:top w:w="55" w:type="dxa"/>
              <w:start w:w="75" w:type="dxa"/>
              <w:bottom w:w="55" w:type="dxa"/>
              <w:end w:w="75" w:type="dxa"/>
            </w:tcMar>
            <w:shd w:fill="F4F7FA"/>
          </w:tcPr>
          <w:p>
            <w:pPr>
              <w:spacing w:after="0" w:line="240" w:lineRule="auto"/>
            </w:pPr>
            <w:r>
              <w:rPr>
                <w:sz w:val="15"/>
              </w:rPr>
              <w:t>tasks.read</w:t>
            </w:r>
          </w:p>
        </w:tc>
        <w:tc>
          <w:tcPr>
            <w:tcW w:type="dxa" w:w="5400"/>
            <w:vAlign w:val="center"/>
            <w:tcMar>
              <w:top w:w="55" w:type="dxa"/>
              <w:start w:w="75" w:type="dxa"/>
              <w:bottom w:w="55" w:type="dxa"/>
              <w:end w:w="75" w:type="dxa"/>
            </w:tcMar>
            <w:shd w:fill="F4F7FA"/>
          </w:tcPr>
          <w:p>
            <w:pPr>
              <w:spacing w:after="0" w:line="240" w:lineRule="auto"/>
            </w:pPr>
            <w:r>
              <w:rPr>
                <w:sz w:val="15"/>
              </w:rPr>
              <w:t>Status, due date, source meeting</w:t>
            </w:r>
          </w:p>
        </w:tc>
      </w:tr>
      <w:tr>
        <w:tc>
          <w:tcPr>
            <w:tcW w:type="dxa" w:w="2376"/>
            <w:vAlign w:val="center"/>
            <w:tcMar>
              <w:top w:w="55" w:type="dxa"/>
              <w:start w:w="75" w:type="dxa"/>
              <w:bottom w:w="55" w:type="dxa"/>
              <w:end w:w="75" w:type="dxa"/>
            </w:tcMar>
          </w:tcPr>
          <w:p>
            <w:pPr>
              <w:spacing w:after="0" w:line="240" w:lineRule="auto"/>
            </w:pPr>
            <w:r>
              <w:rPr>
                <w:sz w:val="15"/>
              </w:rPr>
              <w:t>get_meeting_summary</w:t>
            </w:r>
          </w:p>
        </w:tc>
        <w:tc>
          <w:tcPr>
            <w:tcW w:type="dxa" w:w="2664"/>
            <w:vAlign w:val="center"/>
            <w:tcMar>
              <w:top w:w="55" w:type="dxa"/>
              <w:start w:w="75" w:type="dxa"/>
              <w:bottom w:w="55" w:type="dxa"/>
              <w:end w:w="75" w:type="dxa"/>
            </w:tcMar>
          </w:tcPr>
          <w:p>
            <w:pPr>
              <w:spacing w:after="0" w:line="240" w:lineRule="auto"/>
            </w:pPr>
            <w:r>
              <w:rPr>
                <w:sz w:val="15"/>
              </w:rPr>
              <w:t>analysis.read</w:t>
            </w:r>
          </w:p>
        </w:tc>
        <w:tc>
          <w:tcPr>
            <w:tcW w:type="dxa" w:w="5400"/>
            <w:vAlign w:val="center"/>
            <w:tcMar>
              <w:top w:w="55" w:type="dxa"/>
              <w:start w:w="75" w:type="dxa"/>
              <w:bottom w:w="55" w:type="dxa"/>
              <w:end w:w="75" w:type="dxa"/>
            </w:tcMar>
          </w:tcPr>
          <w:p>
            <w:pPr>
              <w:spacing w:after="0" w:line="240" w:lineRule="auto"/>
            </w:pPr>
            <w:r>
              <w:rPr>
                <w:sz w:val="15"/>
              </w:rPr>
              <w:t>Returns saved local analysis only</w:t>
            </w:r>
          </w:p>
        </w:tc>
      </w:tr>
      <w:tr>
        <w:tc>
          <w:tcPr>
            <w:tcW w:type="dxa" w:w="2376"/>
            <w:vAlign w:val="center"/>
            <w:tcMar>
              <w:top w:w="55" w:type="dxa"/>
              <w:start w:w="75" w:type="dxa"/>
              <w:bottom w:w="55" w:type="dxa"/>
              <w:end w:w="75" w:type="dxa"/>
            </w:tcMar>
            <w:shd w:fill="F4F7FA"/>
          </w:tcPr>
          <w:p>
            <w:pPr>
              <w:spacing w:after="0" w:line="240" w:lineRule="auto"/>
            </w:pPr>
            <w:r>
              <w:rPr>
                <w:sz w:val="15"/>
              </w:rPr>
              <w:t>create_task or update_task</w:t>
            </w:r>
          </w:p>
        </w:tc>
        <w:tc>
          <w:tcPr>
            <w:tcW w:type="dxa" w:w="2664"/>
            <w:vAlign w:val="center"/>
            <w:tcMar>
              <w:top w:w="55" w:type="dxa"/>
              <w:start w:w="75" w:type="dxa"/>
              <w:bottom w:w="55" w:type="dxa"/>
              <w:end w:w="75" w:type="dxa"/>
            </w:tcMar>
            <w:shd w:fill="F4F7FA"/>
          </w:tcPr>
          <w:p>
            <w:pPr>
              <w:spacing w:after="0" w:line="240" w:lineRule="auto"/>
            </w:pPr>
            <w:r>
              <w:rPr>
                <w:sz w:val="15"/>
              </w:rPr>
              <w:t>Disabled by default</w:t>
            </w:r>
          </w:p>
        </w:tc>
        <w:tc>
          <w:tcPr>
            <w:tcW w:type="dxa" w:w="5400"/>
            <w:vAlign w:val="center"/>
            <w:tcMar>
              <w:top w:w="55" w:type="dxa"/>
              <w:start w:w="75" w:type="dxa"/>
              <w:bottom w:w="55" w:type="dxa"/>
              <w:end w:w="75" w:type="dxa"/>
            </w:tcMar>
            <w:shd w:fill="F4F7FA"/>
          </w:tcPr>
          <w:p>
            <w:pPr>
              <w:spacing w:after="0" w:line="240" w:lineRule="auto"/>
            </w:pPr>
            <w:r>
              <w:rPr>
                <w:sz w:val="15"/>
              </w:rPr>
              <w:t>Separate tasks.write grant and user confirmation</w:t>
            </w:r>
          </w:p>
        </w:tc>
      </w:tr>
    </w:tbl>
    <w:p>
      <w:pPr>
        <w:spacing w:after="20"/>
      </w:pPr>
    </w:p>
    <w:p>
      <w:pPr>
        <w:pStyle w:val="Small"/>
      </w:pPr>
      <w:r>
        <w:t>Prefer stdio when the AI client launches the MCP process. If a loopback HTTP transport is required, bind only to 127.0.0.1, require short-lived tokens or OAuth-compatible authorization, validate the intended resource, enforce scopes on every request, and block browser-origin requests unless explicitly designed and protected.</w:t>
      </w:r>
    </w:p>
    <w:p>
      <w:r>
        <w:br w:type="page"/>
      </w:r>
    </w:p>
    <w:p>
      <w:pPr>
        <w:pStyle w:val="Title"/>
      </w:pPr>
      <w:r>
        <w:t>7 User experience and task board</w:t>
      </w:r>
    </w:p>
    <w:p>
      <w:pPr>
        <w:pStyle w:val="Subtitle"/>
      </w:pPr>
      <w:r>
        <w:rPr>
          <w:color w:val="475569"/>
        </w:rPr>
        <w:t>One calm workspace for meetings and personal follow-through</w:t>
      </w:r>
    </w:p>
    <w:p>
      <w:pPr>
        <w:pStyle w:val="Heading1"/>
      </w:pPr>
      <w:r>
        <w:t>Information architecture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088"/>
            <w:shd w:fill="1E3A5F"/>
            <w:vAlign w:val="center"/>
            <w:tcMar>
              <w:top w:w="55" w:type="dxa"/>
              <w:start w:w="75" w:type="dxa"/>
              <w:bottom w:w="55" w:type="dxa"/>
              <w:end w:w="75" w:type="dxa"/>
            </w:tcMar>
          </w:tcPr>
          <w:p>
            <w:pPr>
              <w:jc w:val="center"/>
            </w:pPr>
            <w:r>
              <w:rPr>
                <w:b/>
                <w:color w:val="FFFFFF"/>
                <w:sz w:val="15"/>
              </w:rPr>
              <w:t>Area</w:t>
            </w:r>
          </w:p>
        </w:tc>
        <w:tc>
          <w:tcPr>
            <w:tcW w:type="dxa" w:w="8352"/>
            <w:shd w:fill="1E3A5F"/>
            <w:vAlign w:val="center"/>
            <w:tcMar>
              <w:top w:w="55" w:type="dxa"/>
              <w:start w:w="75" w:type="dxa"/>
              <w:bottom w:w="55" w:type="dxa"/>
              <w:end w:w="75" w:type="dxa"/>
            </w:tcMar>
          </w:tcPr>
          <w:p>
            <w:pPr>
              <w:jc w:val="center"/>
            </w:pPr>
            <w:r>
              <w:rPr>
                <w:b/>
                <w:color w:val="FFFFFF"/>
                <w:sz w:val="15"/>
              </w:rPr>
              <w:t>Primary content and actions</w:t>
            </w:r>
          </w:p>
        </w:tc>
      </w:tr>
      <w:tr>
        <w:tc>
          <w:tcPr>
            <w:tcW w:type="dxa" w:w="2088"/>
            <w:vAlign w:val="center"/>
            <w:tcMar>
              <w:top w:w="55" w:type="dxa"/>
              <w:start w:w="75" w:type="dxa"/>
              <w:bottom w:w="55" w:type="dxa"/>
              <w:end w:w="75" w:type="dxa"/>
            </w:tcMar>
          </w:tcPr>
          <w:p>
            <w:pPr>
              <w:spacing w:after="0" w:line="240" w:lineRule="auto"/>
            </w:pPr>
            <w:r>
              <w:rPr>
                <w:sz w:val="15"/>
              </w:rPr>
              <w:t>Today</w:t>
            </w:r>
          </w:p>
        </w:tc>
        <w:tc>
          <w:tcPr>
            <w:tcW w:type="dxa" w:w="8352"/>
            <w:vAlign w:val="center"/>
            <w:tcMar>
              <w:top w:w="55" w:type="dxa"/>
              <w:start w:w="75" w:type="dxa"/>
              <w:bottom w:w="55" w:type="dxa"/>
              <w:end w:w="75" w:type="dxa"/>
            </w:tcMar>
          </w:tcPr>
          <w:p>
            <w:pPr>
              <w:spacing w:after="0" w:line="240" w:lineRule="auto"/>
            </w:pPr>
            <w:r>
              <w:rPr>
                <w:sz w:val="15"/>
              </w:rPr>
              <w:t>Next meeting, active recording, overdue tasks, today’s tasks, recent notes</w:t>
            </w:r>
          </w:p>
        </w:tc>
      </w:tr>
      <w:tr>
        <w:tc>
          <w:tcPr>
            <w:tcW w:type="dxa" w:w="2088"/>
            <w:vAlign w:val="center"/>
            <w:tcMar>
              <w:top w:w="55" w:type="dxa"/>
              <w:start w:w="75" w:type="dxa"/>
              <w:bottom w:w="55" w:type="dxa"/>
              <w:end w:w="75" w:type="dxa"/>
            </w:tcMar>
            <w:shd w:fill="F4F7FA"/>
          </w:tcPr>
          <w:p>
            <w:pPr>
              <w:spacing w:after="0" w:line="240" w:lineRule="auto"/>
            </w:pPr>
            <w:r>
              <w:rPr>
                <w:sz w:val="15"/>
              </w:rPr>
              <w:t>Meetings</w:t>
            </w:r>
          </w:p>
        </w:tc>
        <w:tc>
          <w:tcPr>
            <w:tcW w:type="dxa" w:w="8352"/>
            <w:vAlign w:val="center"/>
            <w:tcMar>
              <w:top w:w="55" w:type="dxa"/>
              <w:start w:w="75" w:type="dxa"/>
              <w:bottom w:w="55" w:type="dxa"/>
              <w:end w:w="75" w:type="dxa"/>
            </w:tcMar>
            <w:shd w:fill="F4F7FA"/>
          </w:tcPr>
          <w:p>
            <w:pPr>
              <w:spacing w:after="0" w:line="240" w:lineRule="auto"/>
            </w:pPr>
            <w:r>
              <w:rPr>
                <w:sz w:val="15"/>
              </w:rPr>
              <w:t>Search and filters; meeting cards grouped by date; new manual recording</w:t>
            </w:r>
          </w:p>
        </w:tc>
      </w:tr>
      <w:tr>
        <w:tc>
          <w:tcPr>
            <w:tcW w:type="dxa" w:w="2088"/>
            <w:vAlign w:val="center"/>
            <w:tcMar>
              <w:top w:w="55" w:type="dxa"/>
              <w:start w:w="75" w:type="dxa"/>
              <w:bottom w:w="55" w:type="dxa"/>
              <w:end w:w="75" w:type="dxa"/>
            </w:tcMar>
          </w:tcPr>
          <w:p>
            <w:pPr>
              <w:spacing w:after="0" w:line="240" w:lineRule="auto"/>
            </w:pPr>
            <w:r>
              <w:rPr>
                <w:sz w:val="15"/>
              </w:rPr>
              <w:t>Meeting detail</w:t>
            </w:r>
          </w:p>
        </w:tc>
        <w:tc>
          <w:tcPr>
            <w:tcW w:type="dxa" w:w="8352"/>
            <w:vAlign w:val="center"/>
            <w:tcMar>
              <w:top w:w="55" w:type="dxa"/>
              <w:start w:w="75" w:type="dxa"/>
              <w:bottom w:w="55" w:type="dxa"/>
              <w:end w:w="75" w:type="dxa"/>
            </w:tcMar>
          </w:tcPr>
          <w:p>
            <w:pPr>
              <w:spacing w:after="0" w:line="240" w:lineRule="auto"/>
            </w:pPr>
            <w:r>
              <w:rPr>
                <w:sz w:val="15"/>
              </w:rPr>
              <w:t>Overview, transcript, summary, decisions, action items, files, audit</w:t>
            </w:r>
          </w:p>
        </w:tc>
      </w:tr>
      <w:tr>
        <w:tc>
          <w:tcPr>
            <w:tcW w:type="dxa" w:w="2088"/>
            <w:vAlign w:val="center"/>
            <w:tcMar>
              <w:top w:w="55" w:type="dxa"/>
              <w:start w:w="75" w:type="dxa"/>
              <w:bottom w:w="55" w:type="dxa"/>
              <w:end w:w="75" w:type="dxa"/>
            </w:tcMar>
            <w:shd w:fill="F4F7FA"/>
          </w:tcPr>
          <w:p>
            <w:pPr>
              <w:spacing w:after="0" w:line="240" w:lineRule="auto"/>
            </w:pPr>
            <w:r>
              <w:rPr>
                <w:sz w:val="15"/>
              </w:rPr>
              <w:t>Tasks</w:t>
            </w:r>
          </w:p>
        </w:tc>
        <w:tc>
          <w:tcPr>
            <w:tcW w:type="dxa" w:w="8352"/>
            <w:vAlign w:val="center"/>
            <w:tcMar>
              <w:top w:w="55" w:type="dxa"/>
              <w:start w:w="75" w:type="dxa"/>
              <w:bottom w:w="55" w:type="dxa"/>
              <w:end w:w="75" w:type="dxa"/>
            </w:tcMar>
            <w:shd w:fill="F4F7FA"/>
          </w:tcPr>
          <w:p>
            <w:pPr>
              <w:spacing w:after="0" w:line="240" w:lineRule="auto"/>
            </w:pPr>
            <w:r>
              <w:rPr>
                <w:sz w:val="15"/>
              </w:rPr>
              <w:t>Board and list views; quick add; drag status; due date; priority; source link</w:t>
            </w:r>
          </w:p>
        </w:tc>
      </w:tr>
      <w:tr>
        <w:tc>
          <w:tcPr>
            <w:tcW w:type="dxa" w:w="2088"/>
            <w:vAlign w:val="center"/>
            <w:tcMar>
              <w:top w:w="55" w:type="dxa"/>
              <w:start w:w="75" w:type="dxa"/>
              <w:bottom w:w="55" w:type="dxa"/>
              <w:end w:w="75" w:type="dxa"/>
            </w:tcMar>
          </w:tcPr>
          <w:p>
            <w:pPr>
              <w:spacing w:after="0" w:line="240" w:lineRule="auto"/>
            </w:pPr>
            <w:r>
              <w:rPr>
                <w:sz w:val="15"/>
              </w:rPr>
              <w:t>AI</w:t>
            </w:r>
          </w:p>
        </w:tc>
        <w:tc>
          <w:tcPr>
            <w:tcW w:type="dxa" w:w="8352"/>
            <w:vAlign w:val="center"/>
            <w:tcMar>
              <w:top w:w="55" w:type="dxa"/>
              <w:start w:w="75" w:type="dxa"/>
              <w:bottom w:w="55" w:type="dxa"/>
              <w:end w:w="75" w:type="dxa"/>
            </w:tcMar>
          </w:tcPr>
          <w:p>
            <w:pPr>
              <w:spacing w:after="0" w:line="240" w:lineRule="auto"/>
            </w:pPr>
            <w:r>
              <w:rPr>
                <w:sz w:val="15"/>
              </w:rPr>
              <w:t>Provider/model selector, analysis templates, payload preview, usage history</w:t>
            </w:r>
          </w:p>
        </w:tc>
      </w:tr>
      <w:tr>
        <w:tc>
          <w:tcPr>
            <w:tcW w:type="dxa" w:w="2088"/>
            <w:vAlign w:val="center"/>
            <w:tcMar>
              <w:top w:w="55" w:type="dxa"/>
              <w:start w:w="75" w:type="dxa"/>
              <w:bottom w:w="55" w:type="dxa"/>
              <w:end w:w="75" w:type="dxa"/>
            </w:tcMar>
            <w:shd w:fill="F4F7FA"/>
          </w:tcPr>
          <w:p>
            <w:pPr>
              <w:spacing w:after="0" w:line="240" w:lineRule="auto"/>
            </w:pPr>
            <w:r>
              <w:rPr>
                <w:sz w:val="15"/>
              </w:rPr>
              <w:t>Settings</w:t>
            </w:r>
          </w:p>
        </w:tc>
        <w:tc>
          <w:tcPr>
            <w:tcW w:type="dxa" w:w="8352"/>
            <w:vAlign w:val="center"/>
            <w:tcMar>
              <w:top w:w="55" w:type="dxa"/>
              <w:start w:w="75" w:type="dxa"/>
              <w:bottom w:w="55" w:type="dxa"/>
              <w:end w:w="75" w:type="dxa"/>
            </w:tcMar>
            <w:shd w:fill="F4F7FA"/>
          </w:tcPr>
          <w:p>
            <w:pPr>
              <w:spacing w:after="0" w:line="240" w:lineRule="auto"/>
            </w:pPr>
            <w:r>
              <w:rPr>
                <w:sz w:val="15"/>
              </w:rPr>
              <w:t>Capture devices, models, calendar, retention, encryption, MCP clients, exports</w:t>
            </w:r>
          </w:p>
        </w:tc>
      </w:tr>
    </w:tbl>
    <w:p>
      <w:pPr>
        <w:spacing w:after="20"/>
      </w:pPr>
    </w:p>
    <w:p>
      <w:pPr>
        <w:pStyle w:val="Heading1"/>
      </w:pPr>
      <w:r>
        <w:t>Recording experience</w:t>
      </w:r>
    </w:p>
    <w:p>
      <w:r>
        <w:t>A compact always-visible controller shows title, elapsed time, microphone and system-audio meters, current state, Pause/Resume, and Stop. The menu bar mirrors essential controls. Permissions are explained before macOS prompts appear, and device changes during a meeting produce a visible warning without discarding captured chunks.</w:t>
      </w:r>
    </w:p>
    <w:p>
      <w:pPr>
        <w:pStyle w:val="Heading1"/>
      </w:pPr>
      <w:r>
        <w:t>Task board rules</w:t>
      </w:r>
    </w:p>
    <w:p>
      <w:pPr>
        <w:pStyle w:val="ListBullet"/>
        <w:spacing w:after="40"/>
      </w:pPr>
      <w:r>
        <w:t>New AI-extracted items enter an Inbox with a source quote and confidence, never directly into To do.</w:t>
      </w:r>
    </w:p>
    <w:p>
      <w:pPr>
        <w:pStyle w:val="ListBullet"/>
        <w:spacing w:after="40"/>
      </w:pPr>
      <w:r>
        <w:t>User-created tasks may exist without a meeting; every linked task keeps a durable meeting and transcript-segment reference.</w:t>
      </w:r>
    </w:p>
    <w:p>
      <w:pPr>
        <w:pStyle w:val="ListBullet"/>
        <w:spacing w:after="40"/>
      </w:pPr>
      <w:r>
        <w:t>Statuses: Inbox, To do, In progress, Waiting, Done, Archived. Keep workflow configurable later, not in MVP.</w:t>
      </w:r>
    </w:p>
    <w:p>
      <w:pPr>
        <w:pStyle w:val="ListBullet"/>
        <w:spacing w:after="40"/>
      </w:pPr>
      <w:r>
        <w:t>Support due dates, priority, tags, notes, checklist, and local reminders. “My tasks” uses configured user names and aliases.</w:t>
      </w:r>
    </w:p>
    <w:p>
      <w:pPr>
        <w:pStyle w:val="Heading1"/>
      </w:pPr>
      <w:r>
        <w:t>Accessibility and simplicity</w:t>
      </w:r>
    </w:p>
    <w:p>
      <w:r>
        <w:t>Meet WCAG-aligned contrast, keyboard navigation, VoiceOver labels, scalable text, reduced motion, and clear non-color status indicators. Progressive disclosure keeps advanced model, retention, and MCP settings out of the everyday meeting workflow.</w:t>
      </w:r>
    </w:p>
    <w:p>
      <w:r>
        <w:br w:type="page"/>
      </w:r>
    </w:p>
    <w:p>
      <w:pPr>
        <w:pStyle w:val="Title"/>
      </w:pPr>
      <w:r>
        <w:t>8 Delivery plan decisions and risks</w:t>
      </w:r>
    </w:p>
    <w:p>
      <w:pPr>
        <w:pStyle w:val="Subtitle"/>
      </w:pPr>
      <w:r>
        <w:rPr>
          <w:color w:val="475569"/>
        </w:rPr>
        <w:t>Build reliability before advanced intelligence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shd w:fill="1E3A5F"/>
            <w:vAlign w:val="center"/>
            <w:tcMar>
              <w:top w:w="55" w:type="dxa"/>
              <w:start w:w="75" w:type="dxa"/>
              <w:bottom w:w="55" w:type="dxa"/>
              <w:end w:w="75" w:type="dxa"/>
            </w:tcMar>
          </w:tcPr>
          <w:p>
            <w:pPr>
              <w:jc w:val="center"/>
            </w:pPr>
            <w:r>
              <w:rPr>
                <w:b/>
                <w:color w:val="FFFFFF"/>
                <w:sz w:val="14"/>
              </w:rPr>
              <w:t>Phase</w:t>
            </w:r>
          </w:p>
        </w:tc>
        <w:tc>
          <w:tcPr>
            <w:tcW w:type="dxa" w:w="4680"/>
            <w:shd w:fill="1E3A5F"/>
            <w:vAlign w:val="center"/>
            <w:tcMar>
              <w:top w:w="55" w:type="dxa"/>
              <w:start w:w="75" w:type="dxa"/>
              <w:bottom w:w="55" w:type="dxa"/>
              <w:end w:w="75" w:type="dxa"/>
            </w:tcMar>
          </w:tcPr>
          <w:p>
            <w:pPr>
              <w:jc w:val="center"/>
            </w:pPr>
            <w:r>
              <w:rPr>
                <w:b/>
                <w:color w:val="FFFFFF"/>
                <w:sz w:val="14"/>
              </w:rPr>
              <w:t>Scope</w:t>
            </w:r>
          </w:p>
        </w:tc>
        <w:tc>
          <w:tcPr>
            <w:tcW w:type="dxa" w:w="3960"/>
            <w:shd w:fill="1E3A5F"/>
            <w:vAlign w:val="center"/>
            <w:tcMar>
              <w:top w:w="55" w:type="dxa"/>
              <w:start w:w="75" w:type="dxa"/>
              <w:bottom w:w="55" w:type="dxa"/>
              <w:end w:w="75" w:type="dxa"/>
            </w:tcMar>
          </w:tcPr>
          <w:p>
            <w:pPr>
              <w:jc w:val="center"/>
            </w:pPr>
            <w:r>
              <w:rPr>
                <w:b/>
                <w:color w:val="FFFFFF"/>
                <w:sz w:val="14"/>
              </w:rPr>
              <w:t>Exit criteria</w:t>
            </w:r>
          </w:p>
        </w:tc>
      </w:tr>
      <w:tr>
        <w:tc>
          <w:tcPr>
            <w:tcW w:type="dxa" w:w="1800"/>
            <w:vAlign w:val="center"/>
            <w:tcMar>
              <w:top w:w="55" w:type="dxa"/>
              <w:start w:w="75" w:type="dxa"/>
              <w:bottom w:w="55" w:type="dxa"/>
              <w:end w:w="75" w:type="dxa"/>
            </w:tcMar>
          </w:tcPr>
          <w:p>
            <w:pPr>
              <w:spacing w:after="0" w:line="240" w:lineRule="auto"/>
            </w:pPr>
            <w:r>
              <w:rPr>
                <w:sz w:val="14"/>
              </w:rPr>
              <w:t>0 Technical spikes 2 weeks</w:t>
            </w:r>
          </w:p>
        </w:tc>
        <w:tc>
          <w:tcPr>
            <w:tcW w:type="dxa" w:w="4680"/>
            <w:vAlign w:val="center"/>
            <w:tcMar>
              <w:top w:w="55" w:type="dxa"/>
              <w:start w:w="75" w:type="dxa"/>
              <w:bottom w:w="55" w:type="dxa"/>
              <w:end w:w="75" w:type="dxa"/>
            </w:tcMar>
          </w:tcPr>
          <w:p>
            <w:pPr>
              <w:spacing w:after="0" w:line="240" w:lineRule="auto"/>
            </w:pPr>
            <w:r>
              <w:rPr>
                <w:sz w:val="14"/>
              </w:rPr>
              <w:t>ScreenCaptureKit mic/system audio, Bluetooth tests, chunk recovery, signing sandbox decision</w:t>
            </w:r>
          </w:p>
        </w:tc>
        <w:tc>
          <w:tcPr>
            <w:tcW w:type="dxa" w:w="3960"/>
            <w:vAlign w:val="center"/>
            <w:tcMar>
              <w:top w:w="55" w:type="dxa"/>
              <w:start w:w="75" w:type="dxa"/>
              <w:bottom w:w="55" w:type="dxa"/>
              <w:end w:w="75" w:type="dxa"/>
            </w:tcMar>
          </w:tcPr>
          <w:p>
            <w:pPr>
              <w:spacing w:after="0" w:line="240" w:lineRule="auto"/>
            </w:pPr>
            <w:r>
              <w:rPr>
                <w:sz w:val="14"/>
              </w:rPr>
              <w:t>30 to 60 minute recordings survive device changes and crash simulation</w:t>
            </w:r>
          </w:p>
        </w:tc>
      </w:tr>
      <w:tr>
        <w:tc>
          <w:tcPr>
            <w:tcW w:type="dxa" w:w="1800"/>
            <w:vAlign w:val="center"/>
            <w:tcMar>
              <w:top w:w="55" w:type="dxa"/>
              <w:start w:w="75" w:type="dxa"/>
              <w:bottom w:w="55" w:type="dxa"/>
              <w:end w:w="75" w:type="dxa"/>
            </w:tcMar>
            <w:shd w:fill="F4F7FA"/>
          </w:tcPr>
          <w:p>
            <w:pPr>
              <w:spacing w:after="0" w:line="240" w:lineRule="auto"/>
            </w:pPr>
            <w:r>
              <w:rPr>
                <w:sz w:val="14"/>
              </w:rPr>
              <w:t>1 Local recorder 4 to 6 weeks</w:t>
            </w:r>
          </w:p>
        </w:tc>
        <w:tc>
          <w:tcPr>
            <w:tcW w:type="dxa" w:w="4680"/>
            <w:vAlign w:val="center"/>
            <w:tcMar>
              <w:top w:w="55" w:type="dxa"/>
              <w:start w:w="75" w:type="dxa"/>
              <w:bottom w:w="55" w:type="dxa"/>
              <w:end w:w="75" w:type="dxa"/>
            </w:tcMar>
            <w:shd w:fill="F4F7FA"/>
          </w:tcPr>
          <w:p>
            <w:pPr>
              <w:spacing w:after="0" w:line="240" w:lineRule="auto"/>
            </w:pPr>
            <w:r>
              <w:rPr>
                <w:sz w:val="14"/>
              </w:rPr>
              <w:t>SwiftUI shell, session state machine, pause/resume/stop, local files, transcription, meeting library</w:t>
            </w:r>
          </w:p>
        </w:tc>
        <w:tc>
          <w:tcPr>
            <w:tcW w:type="dxa" w:w="3960"/>
            <w:vAlign w:val="center"/>
            <w:tcMar>
              <w:top w:w="55" w:type="dxa"/>
              <w:start w:w="75" w:type="dxa"/>
              <w:bottom w:w="55" w:type="dxa"/>
              <w:end w:w="75" w:type="dxa"/>
            </w:tcMar>
            <w:shd w:fill="F4F7FA"/>
          </w:tcPr>
          <w:p>
            <w:pPr>
              <w:spacing w:after="0" w:line="240" w:lineRule="auto"/>
            </w:pPr>
            <w:r>
              <w:rPr>
                <w:sz w:val="14"/>
              </w:rPr>
              <w:t>Three meeting apps and browser calls captured reliably; no network required</w:t>
            </w:r>
          </w:p>
        </w:tc>
      </w:tr>
      <w:tr>
        <w:tc>
          <w:tcPr>
            <w:tcW w:type="dxa" w:w="1800"/>
            <w:vAlign w:val="center"/>
            <w:tcMar>
              <w:top w:w="55" w:type="dxa"/>
              <w:start w:w="75" w:type="dxa"/>
              <w:bottom w:w="55" w:type="dxa"/>
              <w:end w:w="75" w:type="dxa"/>
            </w:tcMar>
          </w:tcPr>
          <w:p>
            <w:pPr>
              <w:spacing w:after="0" w:line="240" w:lineRule="auto"/>
            </w:pPr>
            <w:r>
              <w:rPr>
                <w:sz w:val="14"/>
              </w:rPr>
              <w:t>2 Notes and tasks 3 to 4 weeks</w:t>
            </w:r>
          </w:p>
        </w:tc>
        <w:tc>
          <w:tcPr>
            <w:tcW w:type="dxa" w:w="4680"/>
            <w:vAlign w:val="center"/>
            <w:tcMar>
              <w:top w:w="55" w:type="dxa"/>
              <w:start w:w="75" w:type="dxa"/>
              <w:bottom w:w="55" w:type="dxa"/>
              <w:end w:w="75" w:type="dxa"/>
            </w:tcMar>
          </w:tcPr>
          <w:p>
            <w:pPr>
              <w:spacing w:after="0" w:line="240" w:lineRule="auto"/>
            </w:pPr>
            <w:r>
              <w:rPr>
                <w:sz w:val="14"/>
              </w:rPr>
              <w:t>Search, meeting detail, action-item review, task board, retention/export</w:t>
            </w:r>
          </w:p>
        </w:tc>
        <w:tc>
          <w:tcPr>
            <w:tcW w:type="dxa" w:w="3960"/>
            <w:vAlign w:val="center"/>
            <w:tcMar>
              <w:top w:w="55" w:type="dxa"/>
              <w:start w:w="75" w:type="dxa"/>
              <w:bottom w:w="55" w:type="dxa"/>
              <w:end w:w="75" w:type="dxa"/>
            </w:tcMar>
          </w:tcPr>
          <w:p>
            <w:pPr>
              <w:spacing w:after="0" w:line="240" w:lineRule="auto"/>
            </w:pPr>
            <w:r>
              <w:rPr>
                <w:sz w:val="14"/>
              </w:rPr>
              <w:t>User can move from meeting to verified personal tasks</w:t>
            </w:r>
          </w:p>
        </w:tc>
      </w:tr>
      <w:tr>
        <w:tc>
          <w:tcPr>
            <w:tcW w:type="dxa" w:w="1800"/>
            <w:vAlign w:val="center"/>
            <w:tcMar>
              <w:top w:w="55" w:type="dxa"/>
              <w:start w:w="75" w:type="dxa"/>
              <w:bottom w:w="55" w:type="dxa"/>
              <w:end w:w="75" w:type="dxa"/>
            </w:tcMar>
            <w:shd w:fill="F4F7FA"/>
          </w:tcPr>
          <w:p>
            <w:pPr>
              <w:spacing w:after="0" w:line="240" w:lineRule="auto"/>
            </w:pPr>
            <w:r>
              <w:rPr>
                <w:sz w:val="14"/>
              </w:rPr>
              <w:t>3 AI providers 2 to 3 weeks</w:t>
            </w:r>
          </w:p>
        </w:tc>
        <w:tc>
          <w:tcPr>
            <w:tcW w:type="dxa" w:w="4680"/>
            <w:vAlign w:val="center"/>
            <w:tcMar>
              <w:top w:w="55" w:type="dxa"/>
              <w:start w:w="75" w:type="dxa"/>
              <w:bottom w:w="55" w:type="dxa"/>
              <w:end w:w="75" w:type="dxa"/>
            </w:tcMar>
            <w:shd w:fill="F4F7FA"/>
          </w:tcPr>
          <w:p>
            <w:pPr>
              <w:spacing w:after="0" w:line="240" w:lineRule="auto"/>
            </w:pPr>
            <w:r>
              <w:rPr>
                <w:sz w:val="14"/>
              </w:rPr>
              <w:t>Claude/OpenAI/Gemini/Ollama adapters, schemas, redaction, audit</w:t>
            </w:r>
          </w:p>
        </w:tc>
        <w:tc>
          <w:tcPr>
            <w:tcW w:type="dxa" w:w="3960"/>
            <w:vAlign w:val="center"/>
            <w:tcMar>
              <w:top w:w="55" w:type="dxa"/>
              <w:start w:w="75" w:type="dxa"/>
              <w:bottom w:w="55" w:type="dxa"/>
              <w:end w:w="75" w:type="dxa"/>
            </w:tcMar>
            <w:shd w:fill="F4F7FA"/>
          </w:tcPr>
          <w:p>
            <w:pPr>
              <w:spacing w:after="0" w:line="240" w:lineRule="auto"/>
            </w:pPr>
            <w:r>
              <w:rPr>
                <w:sz w:val="14"/>
              </w:rPr>
              <w:t>Provider contract tests and explicit-disclosure UX pass</w:t>
            </w:r>
          </w:p>
        </w:tc>
      </w:tr>
      <w:tr>
        <w:tc>
          <w:tcPr>
            <w:tcW w:type="dxa" w:w="1800"/>
            <w:vAlign w:val="center"/>
            <w:tcMar>
              <w:top w:w="55" w:type="dxa"/>
              <w:start w:w="75" w:type="dxa"/>
              <w:bottom w:w="55" w:type="dxa"/>
              <w:end w:w="75" w:type="dxa"/>
            </w:tcMar>
          </w:tcPr>
          <w:p>
            <w:pPr>
              <w:spacing w:after="0" w:line="240" w:lineRule="auto"/>
            </w:pPr>
            <w:r>
              <w:rPr>
                <w:sz w:val="14"/>
              </w:rPr>
              <w:t>4 MCP and hardening 3 to 4 weeks</w:t>
            </w:r>
          </w:p>
        </w:tc>
        <w:tc>
          <w:tcPr>
            <w:tcW w:type="dxa" w:w="4680"/>
            <w:vAlign w:val="center"/>
            <w:tcMar>
              <w:top w:w="55" w:type="dxa"/>
              <w:start w:w="75" w:type="dxa"/>
              <w:bottom w:w="55" w:type="dxa"/>
              <w:end w:w="75" w:type="dxa"/>
            </w:tcMar>
          </w:tcPr>
          <w:p>
            <w:pPr>
              <w:spacing w:after="0" w:line="240" w:lineRule="auto"/>
            </w:pPr>
            <w:r>
              <w:rPr>
                <w:sz w:val="14"/>
              </w:rPr>
              <w:t>Scoped MCP, client grants, security review, notarized installer, update channel</w:t>
            </w:r>
          </w:p>
        </w:tc>
        <w:tc>
          <w:tcPr>
            <w:tcW w:type="dxa" w:w="3960"/>
            <w:vAlign w:val="center"/>
            <w:tcMar>
              <w:top w:w="55" w:type="dxa"/>
              <w:start w:w="75" w:type="dxa"/>
              <w:bottom w:w="55" w:type="dxa"/>
              <w:end w:w="75" w:type="dxa"/>
            </w:tcMar>
          </w:tcPr>
          <w:p>
            <w:pPr>
              <w:spacing w:after="0" w:line="240" w:lineRule="auto"/>
            </w:pPr>
            <w:r>
              <w:rPr>
                <w:sz w:val="14"/>
              </w:rPr>
              <w:t>External client reads only approved content; security tests pass</w:t>
            </w:r>
          </w:p>
        </w:tc>
      </w:tr>
      <w:tr>
        <w:tc>
          <w:tcPr>
            <w:tcW w:type="dxa" w:w="1800"/>
            <w:vAlign w:val="center"/>
            <w:tcMar>
              <w:top w:w="55" w:type="dxa"/>
              <w:start w:w="75" w:type="dxa"/>
              <w:bottom w:w="55" w:type="dxa"/>
              <w:end w:w="75" w:type="dxa"/>
            </w:tcMar>
            <w:shd w:fill="F4F7FA"/>
          </w:tcPr>
          <w:p>
            <w:pPr>
              <w:spacing w:after="0" w:line="240" w:lineRule="auto"/>
            </w:pPr>
            <w:r>
              <w:rPr>
                <w:sz w:val="14"/>
              </w:rPr>
              <w:t>5 iOS companion later</w:t>
            </w:r>
          </w:p>
        </w:tc>
        <w:tc>
          <w:tcPr>
            <w:tcW w:type="dxa" w:w="4680"/>
            <w:vAlign w:val="center"/>
            <w:tcMar>
              <w:top w:w="55" w:type="dxa"/>
              <w:start w:w="75" w:type="dxa"/>
              <w:bottom w:w="55" w:type="dxa"/>
              <w:end w:w="75" w:type="dxa"/>
            </w:tcMar>
            <w:shd w:fill="F4F7FA"/>
          </w:tcPr>
          <w:p>
            <w:pPr>
              <w:spacing w:after="0" w:line="240" w:lineRule="auto"/>
            </w:pPr>
            <w:r>
              <w:rPr>
                <w:sz w:val="14"/>
              </w:rPr>
              <w:t>Shared models, browse/tasks, optional sync design, in-app recording experiments</w:t>
            </w:r>
          </w:p>
        </w:tc>
        <w:tc>
          <w:tcPr>
            <w:tcW w:type="dxa" w:w="3960"/>
            <w:vAlign w:val="center"/>
            <w:tcMar>
              <w:top w:w="55" w:type="dxa"/>
              <w:start w:w="75" w:type="dxa"/>
              <w:bottom w:w="55" w:type="dxa"/>
              <w:end w:w="75" w:type="dxa"/>
            </w:tcMar>
            <w:shd w:fill="F4F7FA"/>
          </w:tcPr>
          <w:p>
            <w:pPr>
              <w:spacing w:after="0" w:line="240" w:lineRule="auto"/>
            </w:pPr>
            <w:r>
              <w:rPr>
                <w:sz w:val="14"/>
              </w:rPr>
              <w:t>Feasibility validated without promising Mac-equivalent cross-app capture</w:t>
            </w:r>
          </w:p>
        </w:tc>
      </w:tr>
    </w:tbl>
    <w:p>
      <w:pPr>
        <w:spacing w:after="20"/>
      </w:pPr>
    </w:p>
    <w:p>
      <w:pPr>
        <w:pStyle w:val="Heading1"/>
      </w:pPr>
      <w:r>
        <w:t>Key risks and mitigations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952"/>
            <w:shd w:fill="1E3A5F"/>
            <w:vAlign w:val="center"/>
            <w:tcMar>
              <w:top w:w="55" w:type="dxa"/>
              <w:start w:w="75" w:type="dxa"/>
              <w:bottom w:w="55" w:type="dxa"/>
              <w:end w:w="75" w:type="dxa"/>
            </w:tcMar>
          </w:tcPr>
          <w:p>
            <w:pPr>
              <w:jc w:val="center"/>
            </w:pPr>
            <w:r>
              <w:rPr>
                <w:b/>
                <w:color w:val="FFFFFF"/>
                <w:sz w:val="14"/>
              </w:rPr>
              <w:t>Risk</w:t>
            </w:r>
          </w:p>
        </w:tc>
        <w:tc>
          <w:tcPr>
            <w:tcW w:type="dxa" w:w="2448"/>
            <w:shd w:fill="1E3A5F"/>
            <w:vAlign w:val="center"/>
            <w:tcMar>
              <w:top w:w="55" w:type="dxa"/>
              <w:start w:w="75" w:type="dxa"/>
              <w:bottom w:w="55" w:type="dxa"/>
              <w:end w:w="75" w:type="dxa"/>
            </w:tcMar>
          </w:tcPr>
          <w:p>
            <w:pPr>
              <w:jc w:val="center"/>
            </w:pPr>
            <w:r>
              <w:rPr>
                <w:b/>
                <w:color w:val="FFFFFF"/>
                <w:sz w:val="14"/>
              </w:rPr>
              <w:t>Impact</w:t>
            </w:r>
          </w:p>
        </w:tc>
        <w:tc>
          <w:tcPr>
            <w:tcW w:type="dxa" w:w="5040"/>
            <w:shd w:fill="1E3A5F"/>
            <w:vAlign w:val="center"/>
            <w:tcMar>
              <w:top w:w="55" w:type="dxa"/>
              <w:start w:w="75" w:type="dxa"/>
              <w:bottom w:w="55" w:type="dxa"/>
              <w:end w:w="75" w:type="dxa"/>
            </w:tcMar>
          </w:tcPr>
          <w:p>
            <w:pPr>
              <w:jc w:val="center"/>
            </w:pPr>
            <w:r>
              <w:rPr>
                <w:b/>
                <w:color w:val="FFFFFF"/>
                <w:sz w:val="14"/>
              </w:rPr>
              <w:t>Mitigation</w:t>
            </w:r>
          </w:p>
        </w:tc>
      </w:tr>
      <w:tr>
        <w:tc>
          <w:tcPr>
            <w:tcW w:type="dxa" w:w="2952"/>
            <w:vAlign w:val="center"/>
            <w:tcMar>
              <w:top w:w="55" w:type="dxa"/>
              <w:start w:w="75" w:type="dxa"/>
              <w:bottom w:w="55" w:type="dxa"/>
              <w:end w:w="75" w:type="dxa"/>
            </w:tcMar>
          </w:tcPr>
          <w:p>
            <w:pPr>
              <w:spacing w:after="0" w:line="240" w:lineRule="auto"/>
            </w:pPr>
            <w:r>
              <w:rPr>
                <w:sz w:val="14"/>
              </w:rPr>
              <w:t>Meeting app UI changes</w:t>
            </w:r>
          </w:p>
        </w:tc>
        <w:tc>
          <w:tcPr>
            <w:tcW w:type="dxa" w:w="2448"/>
            <w:vAlign w:val="center"/>
            <w:tcMar>
              <w:top w:w="55" w:type="dxa"/>
              <w:start w:w="75" w:type="dxa"/>
              <w:bottom w:w="55" w:type="dxa"/>
              <w:end w:w="75" w:type="dxa"/>
            </w:tcMar>
          </w:tcPr>
          <w:p>
            <w:pPr>
              <w:spacing w:after="0" w:line="240" w:lineRule="auto"/>
            </w:pPr>
            <w:r>
              <w:rPr>
                <w:sz w:val="14"/>
              </w:rPr>
              <w:t>Detection becomes unreliable</w:t>
            </w:r>
          </w:p>
        </w:tc>
        <w:tc>
          <w:tcPr>
            <w:tcW w:type="dxa" w:w="5040"/>
            <w:vAlign w:val="center"/>
            <w:tcMar>
              <w:top w:w="55" w:type="dxa"/>
              <w:start w:w="75" w:type="dxa"/>
              <w:bottom w:w="55" w:type="dxa"/>
              <w:end w:w="75" w:type="dxa"/>
            </w:tcMar>
          </w:tcPr>
          <w:p>
            <w:pPr>
              <w:spacing w:after="0" w:line="240" w:lineRule="auto"/>
            </w:pPr>
            <w:r>
              <w:rPr>
                <w:sz w:val="14"/>
              </w:rPr>
              <w:t>Calendar and window detection are hints; universal manual control remains</w:t>
            </w:r>
          </w:p>
        </w:tc>
      </w:tr>
      <w:tr>
        <w:tc>
          <w:tcPr>
            <w:tcW w:type="dxa" w:w="2952"/>
            <w:vAlign w:val="center"/>
            <w:tcMar>
              <w:top w:w="55" w:type="dxa"/>
              <w:start w:w="75" w:type="dxa"/>
              <w:bottom w:w="55" w:type="dxa"/>
              <w:end w:w="75" w:type="dxa"/>
            </w:tcMar>
            <w:shd w:fill="F4F7FA"/>
          </w:tcPr>
          <w:p>
            <w:pPr>
              <w:spacing w:after="0" w:line="240" w:lineRule="auto"/>
            </w:pPr>
            <w:r>
              <w:rPr>
                <w:sz w:val="14"/>
              </w:rPr>
              <w:t>Bluetooth/audio routing</w:t>
            </w:r>
          </w:p>
        </w:tc>
        <w:tc>
          <w:tcPr>
            <w:tcW w:type="dxa" w:w="2448"/>
            <w:vAlign w:val="center"/>
            <w:tcMar>
              <w:top w:w="55" w:type="dxa"/>
              <w:start w:w="75" w:type="dxa"/>
              <w:bottom w:w="55" w:type="dxa"/>
              <w:end w:w="75" w:type="dxa"/>
            </w:tcMar>
            <w:shd w:fill="F4F7FA"/>
          </w:tcPr>
          <w:p>
            <w:pPr>
              <w:spacing w:after="0" w:line="240" w:lineRule="auto"/>
            </w:pPr>
            <w:r>
              <w:rPr>
                <w:sz w:val="14"/>
              </w:rPr>
              <w:t>One side missing or distorted</w:t>
            </w:r>
          </w:p>
        </w:tc>
        <w:tc>
          <w:tcPr>
            <w:tcW w:type="dxa" w:w="5040"/>
            <w:vAlign w:val="center"/>
            <w:tcMar>
              <w:top w:w="55" w:type="dxa"/>
              <w:start w:w="75" w:type="dxa"/>
              <w:bottom w:w="55" w:type="dxa"/>
              <w:end w:w="75" w:type="dxa"/>
            </w:tcMar>
            <w:shd w:fill="F4F7FA"/>
          </w:tcPr>
          <w:p>
            <w:pPr>
              <w:spacing w:after="0" w:line="240" w:lineRule="auto"/>
            </w:pPr>
            <w:r>
              <w:rPr>
                <w:sz w:val="14"/>
              </w:rPr>
              <w:t>Device matrix, preflight meters, separate tracks, warning and fallback</w:t>
            </w:r>
          </w:p>
        </w:tc>
      </w:tr>
      <w:tr>
        <w:tc>
          <w:tcPr>
            <w:tcW w:type="dxa" w:w="2952"/>
            <w:vAlign w:val="center"/>
            <w:tcMar>
              <w:top w:w="55" w:type="dxa"/>
              <w:start w:w="75" w:type="dxa"/>
              <w:bottom w:w="55" w:type="dxa"/>
              <w:end w:w="75" w:type="dxa"/>
            </w:tcMar>
          </w:tcPr>
          <w:p>
            <w:pPr>
              <w:spacing w:after="0" w:line="240" w:lineRule="auto"/>
            </w:pPr>
            <w:r>
              <w:rPr>
                <w:sz w:val="14"/>
              </w:rPr>
              <w:t>Auto-stop false positive</w:t>
            </w:r>
          </w:p>
        </w:tc>
        <w:tc>
          <w:tcPr>
            <w:tcW w:type="dxa" w:w="2448"/>
            <w:vAlign w:val="center"/>
            <w:tcMar>
              <w:top w:w="55" w:type="dxa"/>
              <w:start w:w="75" w:type="dxa"/>
              <w:bottom w:w="55" w:type="dxa"/>
              <w:end w:w="75" w:type="dxa"/>
            </w:tcMar>
          </w:tcPr>
          <w:p>
            <w:pPr>
              <w:spacing w:after="0" w:line="240" w:lineRule="auto"/>
            </w:pPr>
            <w:r>
              <w:rPr>
                <w:sz w:val="14"/>
              </w:rPr>
              <w:t>Meeting ending is cut off</w:t>
            </w:r>
          </w:p>
        </w:tc>
        <w:tc>
          <w:tcPr>
            <w:tcW w:type="dxa" w:w="5040"/>
            <w:vAlign w:val="center"/>
            <w:tcMar>
              <w:top w:w="55" w:type="dxa"/>
              <w:start w:w="75" w:type="dxa"/>
              <w:bottom w:w="55" w:type="dxa"/>
              <w:end w:w="75" w:type="dxa"/>
            </w:tcMar>
          </w:tcPr>
          <w:p>
            <w:pPr>
              <w:spacing w:after="0" w:line="240" w:lineRule="auto"/>
            </w:pPr>
            <w:r>
              <w:rPr>
                <w:sz w:val="14"/>
              </w:rPr>
              <w:t>Multi-signal confidence, grace window, recoverable chunks</w:t>
            </w:r>
          </w:p>
        </w:tc>
      </w:tr>
      <w:tr>
        <w:tc>
          <w:tcPr>
            <w:tcW w:type="dxa" w:w="2952"/>
            <w:vAlign w:val="center"/>
            <w:tcMar>
              <w:top w:w="55" w:type="dxa"/>
              <w:start w:w="75" w:type="dxa"/>
              <w:bottom w:w="55" w:type="dxa"/>
              <w:end w:w="75" w:type="dxa"/>
            </w:tcMar>
            <w:shd w:fill="F4F7FA"/>
          </w:tcPr>
          <w:p>
            <w:pPr>
              <w:spacing w:after="0" w:line="240" w:lineRule="auto"/>
            </w:pPr>
            <w:r>
              <w:rPr>
                <w:sz w:val="14"/>
              </w:rPr>
              <w:t>Transcription errors</w:t>
            </w:r>
          </w:p>
        </w:tc>
        <w:tc>
          <w:tcPr>
            <w:tcW w:type="dxa" w:w="2448"/>
            <w:vAlign w:val="center"/>
            <w:tcMar>
              <w:top w:w="55" w:type="dxa"/>
              <w:start w:w="75" w:type="dxa"/>
              <w:bottom w:w="55" w:type="dxa"/>
              <w:end w:w="75" w:type="dxa"/>
            </w:tcMar>
            <w:shd w:fill="F4F7FA"/>
          </w:tcPr>
          <w:p>
            <w:pPr>
              <w:spacing w:after="0" w:line="240" w:lineRule="auto"/>
            </w:pPr>
            <w:r>
              <w:rPr>
                <w:sz w:val="14"/>
              </w:rPr>
              <w:t>Wrong decisions or owners</w:t>
            </w:r>
          </w:p>
        </w:tc>
        <w:tc>
          <w:tcPr>
            <w:tcW w:type="dxa" w:w="5040"/>
            <w:vAlign w:val="center"/>
            <w:tcMar>
              <w:top w:w="55" w:type="dxa"/>
              <w:start w:w="75" w:type="dxa"/>
              <w:bottom w:w="55" w:type="dxa"/>
              <w:end w:w="75" w:type="dxa"/>
            </w:tcMar>
            <w:shd w:fill="F4F7FA"/>
          </w:tcPr>
          <w:p>
            <w:pPr>
              <w:spacing w:after="0" w:line="240" w:lineRule="auto"/>
            </w:pPr>
            <w:r>
              <w:rPr>
                <w:sz w:val="14"/>
              </w:rPr>
              <w:t>Confidence display, glossary, editable transcript, mandatory task review</w:t>
            </w:r>
          </w:p>
        </w:tc>
      </w:tr>
      <w:tr>
        <w:tc>
          <w:tcPr>
            <w:tcW w:type="dxa" w:w="2952"/>
            <w:vAlign w:val="center"/>
            <w:tcMar>
              <w:top w:w="55" w:type="dxa"/>
              <w:start w:w="75" w:type="dxa"/>
              <w:bottom w:w="55" w:type="dxa"/>
              <w:end w:w="75" w:type="dxa"/>
            </w:tcMar>
          </w:tcPr>
          <w:p>
            <w:pPr>
              <w:spacing w:after="0" w:line="240" w:lineRule="auto"/>
            </w:pPr>
            <w:r>
              <w:rPr>
                <w:sz w:val="14"/>
              </w:rPr>
              <w:t>Cloud-provider policy variance</w:t>
            </w:r>
          </w:p>
        </w:tc>
        <w:tc>
          <w:tcPr>
            <w:tcW w:type="dxa" w:w="2448"/>
            <w:vAlign w:val="center"/>
            <w:tcMar>
              <w:top w:w="55" w:type="dxa"/>
              <w:start w:w="75" w:type="dxa"/>
              <w:bottom w:w="55" w:type="dxa"/>
              <w:end w:w="75" w:type="dxa"/>
            </w:tcMar>
          </w:tcPr>
          <w:p>
            <w:pPr>
              <w:spacing w:after="0" w:line="240" w:lineRule="auto"/>
            </w:pPr>
            <w:r>
              <w:rPr>
                <w:sz w:val="14"/>
              </w:rPr>
              <w:t>Confidentiality concern</w:t>
            </w:r>
          </w:p>
        </w:tc>
        <w:tc>
          <w:tcPr>
            <w:tcW w:type="dxa" w:w="5040"/>
            <w:vAlign w:val="center"/>
            <w:tcMar>
              <w:top w:w="55" w:type="dxa"/>
              <w:start w:w="75" w:type="dxa"/>
              <w:bottom w:w="55" w:type="dxa"/>
              <w:end w:w="75" w:type="dxa"/>
            </w:tcMar>
          </w:tcPr>
          <w:p>
            <w:pPr>
              <w:spacing w:after="0" w:line="240" w:lineRule="auto"/>
            </w:pPr>
            <w:r>
              <w:rPr>
                <w:sz w:val="14"/>
              </w:rPr>
              <w:t>Per-provider disclosure, endpoint controls, local option, audit</w:t>
            </w:r>
          </w:p>
        </w:tc>
      </w:tr>
      <w:tr>
        <w:tc>
          <w:tcPr>
            <w:tcW w:type="dxa" w:w="2952"/>
            <w:vAlign w:val="center"/>
            <w:tcMar>
              <w:top w:w="55" w:type="dxa"/>
              <w:start w:w="75" w:type="dxa"/>
              <w:bottom w:w="55" w:type="dxa"/>
              <w:end w:w="75" w:type="dxa"/>
            </w:tcMar>
            <w:shd w:fill="F4F7FA"/>
          </w:tcPr>
          <w:p>
            <w:pPr>
              <w:spacing w:after="0" w:line="240" w:lineRule="auto"/>
            </w:pPr>
            <w:r>
              <w:rPr>
                <w:sz w:val="14"/>
              </w:rPr>
              <w:t>MCP data exfiltration</w:t>
            </w:r>
          </w:p>
        </w:tc>
        <w:tc>
          <w:tcPr>
            <w:tcW w:type="dxa" w:w="2448"/>
            <w:vAlign w:val="center"/>
            <w:tcMar>
              <w:top w:w="55" w:type="dxa"/>
              <w:start w:w="75" w:type="dxa"/>
              <w:bottom w:w="55" w:type="dxa"/>
              <w:end w:w="75" w:type="dxa"/>
            </w:tcMar>
            <w:shd w:fill="F4F7FA"/>
          </w:tcPr>
          <w:p>
            <w:pPr>
              <w:spacing w:after="0" w:line="240" w:lineRule="auto"/>
            </w:pPr>
            <w:r>
              <w:rPr>
                <w:sz w:val="14"/>
              </w:rPr>
              <w:t>Sensitive transcript leakage</w:t>
            </w:r>
          </w:p>
        </w:tc>
        <w:tc>
          <w:tcPr>
            <w:tcW w:type="dxa" w:w="5040"/>
            <w:vAlign w:val="center"/>
            <w:tcMar>
              <w:top w:w="55" w:type="dxa"/>
              <w:start w:w="75" w:type="dxa"/>
              <w:bottom w:w="55" w:type="dxa"/>
              <w:end w:w="75" w:type="dxa"/>
            </w:tcMar>
            <w:shd w:fill="F4F7FA"/>
          </w:tcPr>
          <w:p>
            <w:pPr>
              <w:spacing w:after="0" w:line="240" w:lineRule="auto"/>
            </w:pPr>
            <w:r>
              <w:rPr>
                <w:sz w:val="14"/>
              </w:rPr>
              <w:t>Read-only default, scopes, filters, confirmation, logs, kill switch</w:t>
            </w:r>
          </w:p>
        </w:tc>
      </w:tr>
      <w:tr>
        <w:tc>
          <w:tcPr>
            <w:tcW w:type="dxa" w:w="2952"/>
            <w:vAlign w:val="center"/>
            <w:tcMar>
              <w:top w:w="55" w:type="dxa"/>
              <w:start w:w="75" w:type="dxa"/>
              <w:bottom w:w="55" w:type="dxa"/>
              <w:end w:w="75" w:type="dxa"/>
            </w:tcMar>
          </w:tcPr>
          <w:p>
            <w:pPr>
              <w:spacing w:after="0" w:line="240" w:lineRule="auto"/>
            </w:pPr>
            <w:r>
              <w:rPr>
                <w:sz w:val="14"/>
              </w:rPr>
              <w:t>iOS platform limits</w:t>
            </w:r>
          </w:p>
        </w:tc>
        <w:tc>
          <w:tcPr>
            <w:tcW w:type="dxa" w:w="2448"/>
            <w:vAlign w:val="center"/>
            <w:tcMar>
              <w:top w:w="55" w:type="dxa"/>
              <w:start w:w="75" w:type="dxa"/>
              <w:bottom w:w="55" w:type="dxa"/>
              <w:end w:w="75" w:type="dxa"/>
            </w:tcMar>
          </w:tcPr>
          <w:p>
            <w:pPr>
              <w:spacing w:after="0" w:line="240" w:lineRule="auto"/>
            </w:pPr>
            <w:r>
              <w:rPr>
                <w:sz w:val="14"/>
              </w:rPr>
              <w:t>Feature parity not possible</w:t>
            </w:r>
          </w:p>
        </w:tc>
        <w:tc>
          <w:tcPr>
            <w:tcW w:type="dxa" w:w="5040"/>
            <w:vAlign w:val="center"/>
            <w:tcMar>
              <w:top w:w="55" w:type="dxa"/>
              <w:start w:w="75" w:type="dxa"/>
              <w:bottom w:w="55" w:type="dxa"/>
              <w:end w:w="75" w:type="dxa"/>
            </w:tcMar>
          </w:tcPr>
          <w:p>
            <w:pPr>
              <w:spacing w:after="0" w:line="240" w:lineRule="auto"/>
            </w:pPr>
            <w:r>
              <w:rPr>
                <w:sz w:val="14"/>
              </w:rPr>
              <w:t>Position iOS as companion; validate supported capture modes separately</w:t>
            </w:r>
          </w:p>
        </w:tc>
      </w:tr>
    </w:tbl>
    <w:p>
      <w:pPr>
        <w:spacing w:after="20"/>
      </w:pPr>
    </w:p>
    <w:p>
      <w:pPr>
        <w:pStyle w:val="Heading1"/>
      </w:pPr>
      <w:r>
        <w:t>Architecture decisions to confirm</w:t>
      </w:r>
    </w:p>
    <w:p>
      <w:pPr>
        <w:pStyle w:val="ListBullet"/>
        <w:spacing w:after="40"/>
      </w:pPr>
      <w:r>
        <w:t>Minimum macOS version and whether Mac App Store distribution is mandatory.</w:t>
      </w:r>
    </w:p>
    <w:p>
      <w:pPr>
        <w:pStyle w:val="ListBullet"/>
        <w:spacing w:after="40"/>
      </w:pPr>
      <w:r>
        <w:t>Whether audio is retained by default or deleted automatically after successful transcription.</w:t>
      </w:r>
    </w:p>
    <w:p>
      <w:pPr>
        <w:pStyle w:val="ListBullet"/>
        <w:spacing w:after="40"/>
      </w:pPr>
      <w:r>
        <w:t>Whether Release 1 needs speaker diarization, or manual speaker labeling is acceptable.</w:t>
      </w:r>
    </w:p>
    <w:p>
      <w:pPr>
        <w:pStyle w:val="ListBullet"/>
        <w:spacing w:after="40"/>
      </w:pPr>
      <w:r>
        <w:t>Whether MCP write access for tasks is required initially; recommendation is read-only first.</w:t>
      </w:r>
    </w:p>
    <w:p>
      <w:pPr>
        <w:pStyle w:val="Heading1"/>
      </w:pPr>
      <w:r>
        <w:t>Reference foundations</w:t>
      </w:r>
    </w:p>
    <w:p>
      <w:pPr>
        <w:pStyle w:val="Small"/>
      </w:pPr>
      <w:r>
        <w:t>Apple ScreenCaptureKit and EventKit documentation; whisper.cpp project documentation; Model Context Protocol authorization and local-server security guidance. Accessed 15 October 2026.</w:t>
      </w:r>
    </w:p>
    <w:sectPr w:rsidR="00FC693F" w:rsidRPr="0006063C" w:rsidSect="00034616">
      <w:footerReference w:type="default" r:id="rId9"/>
      <w:pgSz w:w="12240" w:h="15840"/>
      <w:pgMar w:top="662" w:right="893" w:bottom="66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LocalMeet AI Solution Design  |  October 2026  |  Local first and secure by default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47556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LocalMeet AI Solution Design</dc:title>
  <dc:subject>Architecture and technology design for a local-first macOS meeting notes and task application</dc:subject>
  <dc:creator>Babu Kareti</dc:creator>
  <cp:keywords>macOS, meeting notes, local AI, MCP, SwiftUI, whisper.cpp, security</cp:keywords>
  <dc:description>generated by python-docx</dc:description>
  <cp:lastModifiedBy/>
  <cp:revision>1</cp:revision>
  <dcterms:created xsi:type="dcterms:W3CDTF">2013-12-23T23:15:00Z</dcterms:created>
  <dcterms:modified xsi:type="dcterms:W3CDTF">2013-12-23T23:15:00Z</dcterms:modified>
  <cp:category/>
</cp:coreProperties>
</file>