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Initialization and Planning Phas" w:id="1"/>
      <w:bookmarkEnd w:id="1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Initialization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99" w:hRule="atLeast"/>
        </w:trPr>
        <w:tc>
          <w:tcPr>
            <w:tcW w:w="4680" w:type="dxa"/>
          </w:tcPr>
          <w:p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>
            <w:r>
              <w:t>25 September 2026</w:t>
            </w:r>
          </w:p>
        </w:tc>
      </w:tr>
      <w:tr>
        <w:trPr>
          <w:trHeight w:val="460" w:hRule="atLeast"/>
        </w:trPr>
        <w:tc>
          <w:tcPr>
            <w:tcW w:w="468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>
            <w:r>
              <w:t>SWTID-2026-9230</w:t>
            </w:r>
          </w:p>
        </w:tc>
      </w:tr>
      <w:tr>
        <w:trPr>
          <w:trHeight w:val="719" w:hRule="atLeast"/>
        </w:trPr>
        <w:tc>
          <w:tcPr>
            <w:tcW w:w="4680" w:type="dxa"/>
          </w:tcPr>
          <w:p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>
            <w:r>
              <w:t>LegalEase</w:t>
            </w:r>
          </w:p>
        </w:tc>
      </w:tr>
      <w:tr>
        <w:trPr>
          <w:trHeight w:val="479" w:hRule="atLeast"/>
        </w:trPr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04"/>
        <w:rPr>
          <w:b/>
          <w:sz w:val="28"/>
        </w:rPr>
      </w:pPr>
    </w:p>
    <w:p>
      <w:pPr>
        <w:pStyle w:val="Heading2"/>
        <w:spacing w:before="1"/>
      </w:pPr>
      <w:bookmarkStart w:name="Project Proposal (Proposed Solution) rep" w:id="2"/>
      <w:bookmarkEnd w:id="2"/>
      <w:r>
        <w:rPr>
          <w:b w:val="0"/>
        </w:rPr>
      </w:r>
      <w:r>
        <w:rPr/>
        <w:t>Project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(Proposed</w:t>
      </w:r>
      <w:r>
        <w:rPr>
          <w:spacing w:val="-4"/>
        </w:rPr>
        <w:t> </w:t>
      </w:r>
      <w:r>
        <w:rPr/>
        <w:t>Solution)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line="259" w:lineRule="auto" w:before="182"/>
        <w:ind w:right="438"/>
      </w:pPr>
      <w:r>
        <w:rPr/>
        <w:t>The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aims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transform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approval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learning,</w:t>
      </w:r>
      <w:r>
        <w:rPr>
          <w:spacing w:val="-4"/>
        </w:rPr>
        <w:t> </w:t>
      </w:r>
      <w:r>
        <w:rPr/>
        <w:t>boosting</w:t>
      </w:r>
      <w:r>
        <w:rPr>
          <w:spacing w:val="-4"/>
        </w:rPr>
        <w:t> </w:t>
      </w:r>
      <w:r>
        <w:rPr/>
        <w:t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>
      <w:pPr>
        <w:pStyle w:val="BodyText"/>
        <w:spacing w:before="10" w:after="1"/>
        <w:rPr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480" w:hRule="atLeast"/>
        </w:trPr>
        <w:tc>
          <w:tcPr>
            <w:tcW w:w="9360" w:type="dxa"/>
            <w:gridSpan w:val="2"/>
          </w:tcPr>
          <w:p>
            <w:r>
              <w:t>LegalEase is an AI-assisted legal document generation platform that creates structured drafts from guided user inputs.</w:t>
            </w:r>
          </w:p>
        </w:tc>
      </w:tr>
      <w:tr>
        <w:trPr>
          <w:trHeight w:val="1020" w:hRule="atLeast"/>
        </w:trPr>
        <w:tc>
          <w:tcPr>
            <w:tcW w:w="2400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>
            <w:r>
              <w:t>Provide a simple workflow to generate, edit, and export common legal documents.</w:t>
            </w:r>
          </w:p>
        </w:tc>
      </w:tr>
      <w:tr>
        <w:trPr>
          <w:trHeight w:val="1000" w:hRule="atLeast"/>
        </w:trPr>
        <w:tc>
          <w:tcPr>
            <w:tcW w:w="240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>
            <w:r>
              <w:t>Users select a document type, enter requirements, generate a draft, edit it, and export TXT/DOCX/PDF.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2"/>
          </w:tcPr>
          <w:p>
            <w:r>
              <w:t>Users struggle with legal wording, document structure, clauses, customization, and formatting.</w:t>
            </w:r>
          </w:p>
        </w:tc>
      </w:tr>
      <w:tr>
        <w:trPr>
          <w:trHeight w:val="1039" w:hRule="atLeast"/>
        </w:trPr>
        <w:tc>
          <w:tcPr>
            <w:tcW w:w="2400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>
            <w:r>
              <w:t>LegalEase reduces initial drafting effort and provides a structured editable starting point.</w:t>
            </w:r>
          </w:p>
        </w:tc>
      </w:tr>
      <w:tr>
        <w:trPr>
          <w:trHeight w:val="1000" w:hRule="atLeast"/>
        </w:trPr>
        <w:tc>
          <w:tcPr>
            <w:tcW w:w="2400" w:type="dxa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>
            <w:r>
              <w:t>Streamlit frontend + FastAPI backend + Google Gemini API + document export components.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2"/>
          </w:tcPr>
          <w:p>
            <w:r>
              <w:t>Employment contracts, NDA, lease, service/freelance contracts, offer letters, general/custom documents, demo mode and REST API.</w:t>
            </w:r>
          </w:p>
        </w:tc>
      </w:tr>
      <w:tr>
        <w:trPr>
          <w:trHeight w:val="1040" w:hRule="atLeast"/>
        </w:trPr>
        <w:tc>
          <w:tcPr>
            <w:tcW w:w="2400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>
            <w:r>
              <w:t>Python environment, laptop/PC, Internet for Gemini API, project dependencies and environment variables.</w:t>
            </w:r>
          </w:p>
        </w:tc>
      </w:tr>
      <w:tr>
        <w:trPr>
          <w:trHeight w:val="760" w:hRule="atLeast"/>
        </w:trPr>
        <w:tc>
          <w:tcPr>
            <w:tcW w:w="240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00" w:bottom="280" w:left="1440" w:right="1080"/>
          <w:pgNumType w:start="1"/>
        </w:sectPr>
      </w:pP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960"/>
      </w:tblGrid>
      <w:tr>
        <w:trPr>
          <w:trHeight w:val="760" w:hRule="atLeast"/>
        </w:trPr>
        <w:tc>
          <w:tcPr>
            <w:tcW w:w="240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88" w:val="left" w:leader="none"/>
              </w:tabs>
              <w:spacing w:line="240" w:lineRule="auto" w:before="126" w:after="0"/>
              <w:ind w:left="288" w:right="0" w:hanging="149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8" w:val="left" w:leader="none"/>
              </w:tabs>
              <w:spacing w:line="240" w:lineRule="auto" w:before="0" w:after="0"/>
              <w:ind w:left="288" w:right="0" w:hanging="149"/>
              <w:jc w:val="left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>
      <w:pPr>
        <w:pStyle w:val="BodyText"/>
        <w:spacing w:before="202"/>
      </w:pPr>
    </w:p>
    <w:p>
      <w:pPr>
        <w:pStyle w:val="Heading2"/>
      </w:pPr>
      <w:bookmarkStart w:name="Resource Requirements " w:id="3"/>
      <w:bookmarkEnd w:id="3"/>
      <w:r>
        <w:rPr>
          <w:b w:val="0"/>
        </w:rPr>
      </w:r>
      <w:r>
        <w:rPr/>
        <w:t>Resource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"/>
        <w:rPr>
          <w:b/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759" w:hRule="atLeast"/>
        </w:trPr>
        <w:tc>
          <w:tcPr>
            <w:tcW w:w="3120" w:type="dxa"/>
          </w:tcPr>
          <w:p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>
        <w:trPr>
          <w:trHeight w:val="460" w:hRule="atLeast"/>
        </w:trPr>
        <w:tc>
          <w:tcPr>
            <w:tcW w:w="9360" w:type="dxa"/>
            <w:gridSpan w:val="3"/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480" w:hRule="atLeast"/>
        </w:trPr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>
        <w:trPr>
          <w:trHeight w:val="479" w:hRule="atLeast"/>
        </w:trPr>
        <w:tc>
          <w:tcPr>
            <w:tcW w:w="9360" w:type="dxa"/>
            <w:gridSpan w:val="3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760" w:hRule="atLeast"/>
        </w:trPr>
        <w:tc>
          <w:tcPr>
            <w:tcW w:w="3120" w:type="dxa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sectPr>
      <w:pgSz w:w="12240" w:h="15840"/>
      <w:pgMar w:header="0" w:footer="0"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0832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9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2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terms:created xsi:type="dcterms:W3CDTF">2026-09-28T16:06:23Z</dcterms:created>
  <dcterms:modified xsi:type="dcterms:W3CDTF">2026-09-28T16:06:23Z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