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05" w:val="left" w:leader="none"/>
        </w:tabs>
        <w:spacing w:line="240" w:lineRule="auto"/>
        <w:ind w:left="570" w:right="0" w:firstLine="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1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1"/>
          <w:sz w:val="20"/>
        </w:rPr>
      </w:r>
    </w:p>
    <w:p>
      <w:pPr>
        <w:pStyle w:val="Heading1"/>
      </w:pPr>
      <w:bookmarkStart w:name="Scalability &amp; Future Plan " w:id="1"/>
      <w:bookmarkEnd w:id="1"/>
      <w:r>
        <w:rPr>
          <w:b w:val="0"/>
        </w:rPr>
      </w:r>
      <w:r>
        <w:rPr/>
        <w:t>Scalability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4"/>
        </w:rPr>
        <w:t>Plan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 September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SWTID-2026-9230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LegalEase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Scalability &amp; Future Plan: " w:id="2"/>
      <w:bookmarkEnd w:id="2"/>
      <w:r>
        <w:rPr>
          <w:b w:val="0"/>
        </w:rPr>
      </w:r>
      <w:r>
        <w:rPr/>
        <w:t>Scalability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Plan:</w:t>
      </w:r>
    </w:p>
    <w:p>
      <w:pPr>
        <w:pStyle w:val="BodyText"/>
        <w:spacing w:line="292" w:lineRule="auto" w:before="66"/>
        <w:ind w:left="540" w:right="584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outlines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scaled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handle</w:t>
      </w:r>
      <w:r>
        <w:rPr>
          <w:spacing w:val="-3"/>
        </w:rPr>
        <w:t> </w:t>
      </w:r>
      <w:r>
        <w:rPr/>
        <w:t>larger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bases, increased data loads, or extended features in the future. It also captures the team's roadmap for enhancing and evolving the project beyond its current state.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  <w:spacing w:before="1" w:after="38"/>
      </w:pPr>
      <w:bookmarkStart w:name="Current System Limitations: " w:id="3"/>
      <w:bookmarkEnd w:id="3"/>
      <w:r>
        <w:rPr>
          <w:b w:val="0"/>
        </w:rPr>
      </w:r>
      <w:r>
        <w:rPr/>
        <w:t>Current</w:t>
      </w:r>
      <w:r>
        <w:rPr>
          <w:spacing w:val="-9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Limitations: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3980"/>
        <w:gridCol w:w="3400"/>
        <w:gridCol w:w="2380"/>
      </w:tblGrid>
      <w:tr>
        <w:trPr>
          <w:trHeight w:val="839" w:hRule="atLeast"/>
        </w:trPr>
        <w:tc>
          <w:tcPr>
            <w:tcW w:w="580" w:type="dxa"/>
          </w:tcPr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>
            <w:pPr>
              <w:pStyle w:val="TableParagraph"/>
              <w:spacing w:before="35"/>
              <w:rPr>
                <w:b/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>
            <w:pPr>
              <w:pStyle w:val="TableParagraph"/>
              <w:spacing w:line="278" w:lineRule="auto" w:before="122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r>
              <w:t>1</w:t>
            </w:r>
          </w:p>
        </w:tc>
        <w:tc>
          <w:tcPr>
            <w:tcW w:w="3980" w:type="dxa"/>
          </w:tcPr>
          <w:p>
            <w:r>
              <w:t>Dependency on external Gemini API</w:t>
            </w:r>
          </w:p>
        </w:tc>
        <w:tc>
          <w:tcPr>
            <w:tcW w:w="3400" w:type="dxa"/>
          </w:tcPr>
          <w:p>
            <w:r>
              <w:t>Generation depends on API availability, quota and latency</w:t>
            </w:r>
          </w:p>
        </w:tc>
        <w:tc>
          <w:tcPr>
            <w:tcW w:w="2380" w:type="dxa"/>
          </w:tcPr>
          <w:p>
            <w:r>
              <w:t>High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2</w:t>
            </w:r>
          </w:p>
        </w:tc>
        <w:tc>
          <w:tcPr>
            <w:tcW w:w="3980" w:type="dxa"/>
          </w:tcPr>
          <w:p>
            <w:r>
              <w:t>Current local/simple deployment model</w:t>
            </w:r>
          </w:p>
        </w:tc>
        <w:tc>
          <w:tcPr>
            <w:tcW w:w="3400" w:type="dxa"/>
          </w:tcPr>
          <w:p>
            <w:r>
              <w:t>Larger concurrent usage needs scalable infrastructure</w:t>
            </w:r>
          </w:p>
        </w:tc>
        <w:tc>
          <w:tcPr>
            <w:tcW w:w="2380" w:type="dxa"/>
          </w:tcPr>
          <w:p>
            <w:r>
              <w:t>High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3</w:t>
            </w:r>
          </w:p>
        </w:tc>
        <w:tc>
          <w:tcPr>
            <w:tcW w:w="3980" w:type="dxa"/>
          </w:tcPr>
          <w:p>
            <w:r>
              <w:t>Limited persistent document history</w:t>
            </w:r>
          </w:p>
        </w:tc>
        <w:tc>
          <w:tcPr>
            <w:tcW w:w="3400" w:type="dxa"/>
          </w:tcPr>
          <w:p>
            <w:r>
              <w:t>Long-term history needs secure database/storage</w:t>
            </w:r>
          </w:p>
        </w:tc>
        <w:tc>
          <w:tcPr>
            <w:tcW w:w="2380" w:type="dxa"/>
          </w:tcPr>
          <w:p>
            <w:r>
              <w:t>Medium</w:t>
            </w:r>
          </w:p>
        </w:tc>
      </w:tr>
    </w:tbl>
    <w:p>
      <w:pPr>
        <w:pStyle w:val="BodyText"/>
        <w:spacing w:before="231"/>
        <w:rPr>
          <w:rFonts w:ascii="Arial"/>
          <w:b/>
          <w:sz w:val="22"/>
        </w:rPr>
      </w:pPr>
    </w:p>
    <w:p>
      <w:pPr>
        <w:pStyle w:val="Heading2"/>
        <w:spacing w:after="45"/>
      </w:pPr>
      <w:bookmarkStart w:name="Scalability Plan: " w:id="4"/>
      <w:bookmarkEnd w:id="4"/>
      <w:r>
        <w:rPr>
          <w:b w:val="0"/>
        </w:rPr>
      </w:r>
      <w:r>
        <w:rPr/>
        <w:t>Scalability</w:t>
      </w:r>
      <w:r>
        <w:rPr>
          <w:spacing w:val="-11"/>
        </w:rPr>
        <w:t> </w:t>
      </w:r>
      <w:r>
        <w:rPr>
          <w:spacing w:val="-2"/>
        </w:rPr>
        <w:t>Plan: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2260"/>
        <w:gridCol w:w="5220"/>
      </w:tblGrid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r>
              <w:t>1</w:t>
            </w:r>
          </w:p>
        </w:tc>
        <w:tc>
          <w:tcPr>
            <w:tcW w:w="2260" w:type="dxa"/>
          </w:tcPr>
          <w:p>
            <w:r>
              <w:t>User Load</w:t>
            </w:r>
          </w:p>
        </w:tc>
        <w:tc>
          <w:tcPr>
            <w:tcW w:w="2260" w:type="dxa"/>
          </w:tcPr>
          <w:p>
            <w:r>
              <w:t>Streamlit + FastAPI local/cloud deployment</w:t>
            </w:r>
          </w:p>
        </w:tc>
        <w:tc>
          <w:tcPr>
            <w:tcW w:w="5220" w:type="dxa"/>
          </w:tcPr>
          <w:p>
            <w:r>
              <w:t>Scalable cloud hosting, multiple backend instances and load balancing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2</w:t>
            </w:r>
          </w:p>
        </w:tc>
        <w:tc>
          <w:tcPr>
            <w:tcW w:w="2260" w:type="dxa"/>
          </w:tcPr>
          <w:p>
            <w:r>
              <w:t>Data Storage</w:t>
            </w:r>
          </w:p>
        </w:tc>
        <w:tc>
          <w:tcPr>
            <w:tcW w:w="2260" w:type="dxa"/>
          </w:tcPr>
          <w:p>
            <w:r>
              <w:t>Core workflow can run without a permanent database</w:t>
            </w:r>
          </w:p>
        </w:tc>
        <w:tc>
          <w:tcPr>
            <w:tcW w:w="5220" w:type="dxa"/>
          </w:tcPr>
          <w:p>
            <w:r>
              <w:t>Add production database and secure document storage if history is added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3</w:t>
            </w:r>
          </w:p>
        </w:tc>
        <w:tc>
          <w:tcPr>
            <w:tcW w:w="2260" w:type="dxa"/>
          </w:tcPr>
          <w:p>
            <w:r>
              <w:t>Performance</w:t>
            </w:r>
          </w:p>
        </w:tc>
        <w:tc>
          <w:tcPr>
            <w:tcW w:w="2260" w:type="dxa"/>
          </w:tcPr>
          <w:p>
            <w:r>
              <w:t>External AI call can dominate response time</w:t>
            </w:r>
          </w:p>
        </w:tc>
        <w:tc>
          <w:tcPr>
            <w:tcW w:w="5220" w:type="dxa"/>
          </w:tcPr>
          <w:p>
            <w:r>
              <w:t>Caching, asynchronous processing and monitoring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4</w:t>
            </w:r>
          </w:p>
        </w:tc>
        <w:tc>
          <w:tcPr>
            <w:tcW w:w="2260" w:type="dxa"/>
          </w:tcPr>
          <w:p>
            <w:r>
              <w:t>Security</w:t>
            </w:r>
          </w:p>
        </w:tc>
        <w:tc>
          <w:tcPr>
            <w:tcW w:w="2260" w:type="dxa"/>
          </w:tcPr>
          <w:p>
            <w:r>
              <w:t>Environment variables and input validation</w:t>
            </w:r>
          </w:p>
        </w:tc>
        <w:tc>
          <w:tcPr>
            <w:tcW w:w="5220" w:type="dxa"/>
          </w:tcPr>
          <w:p>
            <w:r>
              <w:t>HTTPS, rate limiting, stronger authentication and monitoring</w:t>
            </w:r>
          </w:p>
        </w:tc>
      </w:tr>
    </w:tbl>
    <w:p>
      <w:pPr>
        <w:pStyle w:val="BodyText"/>
        <w:spacing w:before="236"/>
        <w:rPr>
          <w:rFonts w:ascii="Arial"/>
          <w:b/>
          <w:sz w:val="22"/>
        </w:rPr>
      </w:pPr>
    </w:p>
    <w:p>
      <w:pPr>
        <w:pStyle w:val="Heading2"/>
        <w:spacing w:after="40"/>
      </w:pPr>
      <w:bookmarkStart w:name="Future Roadmap: " w:id="5"/>
      <w:bookmarkEnd w:id="5"/>
      <w:r>
        <w:rPr>
          <w:b w:val="0"/>
        </w:rPr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Roadmap: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3400"/>
        <w:gridCol w:w="1980"/>
        <w:gridCol w:w="3520"/>
      </w:tblGrid>
      <w:tr>
        <w:trPr>
          <w:trHeight w:val="600" w:hRule="atLeast"/>
        </w:trPr>
        <w:tc>
          <w:tcPr>
            <w:tcW w:w="1420" w:type="dxa"/>
          </w:tcPr>
          <w:p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>
      <w:pPr>
        <w:pStyle w:val="TableParagraph"/>
        <w:spacing w:after="0"/>
        <w:rPr>
          <w:b/>
          <w:sz w:val="18"/>
        </w:rPr>
        <w:sectPr>
          <w:type w:val="continuous"/>
          <w:pgSz w:w="11920" w:h="16840"/>
          <w:pgMar w:top="980" w:bottom="1289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3400"/>
        <w:gridCol w:w="1980"/>
        <w:gridCol w:w="3520"/>
      </w:tblGrid>
      <w:tr>
        <w:trPr>
          <w:trHeight w:val="620" w:hRule="atLeast"/>
        </w:trPr>
        <w:tc>
          <w:tcPr>
            <w:tcW w:w="142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142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142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3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terms:created xsi:type="dcterms:W3CDTF">2026-09-28T16:12:25Z</dcterms:created>
  <dcterms:modified xsi:type="dcterms:W3CDTF">2026-09-28T16:12:25Z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