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Arial" w:cs="Arial" w:eastAsia="Arial" w:hAnsi="Arial"/>
          <w:b/>
          <w:bCs/>
          <w:color w:val="B23410"/>
          <w:spacing w:val="60"/>
          <w:sz w:val="16"/>
          <w:szCs w:val="16"/>
        </w:rPr>
        <w:t xml:space="preserve">BRIEFING INTERNO  ·  NÃO ENVIAR AO CLIENTE</w:t>
      </w:r>
    </w:p>
    <w:p>
      <w:pPr>
        <w:pStyle w:val="Title"/>
      </w:pPr>
      <w:r>
        <w:t xml:space="preserve">Roteiro de fala</w:t>
      </w:r>
    </w:p>
    <w:p>
      <w:pPr>
        <w:spacing w:after="200"/>
      </w:pPr>
      <w:r>
        <w:rPr>
          <w:rFonts w:ascii="Arial" w:cs="Arial" w:eastAsia="Arial" w:hAnsi="Arial"/>
          <w:color w:val="7A7066"/>
          <w:sz w:val="24"/>
          <w:szCs w:val="24"/>
        </w:rPr>
        <w:t xml:space="preserve">Diagnóstico StillPet  ·  Amazon Brasil  ·  18 slides</w:t>
      </w:r>
    </w:p>
    <w:p>
      <w:pPr>
        <w:pBdr>
          <w:bottom w:val="single" w:color="DDD5CB" w:sz="6" w:space="14"/>
        </w:pBdr>
        <w:spacing w:after="240" w:line="300"/>
      </w:pPr>
      <w:r>
        <w:rPr>
          <w:rFonts w:ascii="Georgia" w:cs="Georgia" w:eastAsia="Georgia" w:hAnsi="Georgia"/>
          <w:color w:val="3D362F"/>
          <w:sz w:val="21"/>
          <w:szCs w:val="21"/>
        </w:rPr>
        <w:t xml:space="preserve">As falas abaixo estão escritas do jeito que se fala, não do jeito que se escreve. Não são para decorar: são para você ler duas vezes antes da reunião e depois improvisar em cima. Abaixo de cada uma está por que ela funciona — é isso que te permite sair do roteiro sem perder o argumento.</w:t>
      </w:r>
    </w:p>
    <w:p>
      <w:pPr>
        <w:spacing w:after="60" w:before="260"/>
      </w:pPr>
      <w:r>
        <w:rPr>
          <w:rFonts w:ascii="Arial" w:cs="Arial" w:eastAsia="Arial" w:hAnsi="Arial"/>
          <w:b/>
          <w:bCs/>
          <w:color w:val="B23410"/>
          <w:spacing w:val="40"/>
          <w:sz w:val="15"/>
          <w:szCs w:val="15"/>
        </w:rPr>
        <w:t xml:space="preserve">A REGRA QUE VALE MAIS QUE TODAS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Os números estão na tela. Não leia os números.</w:t>
      </w:r>
    </w:p>
    <w:p>
      <w:pPr>
        <w:shd w:fill="F7F4F0" w:val="clear"/>
        <w:spacing w:after="160" w:before="60" w:line="276"/>
        <w:ind w:left="230" w:right="230"/>
      </w:pPr>
      <w:r>
        <w:rPr>
          <w:rFonts w:ascii="Arial" w:cs="Arial" w:eastAsia="Arial" w:hAnsi="Arial"/>
          <w:color w:val="3D362F"/>
          <w:sz w:val="19"/>
          <w:szCs w:val="19"/>
        </w:rPr>
        <w:t xml:space="preserve">Se o slide mostra 151 e você diz “cento e cinquenta e um produtos”, você virou legenda do seu próprio deck. Diga o que o número significa — ele lê sozinho, e mais rápido que você.</w:t>
      </w:r>
    </w:p>
    <w:p>
      <w:pPr>
        <w:pBdr>
          <w:top w:val="single" w:color="DDD5CB" w:sz="6" w:space="14"/>
        </w:pBdr>
        <w:spacing w:after="100" w:before="460"/>
      </w:pPr>
      <w:r>
        <w:rPr>
          <w:rFonts w:ascii="Arial" w:cs="Arial" w:eastAsia="Arial" w:hAnsi="Arial"/>
          <w:b/>
          <w:bCs/>
          <w:color w:val="B23410"/>
          <w:spacing w:val="50"/>
          <w:sz w:val="17"/>
          <w:szCs w:val="17"/>
        </w:rPr>
        <w:t xml:space="preserve">SLIDE 00</w:t>
      </w:r>
      <w:r>
        <w:rPr>
          <w:rFonts w:ascii="Arial" w:cs="Arial" w:eastAsia="Arial" w:hAnsi="Arial"/>
          <w:b/>
          <w:bCs/>
          <w:color w:val="7A7066"/>
          <w:spacing w:val="50"/>
          <w:sz w:val="17"/>
          <w:szCs w:val="17"/>
        </w:rPr>
        <w:t xml:space="preserve">   CAPA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Antes de qualquer coisa, isso aqui não é proposta. É o que eu consegui ver da marca de vocês na Amazon olhando de fora, do jeito que qualquer cliente de vocês veria. Levantei ontem. São trinta capturas de tela, e cada número que eu mostrar hoje tem print com data. Se em algum momento vocês quiserem conferir, a gente abre a Amazon aqui na frente e confere junto.</w:t>
      </w:r>
    </w:p>
    <w:p>
      <w:pPr>
        <w:shd w:fill="F7F4F0" w:val="clear"/>
        <w:spacing w:after="160" w:before="60" w:line="276"/>
        <w:ind w:left="230" w:right="230"/>
      </w:pPr>
      <w:r>
        <w:rPr>
          <w:rFonts w:ascii="Arial" w:cs="Arial" w:eastAsia="Arial" w:hAnsi="Arial"/>
          <w:color w:val="3D362F"/>
          <w:sz w:val="19"/>
          <w:szCs w:val="19"/>
        </w:rPr>
        <w:t xml:space="preserve">Você estabeleceu a regra do jogo antes de mostrar o primeiro dado. Quem abre dizendo “confere comigo” não precisa defender número nenhum depois — e o Carlos, que conhece o mercado dele melhor que você, acabou de ser convidado para o lado de dentro em vez de ficar na posição de quem vai ser corrigido.</w:t>
      </w:r>
    </w:p>
    <w:p>
      <w:pPr>
        <w:pBdr>
          <w:top w:val="single" w:color="DDD5CB" w:sz="6" w:space="14"/>
        </w:pBdr>
        <w:spacing w:after="100" w:before="460"/>
      </w:pPr>
      <w:r>
        <w:rPr>
          <w:rFonts w:ascii="Arial" w:cs="Arial" w:eastAsia="Arial" w:hAnsi="Arial"/>
          <w:b/>
          <w:bCs/>
          <w:color w:val="B23410"/>
          <w:spacing w:val="50"/>
          <w:sz w:val="17"/>
          <w:szCs w:val="17"/>
        </w:rPr>
        <w:t xml:space="preserve">SLIDE 01</w:t>
      </w:r>
      <w:r>
        <w:rPr>
          <w:rFonts w:ascii="Arial" w:cs="Arial" w:eastAsia="Arial" w:hAnsi="Arial"/>
          <w:b/>
          <w:bCs/>
          <w:color w:val="7A7066"/>
          <w:spacing w:val="50"/>
          <w:sz w:val="17"/>
          <w:szCs w:val="17"/>
        </w:rPr>
        <w:t xml:space="preserve">   O MÉTODO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Eu não usei nada de vocês. Nenhum login, nenhuma planilha, nenhum dado interno. Foram quatro buscas na Amazon, trinta prints, vinte e oito fichas de produto abertas uma a uma e trinta e um concorrentes medidos. Um dia de trabalho. E onde eu não consegui confirmar alguma coisa, está escrito que eu não consegui — vocês vão ver isso em dois ou três momentos.</w:t>
      </w:r>
    </w:p>
    <w:p>
      <w:pPr>
        <w:shd w:fill="F7F4F0" w:val="clear"/>
        <w:spacing w:after="160" w:before="60" w:line="276"/>
        <w:ind w:left="230" w:right="230"/>
      </w:pPr>
      <w:r>
        <w:rPr>
          <w:rFonts w:ascii="Arial" w:cs="Arial" w:eastAsia="Arial" w:hAnsi="Arial"/>
          <w:color w:val="3D362F"/>
          <w:sz w:val="19"/>
          <w:szCs w:val="19"/>
        </w:rPr>
        <w:t xml:space="preserve">Admitir o que você não sabe, logo no começo, é o que faz o resto ser acreditado. É também o que separa você de consultoria que chega com apresentação genérica e número redondo. E é barato: ninguém nunca perdeu uma conta por dizer que não verificou uma coisa.</w:t>
      </w:r>
    </w:p>
    <w:p>
      <w:pPr>
        <w:pBdr>
          <w:top w:val="single" w:color="DDD5CB" w:sz="6" w:space="14"/>
        </w:pBdr>
        <w:spacing w:after="100" w:before="460"/>
      </w:pPr>
      <w:r>
        <w:rPr>
          <w:rFonts w:ascii="Arial" w:cs="Arial" w:eastAsia="Arial" w:hAnsi="Arial"/>
          <w:b/>
          <w:bCs/>
          <w:color w:val="B23410"/>
          <w:spacing w:val="50"/>
          <w:sz w:val="17"/>
          <w:szCs w:val="17"/>
        </w:rPr>
        <w:t xml:space="preserve">SLIDE 02</w:t>
      </w:r>
      <w:r>
        <w:rPr>
          <w:rFonts w:ascii="Arial" w:cs="Arial" w:eastAsia="Arial" w:hAnsi="Arial"/>
          <w:b/>
          <w:bCs/>
          <w:color w:val="7A7066"/>
          <w:spacing w:val="50"/>
          <w:sz w:val="17"/>
          <w:szCs w:val="17"/>
        </w:rPr>
        <w:t xml:space="preserve">   O CATÁLOGO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Vocês nunca saíram da Amazon. Esse cadastro que vocês fizeram em dois mil e dezenove continua no ar até hoje. São cento e cinquenta e um produtos, que subiram todos de uma vez e nunca mais foram revisados. E eles seguiram vendendo sozinhos esse tempo todo. Isso não é um catálogo abandonado — é um ativo que ninguém administrou.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B23410"/>
          <w:sz w:val="19"/>
          <w:szCs w:val="19"/>
        </w:rPr>
        <w:t xml:space="preserve">⏸   Pausa aqui. Deixa o número na tela trabalhar.</w:t>
      </w:r>
    </w:p>
    <w:p>
      <w:pPr>
        <w:shd w:fill="F7F4F0" w:val="clear"/>
        <w:spacing w:after="160" w:before="60" w:line="276"/>
        <w:ind w:left="230" w:right="230"/>
      </w:pPr>
      <w:r>
        <w:rPr>
          <w:rFonts w:ascii="Arial" w:cs="Arial" w:eastAsia="Arial" w:hAnsi="Arial"/>
          <w:color w:val="3D362F"/>
          <w:sz w:val="19"/>
          <w:szCs w:val="19"/>
        </w:rPr>
        <w:t xml:space="preserve">A escolha da palavra “ativo” em vez de “bagunça” é deliberada. Você está dizendo que existe patrimônio, não que existe erro. Quem ouve “vocês fizeram errado” se defende; quem ouve “vocês têm algo parado” pergunta como destrava.</w:t>
      </w:r>
    </w:p>
    <w:p>
      <w:pPr>
        <w:pBdr>
          <w:top w:val="single" w:color="DDD5CB" w:sz="6" w:space="14"/>
        </w:pBdr>
        <w:spacing w:after="100" w:before="460"/>
      </w:pPr>
      <w:r>
        <w:rPr>
          <w:rFonts w:ascii="Arial" w:cs="Arial" w:eastAsia="Arial" w:hAnsi="Arial"/>
          <w:b/>
          <w:bCs/>
          <w:color w:val="B23410"/>
          <w:spacing w:val="50"/>
          <w:sz w:val="17"/>
          <w:szCs w:val="17"/>
        </w:rPr>
        <w:t xml:space="preserve">SLIDE 03</w:t>
      </w:r>
      <w:r>
        <w:rPr>
          <w:rFonts w:ascii="Arial" w:cs="Arial" w:eastAsia="Arial" w:hAnsi="Arial"/>
          <w:b/>
          <w:bCs/>
          <w:color w:val="7A7066"/>
          <w:spacing w:val="50"/>
          <w:sz w:val="17"/>
          <w:szCs w:val="17"/>
        </w:rPr>
        <w:t xml:space="preserve">   O PATRIMÔNIO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Avaliação na Amazon só existe depois que alguém comprou. Então isso aqui é histórico de venda real. Uma coleira de gato de vocês tem oitocentas e quarenta e duas avaliações. Um comedouro tem duzentas e dez. E tem dois produtos com o selo Escolha da Amazon, que a plataforma dá sozinha, para o item que ela decide recomendar naquela busca. Ninguém pediu, ninguém pagou. O problema não é o produto de vocês.</w:t>
      </w:r>
    </w:p>
    <w:p>
      <w:pPr>
        <w:shd w:fill="F7F4F0" w:val="clear"/>
        <w:spacing w:after="160" w:before="60" w:line="276"/>
        <w:ind w:left="230" w:right="230"/>
      </w:pPr>
      <w:r>
        <w:rPr>
          <w:rFonts w:ascii="Arial" w:cs="Arial" w:eastAsia="Arial" w:hAnsi="Arial"/>
          <w:color w:val="3D362F"/>
          <w:sz w:val="19"/>
          <w:szCs w:val="19"/>
        </w:rPr>
        <w:t xml:space="preserve">Esse slide compra o direito de dizer as coisas difíceis que vêm depois. Você elogiou com dado, não com adjetivo — e a partir daqui, quando você apontar um problema, ele sabe que não é vendedor procurando defeito para vender serviço.</w:t>
      </w:r>
    </w:p>
    <w:p>
      <w:pPr>
        <w:pBdr>
          <w:top w:val="single" w:color="DDD5CB" w:sz="6" w:space="14"/>
        </w:pBdr>
        <w:spacing w:after="100" w:before="460"/>
      </w:pPr>
      <w:r>
        <w:rPr>
          <w:rFonts w:ascii="Arial" w:cs="Arial" w:eastAsia="Arial" w:hAnsi="Arial"/>
          <w:b/>
          <w:bCs/>
          <w:color w:val="B23410"/>
          <w:spacing w:val="50"/>
          <w:sz w:val="17"/>
          <w:szCs w:val="17"/>
        </w:rPr>
        <w:t xml:space="preserve">SLIDE 04</w:t>
      </w:r>
      <w:r>
        <w:rPr>
          <w:rFonts w:ascii="Arial" w:cs="Arial" w:eastAsia="Arial" w:hAnsi="Arial"/>
          <w:b/>
          <w:bCs/>
          <w:color w:val="7A7066"/>
          <w:spacing w:val="50"/>
          <w:sz w:val="17"/>
          <w:szCs w:val="17"/>
        </w:rPr>
        <w:t xml:space="preserve">   ⑃  OS CINCO VENDEDORES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Hoje tem cinco vendedores anunciando esse catálogo na Amazon. Um é a própria Amazon, que compra de vocês. Os outros quatro são a Cobasi, o Empório Animal, uma loja chamada Only Fish, que é especialista em aquarismo, e outra chamada Paraíso dos Pássaros, especialista em aves. Repara que os dois últimos pegaram justamente as duas linhas de nicho da fábrica de vocês. Isso não é bagunça, é organização. A minha pergunta é de quem.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B23410"/>
          <w:sz w:val="19"/>
          <w:szCs w:val="19"/>
        </w:rPr>
        <w:t xml:space="preserve">⏸   Faz a pergunta e cala a boca. Espera ele responder.</w:t>
      </w:r>
    </w:p>
    <w:tbl>
      <w:tblPr>
        <w:tblW w:type="dxa" w:w="8800"/>
        <w:tblBorders>
          <w:top w:val="single" w:color="DDD5CB" w:sz="4"/>
          <w:left w:val="none"/>
          <w:bottom w:val="single" w:color="DDD5CB" w:sz="4"/>
          <w:right w:val="none"/>
          <w:insideH w:val="single" w:color="EDE7DF" w:sz="2"/>
          <w:insideV w:val="none"/>
        </w:tblBorders>
      </w:tblPr>
      <w:tblGrid>
        <w:gridCol w:w="5400"/>
        <w:gridCol w:w="3400"/>
      </w:tblGrid>
      <w:tr>
        <w:trPr>
          <w:tblHeader/>
        </w:trPr>
        <w:tc>
          <w:tcPr>
            <w:tcW w:type="dxa" w:w="5400"/>
            <w:tcMar>
              <w:top w:type="dxa" w:w="9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7A7066"/>
                <w:spacing w:val="40"/>
                <w:sz w:val="15"/>
                <w:szCs w:val="15"/>
              </w:rPr>
              <w:t xml:space="preserve">SE ELE DISSER</w:t>
            </w:r>
          </w:p>
        </w:tc>
        <w:tc>
          <w:tcPr>
            <w:tcW w:type="dxa" w:w="3400"/>
            <w:tcMar>
              <w:top w:type="dxa" w:w="90"/>
              <w:bottom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7A7066"/>
                <w:spacing w:val="40"/>
                <w:sz w:val="15"/>
                <w:szCs w:val="15"/>
              </w:rPr>
              <w:t xml:space="preserve">CLIQUE EM</w:t>
            </w:r>
          </w:p>
        </w:tc>
      </w:tr>
      <w:tr>
        <w:tc>
          <w:tcPr>
            <w:tcW w:type="dxa" w:w="5400"/>
            <w:tcMar>
              <w:top w:type="dxa" w:w="110"/>
              <w:bottom w:type="dxa" w:w="110"/>
              <w:right w:type="dxa" w:w="140"/>
            </w:tcMar>
          </w:tcPr>
          <w:p>
            <w:r>
              <w:rPr>
                <w:rFonts w:ascii="Arial" w:cs="Arial" w:eastAsia="Arial" w:hAnsi="Arial"/>
                <w:color w:val="3D362F"/>
                <w:sz w:val="19"/>
                <w:szCs w:val="19"/>
              </w:rPr>
              <w:t xml:space="preserve">“temos política”, “são nossos parceiros”, “a gente aprova”</w:t>
            </w:r>
          </w:p>
        </w:tc>
        <w:tc>
          <w:tcPr>
            <w:tcW w:type="dxa" w:w="3400"/>
            <w:tcMar>
              <w:top w:type="dxa" w:w="110"/>
              <w:bottom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A1512"/>
                <w:sz w:val="19"/>
                <w:szCs w:val="19"/>
              </w:rPr>
              <w:t xml:space="preserve">Foi decisão nossa</w:t>
            </w:r>
          </w:p>
        </w:tc>
      </w:tr>
      <w:tr>
        <w:tc>
          <w:tcPr>
            <w:tcW w:type="dxa" w:w="5400"/>
            <w:tcMar>
              <w:top w:type="dxa" w:w="110"/>
              <w:bottom w:type="dxa" w:w="110"/>
              <w:right w:type="dxa" w:w="140"/>
            </w:tcMar>
          </w:tcPr>
          <w:p>
            <w:r>
              <w:rPr>
                <w:rFonts w:ascii="Arial" w:cs="Arial" w:eastAsia="Arial" w:hAnsi="Arial"/>
                <w:color w:val="3D362F"/>
                <w:sz w:val="19"/>
                <w:szCs w:val="19"/>
              </w:rPr>
              <w:t xml:space="preserve">“não sabia”, “como assim?”, hesitação, olhar para a filha</w:t>
            </w:r>
          </w:p>
        </w:tc>
        <w:tc>
          <w:tcPr>
            <w:tcW w:type="dxa" w:w="3400"/>
            <w:tcMar>
              <w:top w:type="dxa" w:w="110"/>
              <w:bottom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A1512"/>
                <w:sz w:val="19"/>
                <w:szCs w:val="19"/>
              </w:rPr>
              <w:t xml:space="preserve">Não sabíamos</w:t>
            </w:r>
          </w:p>
        </w:tc>
      </w:tr>
    </w:tbl>
    <w:p>
      <w:pPr>
        <w:spacing w:after="140" w:line="276"/>
      </w:pPr>
      <w:r>
        <w:rPr>
          <w:rFonts w:ascii="Arial" w:cs="Arial" w:eastAsia="Arial" w:hAnsi="Arial"/>
          <w:i/>
          <w:iCs/>
          <w:color w:val="7A7066"/>
          <w:sz w:val="19"/>
          <w:szCs w:val="19"/>
        </w:rPr>
        <w:t xml:space="preserve">Na dúvida entre os dois, clique em “Não sabíamos”. Esse caminho abre conversa; o outro assume um conhecimento que ele pode não ter e te deixa sem saída se ele estiver blefando.</w:t>
      </w:r>
    </w:p>
    <w:p>
      <w:pPr>
        <w:shd w:fill="F7F4F0" w:val="clear"/>
        <w:spacing w:after="160" w:before="60" w:line="276"/>
        <w:ind w:left="230" w:right="230"/>
      </w:pPr>
      <w:r>
        <w:rPr>
          <w:rFonts w:ascii="Arial" w:cs="Arial" w:eastAsia="Arial" w:hAnsi="Arial"/>
          <w:color w:val="3D362F"/>
          <w:sz w:val="19"/>
          <w:szCs w:val="19"/>
        </w:rPr>
        <w:t xml:space="preserve">“A pergunta é de quem” é a frase que faz o trabalho. Você não acusou ninguém de nada e mesmo assim colocou a questão do controle na mesa. E note que você elogiou os revendedores antes: chamar a organização deles de organização tira qualquer tom de reclamação.</w:t>
      </w:r>
    </w:p>
    <w:p>
      <w:pPr>
        <w:pBdr>
          <w:top w:val="single" w:color="DDD5CB" w:sz="6" w:space="14"/>
        </w:pBdr>
        <w:spacing w:after="100" w:before="460"/>
      </w:pPr>
      <w:r>
        <w:rPr>
          <w:rFonts w:ascii="Arial" w:cs="Arial" w:eastAsia="Arial" w:hAnsi="Arial"/>
          <w:b/>
          <w:bCs/>
          <w:color w:val="B23410"/>
          <w:spacing w:val="50"/>
          <w:sz w:val="17"/>
          <w:szCs w:val="17"/>
        </w:rPr>
        <w:t xml:space="preserve">SLIDE 05</w:t>
      </w:r>
      <w:r>
        <w:rPr>
          <w:rFonts w:ascii="Arial" w:cs="Arial" w:eastAsia="Arial" w:hAnsi="Arial"/>
          <w:b/>
          <w:bCs/>
          <w:color w:val="7A7066"/>
          <w:spacing w:val="50"/>
          <w:sz w:val="17"/>
          <w:szCs w:val="17"/>
        </w:rPr>
        <w:t xml:space="preserve">   A BUY BOX  ·  O SLIDE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Esse produto aqui, a Bica Pedra, tem o selo Escolha da Amazon. Quer dizer que a Amazon escolheu, sozinha, esse produto de vocês para recomendar a quem procura. E quem vende e entrega ele é a Cobasi. A buy box é aquele botão de comprar em um clique — quem está nela leva a maior parte das vendas do produto. As outras ofertas ficam atrás de um link que quase ninguém abre.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B23410"/>
          <w:sz w:val="19"/>
          <w:szCs w:val="19"/>
        </w:rPr>
        <w:t xml:space="preserve">⏸   Pausa longa. Esse é o slide da reunião. Não preencha o silêncio.</w:t>
      </w:r>
    </w:p>
    <w:p>
      <w:pPr>
        <w:spacing w:after="60" w:before="260"/>
      </w:pPr>
      <w:r>
        <w:rPr>
          <w:rFonts w:ascii="Arial" w:cs="Arial" w:eastAsia="Arial" w:hAnsi="Arial"/>
          <w:b/>
          <w:bCs/>
          <w:color w:val="8A5C08"/>
          <w:spacing w:val="40"/>
          <w:sz w:val="15"/>
          <w:szCs w:val="15"/>
        </w:rPr>
        <w:t xml:space="preserve">SE ELE DEFENDER A COBASI — E ELE PROVAVELMENTE VAI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Faz todo sentido, ela é cliente de vocês e está fazendo o trabalho dela. A minha pergunta não é se a Cobasi deveria estar vendendo. É se vocês escolheram que fosse ela, nesse produto, a esse preço.</w:t>
      </w:r>
    </w:p>
    <w:p>
      <w:pPr>
        <w:shd w:fill="F7F4F0" w:val="clear"/>
        <w:spacing w:after="160" w:before="60" w:line="276"/>
        <w:ind w:left="230" w:right="230"/>
      </w:pPr>
      <w:r>
        <w:rPr>
          <w:rFonts w:ascii="Arial" w:cs="Arial" w:eastAsia="Arial" w:hAnsi="Arial"/>
          <w:color w:val="3D362F"/>
          <w:sz w:val="19"/>
          <w:szCs w:val="19"/>
        </w:rPr>
        <w:t xml:space="preserve">Essa é a réplica mais importante do documento inteiro. Se você tratar a Cobasi como vilã, o Carlos te corrige e você perde a mesa — ela é cliente dele. Ao concordar primeiro e só então deslocar a pergunta para controle, você transforma uma objeção em confirmação da sua tese.</w:t>
      </w:r>
    </w:p>
    <w:p>
      <w:pPr>
        <w:pBdr>
          <w:top w:val="single" w:color="DDD5CB" w:sz="6" w:space="14"/>
        </w:pBdr>
        <w:spacing w:after="100" w:before="460"/>
      </w:pPr>
      <w:r>
        <w:rPr>
          <w:rFonts w:ascii="Arial" w:cs="Arial" w:eastAsia="Arial" w:hAnsi="Arial"/>
          <w:b/>
          <w:bCs/>
          <w:color w:val="B23410"/>
          <w:spacing w:val="50"/>
          <w:sz w:val="17"/>
          <w:szCs w:val="17"/>
        </w:rPr>
        <w:t xml:space="preserve">SLIDE 06</w:t>
      </w:r>
      <w:r>
        <w:rPr>
          <w:rFonts w:ascii="Arial" w:cs="Arial" w:eastAsia="Arial" w:hAnsi="Arial"/>
          <w:b/>
          <w:bCs/>
          <w:color w:val="7A7066"/>
          <w:spacing w:val="50"/>
          <w:sz w:val="17"/>
          <w:szCs w:val="17"/>
        </w:rPr>
        <w:t xml:space="preserve">   A DISPERSÃO DE PREÇO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Mesmo produto, mesma página. A Amazon vende por dezoito e trinta e dois. Logo abaixo, na mesma ficha, um revendedor oferece o mesmo item por onze e vinte e cinco, com envio feito pela própria Amazon. O revendedor não está atacando a marca de vocês. Ele está fazendo o óbvio com o preço que recebeu. E quem monta os dois preços de origem, um para a Amazon e outro para a distribuição, é a fábrica.</w:t>
      </w:r>
    </w:p>
    <w:p>
      <w:pPr>
        <w:spacing w:after="140" w:line="276"/>
      </w:pPr>
      <w:r>
        <w:rPr>
          <w:rFonts w:ascii="Arial" w:cs="Arial" w:eastAsia="Arial" w:hAnsi="Arial"/>
          <w:i/>
          <w:iCs/>
          <w:color w:val="B23410"/>
          <w:sz w:val="19"/>
          <w:szCs w:val="19"/>
        </w:rPr>
        <w:t xml:space="preserve">Nunca diga que vamos obrigar revendedor a subir preço. Impor preço de revenda com punição é infração à ordem econômica, Lei 12.529/2011, e pode haver advogado na sala.</w:t>
      </w:r>
    </w:p>
    <w:p>
      <w:pPr>
        <w:shd w:fill="F7F4F0" w:val="clear"/>
        <w:spacing w:after="160" w:before="60" w:line="276"/>
        <w:ind w:left="230" w:right="230"/>
      </w:pPr>
      <w:r>
        <w:rPr>
          <w:rFonts w:ascii="Arial" w:cs="Arial" w:eastAsia="Arial" w:hAnsi="Arial"/>
          <w:color w:val="3D362F"/>
          <w:sz w:val="19"/>
          <w:szCs w:val="19"/>
        </w:rPr>
        <w:t xml:space="preserve">Você acabou de tirar a culpa do revendedor e devolver o controle para quem está na sua frente. Isso parece contraintuitivo num diagnóstico, mas é o movimento mais forte: cliente que se enxerga como vítima não contrata: espera. Cliente que enxerga a alavanca dentro de casa decide.</w:t>
      </w:r>
    </w:p>
    <w:p>
      <w:pPr>
        <w:pBdr>
          <w:top w:val="single" w:color="DDD5CB" w:sz="6" w:space="14"/>
        </w:pBdr>
        <w:spacing w:after="100" w:before="460"/>
      </w:pPr>
      <w:r>
        <w:rPr>
          <w:rFonts w:ascii="Arial" w:cs="Arial" w:eastAsia="Arial" w:hAnsi="Arial"/>
          <w:b/>
          <w:bCs/>
          <w:color w:val="B23410"/>
          <w:spacing w:val="50"/>
          <w:sz w:val="17"/>
          <w:szCs w:val="17"/>
        </w:rPr>
        <w:t xml:space="preserve">SLIDE 07</w:t>
      </w:r>
      <w:r>
        <w:rPr>
          <w:rFonts w:ascii="Arial" w:cs="Arial" w:eastAsia="Arial" w:hAnsi="Arial"/>
          <w:b/>
          <w:bCs/>
          <w:color w:val="7A7066"/>
          <w:spacing w:val="50"/>
          <w:sz w:val="17"/>
          <w:szCs w:val="17"/>
        </w:rPr>
        <w:t xml:space="preserve">   ⑃  AS TRÊS MARCAS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Olha esse produto. O selo Still Pet está gravado no molde, no plástico. Agora olha o campo Marca na ficha da Amazon: diz Tudo Pet. E em um terceiro produto a embalagem traz Quick Pet. São três identidades circulando no mesmo catálogo. Para o algoritmo da Amazon isso são três marcas desconhecidas disputando as mesmas buscas — e não uma fábrica com quarenta anos.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B23410"/>
          <w:sz w:val="19"/>
          <w:szCs w:val="19"/>
        </w:rPr>
        <w:t xml:space="preserve">⏸   Pergunta: “Isso foi decisão de vocês?” e espera.</w:t>
      </w:r>
    </w:p>
    <w:tbl>
      <w:tblPr>
        <w:tblW w:type="dxa" w:w="8800"/>
        <w:tblBorders>
          <w:top w:val="single" w:color="DDD5CB" w:sz="4"/>
          <w:left w:val="none"/>
          <w:bottom w:val="single" w:color="DDD5CB" w:sz="4"/>
          <w:right w:val="none"/>
          <w:insideH w:val="single" w:color="EDE7DF" w:sz="2"/>
          <w:insideV w:val="none"/>
        </w:tblBorders>
      </w:tblPr>
      <w:tblGrid>
        <w:gridCol w:w="5400"/>
        <w:gridCol w:w="3400"/>
      </w:tblGrid>
      <w:tr>
        <w:trPr>
          <w:tblHeader/>
        </w:trPr>
        <w:tc>
          <w:tcPr>
            <w:tcW w:type="dxa" w:w="5400"/>
            <w:tcMar>
              <w:top w:type="dxa" w:w="9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7A7066"/>
                <w:spacing w:val="40"/>
                <w:sz w:val="15"/>
                <w:szCs w:val="15"/>
              </w:rPr>
              <w:t xml:space="preserve">SE ELE DISSER</w:t>
            </w:r>
          </w:p>
        </w:tc>
        <w:tc>
          <w:tcPr>
            <w:tcW w:type="dxa" w:w="3400"/>
            <w:tcMar>
              <w:top w:type="dxa" w:w="90"/>
              <w:bottom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7A7066"/>
                <w:spacing w:val="40"/>
                <w:sz w:val="15"/>
                <w:szCs w:val="15"/>
              </w:rPr>
              <w:t xml:space="preserve">CLIQUE EM</w:t>
            </w:r>
          </w:p>
        </w:tc>
      </w:tr>
      <w:tr>
        <w:tc>
          <w:tcPr>
            <w:tcW w:type="dxa" w:w="5400"/>
            <w:tcMar>
              <w:top w:type="dxa" w:w="110"/>
              <w:bottom w:type="dxa" w:w="110"/>
              <w:right w:type="dxa" w:w="140"/>
            </w:tcMar>
          </w:tcPr>
          <w:p>
            <w:r>
              <w:rPr>
                <w:rFonts w:ascii="Arial" w:cs="Arial" w:eastAsia="Arial" w:hAnsi="Arial"/>
                <w:color w:val="3D362F"/>
                <w:sz w:val="19"/>
                <w:szCs w:val="19"/>
              </w:rPr>
              <w:t xml:space="preserve">“sim, a gente separa por causa da rede”</w:t>
            </w:r>
          </w:p>
        </w:tc>
        <w:tc>
          <w:tcPr>
            <w:tcW w:type="dxa" w:w="3400"/>
            <w:tcMar>
              <w:top w:type="dxa" w:w="110"/>
              <w:bottom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A1512"/>
                <w:sz w:val="19"/>
                <w:szCs w:val="19"/>
              </w:rPr>
              <w:t xml:space="preserve">Foi escolha</w:t>
            </w:r>
          </w:p>
        </w:tc>
      </w:tr>
      <w:tr>
        <w:tc>
          <w:tcPr>
            <w:tcW w:type="dxa" w:w="5400"/>
            <w:tcMar>
              <w:top w:type="dxa" w:w="110"/>
              <w:bottom w:type="dxa" w:w="110"/>
              <w:right w:type="dxa" w:w="140"/>
            </w:tcMar>
          </w:tcPr>
          <w:p>
            <w:r>
              <w:rPr>
                <w:rFonts w:ascii="Arial" w:cs="Arial" w:eastAsia="Arial" w:hAnsi="Arial"/>
                <w:color w:val="3D362F"/>
                <w:sz w:val="19"/>
                <w:szCs w:val="19"/>
              </w:rPr>
              <w:t xml:space="preserve">“isso foi do jeito que subiu”, “nem lembro”</w:t>
            </w:r>
          </w:p>
        </w:tc>
        <w:tc>
          <w:tcPr>
            <w:tcW w:type="dxa" w:w="3400"/>
            <w:tcMar>
              <w:top w:type="dxa" w:w="110"/>
              <w:bottom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A1512"/>
                <w:sz w:val="19"/>
                <w:szCs w:val="19"/>
              </w:rPr>
              <w:t xml:space="preserve">Foi como saiu</w:t>
            </w:r>
          </w:p>
        </w:tc>
      </w:tr>
    </w:tbl>
    <w:p>
      <w:pPr>
        <w:shd w:fill="F7F4F0" w:val="clear"/>
        <w:spacing w:after="160" w:before="60" w:line="276"/>
        <w:ind w:left="230" w:right="230"/>
      </w:pPr>
      <w:r>
        <w:rPr>
          <w:rFonts w:ascii="Arial" w:cs="Arial" w:eastAsia="Arial" w:hAnsi="Arial"/>
          <w:color w:val="3D362F"/>
          <w:sz w:val="19"/>
          <w:szCs w:val="19"/>
        </w:rPr>
        <w:t xml:space="preserve">“Quarenta anos” é a única vez que você menciona o tempo de fábrica, e ela cai exatamente onde dói: o patrimônio existe e não está sendo creditado a ninguém. Não é elogio de cortesia — é a medida do que está sendo perdido.</w:t>
      </w:r>
    </w:p>
    <w:p>
      <w:pPr>
        <w:pBdr>
          <w:top w:val="single" w:color="DDD5CB" w:sz="6" w:space="14"/>
        </w:pBdr>
        <w:spacing w:after="100" w:before="460"/>
      </w:pPr>
      <w:r>
        <w:rPr>
          <w:rFonts w:ascii="Arial" w:cs="Arial" w:eastAsia="Arial" w:hAnsi="Arial"/>
          <w:b/>
          <w:bCs/>
          <w:color w:val="B23410"/>
          <w:spacing w:val="50"/>
          <w:sz w:val="17"/>
          <w:szCs w:val="17"/>
        </w:rPr>
        <w:t xml:space="preserve">SLIDE 08</w:t>
      </w:r>
      <w:r>
        <w:rPr>
          <w:rFonts w:ascii="Arial" w:cs="Arial" w:eastAsia="Arial" w:hAnsi="Arial"/>
          <w:b/>
          <w:bCs/>
          <w:color w:val="7A7066"/>
          <w:spacing w:val="50"/>
          <w:sz w:val="17"/>
          <w:szCs w:val="17"/>
        </w:rPr>
        <w:t xml:space="preserve">   A BUSCA GENÉRICA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Agora tira o nome de vocês da busca. Quem procura comedouro bebedouro cachorro plástico não digita marca nenhuma — é a busca que traz comprador novo, gente que ainda não conhece vocês. São mais de dois mil resultados. Eu analisei os quarenta e oito primeiros e não achei nenhum produto de vocês. E a Amazon destaca sete marcas no filtro dessa categoria. Nenhuma das três de vocês está lá.</w:t>
      </w:r>
    </w:p>
    <w:p>
      <w:pPr>
        <w:shd w:fill="F7F4F0" w:val="clear"/>
        <w:spacing w:after="160" w:before="60" w:line="276"/>
        <w:ind w:left="230" w:right="230"/>
      </w:pPr>
      <w:r>
        <w:rPr>
          <w:rFonts w:ascii="Arial" w:cs="Arial" w:eastAsia="Arial" w:hAnsi="Arial"/>
          <w:color w:val="3D362F"/>
          <w:sz w:val="19"/>
          <w:szCs w:val="19"/>
        </w:rPr>
        <w:t xml:space="preserve">Aqui você mudou o eixo: até agora falou de quem vende o produto deles, agora fala de quem nunca vai encontrar o produto deles. É a passagem de “estamos perdendo margem” para “estamos perdendo mercado”, e é o que faz o Carlos parar de pensar em distribuidor e começar a pensar em canal.</w:t>
      </w:r>
    </w:p>
    <w:p>
      <w:pPr>
        <w:pBdr>
          <w:top w:val="single" w:color="DDD5CB" w:sz="6" w:space="14"/>
        </w:pBdr>
        <w:spacing w:after="100" w:before="460"/>
      </w:pPr>
      <w:r>
        <w:rPr>
          <w:rFonts w:ascii="Arial" w:cs="Arial" w:eastAsia="Arial" w:hAnsi="Arial"/>
          <w:b/>
          <w:bCs/>
          <w:color w:val="B23410"/>
          <w:spacing w:val="50"/>
          <w:sz w:val="17"/>
          <w:szCs w:val="17"/>
        </w:rPr>
        <w:t xml:space="preserve">SLIDE 09</w:t>
      </w:r>
      <w:r>
        <w:rPr>
          <w:rFonts w:ascii="Arial" w:cs="Arial" w:eastAsia="Arial" w:hAnsi="Arial"/>
          <w:b/>
          <w:bCs/>
          <w:color w:val="7A7066"/>
          <w:spacing w:val="50"/>
          <w:sz w:val="17"/>
          <w:szCs w:val="17"/>
        </w:rPr>
        <w:t xml:space="preserve">   QUEM APARECE NO LUGAR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Olha quem está ocupando os quatro primeiros lugares da busca de comedouro para roedor. Produto importado, marca genérica, entrega em três semanas. Cento e quatro reais. Duzentos e cinquenta e quatro. Mil e cinquenta e cinco. O comparável de vocês custa nove e trinta e seis e chega amanhã. E dois desses importados estão até em categoria errada, e mesmo assim aparecem antes. Vocês não estão perdendo para um produto melhor. Estão perdendo para um cadastro melhor.</w:t>
      </w:r>
    </w:p>
    <w:p>
      <w:pPr>
        <w:shd w:fill="F7F4F0" w:val="clear"/>
        <w:spacing w:after="160" w:before="60" w:line="276"/>
        <w:ind w:left="230" w:right="230"/>
      </w:pPr>
      <w:r>
        <w:rPr>
          <w:rFonts w:ascii="Arial" w:cs="Arial" w:eastAsia="Arial" w:hAnsi="Arial"/>
          <w:color w:val="3D362F"/>
          <w:sz w:val="19"/>
          <w:szCs w:val="19"/>
        </w:rPr>
        <w:t xml:space="preserve">Esse é o slide que derruba a tese do preço, que foi o que o Carlos verbalizou na primeira call. Ele acha que perde porque o concorrente é mais barato. Os dados mostram o contrário, e o contraste entre nove reais e mil reais faz o argumento sem você precisar defendê-lo.</w:t>
      </w:r>
    </w:p>
    <w:p>
      <w:pPr>
        <w:pBdr>
          <w:top w:val="single" w:color="DDD5CB" w:sz="6" w:space="14"/>
        </w:pBdr>
        <w:spacing w:after="100" w:before="460"/>
      </w:pPr>
      <w:r>
        <w:rPr>
          <w:rFonts w:ascii="Arial" w:cs="Arial" w:eastAsia="Arial" w:hAnsi="Arial"/>
          <w:b/>
          <w:bCs/>
          <w:color w:val="B23410"/>
          <w:spacing w:val="50"/>
          <w:sz w:val="17"/>
          <w:szCs w:val="17"/>
        </w:rPr>
        <w:t xml:space="preserve">SLIDE 10</w:t>
      </w:r>
      <w:r>
        <w:rPr>
          <w:rFonts w:ascii="Arial" w:cs="Arial" w:eastAsia="Arial" w:hAnsi="Arial"/>
          <w:b/>
          <w:bCs/>
          <w:color w:val="7A7066"/>
          <w:spacing w:val="50"/>
          <w:sz w:val="17"/>
          <w:szCs w:val="17"/>
        </w:rPr>
        <w:t xml:space="preserve">   O DISTRIBUIDOR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E esse aqui, que aparece na mesma busca com marca própria e com selo de Marca em Destaque da Amazon, é distribuidor de vocês. Noventa e três por cento de avaliações positivas, mais de dez mil pedidos recentes, vendido pela própria Amazon. Mesma prateleira que a de vocês, mesma modalidade de venda. Um construiu marca no canal, o outro não.</w:t>
      </w:r>
    </w:p>
    <w:p>
      <w:pPr>
        <w:shd w:fill="F7F4F0" w:val="clear"/>
        <w:spacing w:after="160" w:before="60" w:line="276"/>
        <w:ind w:left="230" w:right="230"/>
      </w:pPr>
      <w:r>
        <w:rPr>
          <w:rFonts w:ascii="Arial" w:cs="Arial" w:eastAsia="Arial" w:hAnsi="Arial"/>
          <w:color w:val="3D362F"/>
          <w:sz w:val="19"/>
          <w:szCs w:val="19"/>
        </w:rPr>
        <w:t xml:space="preserve">Isso encerra de vez o argumento “a Amazon não funciona para o nosso tipo de produto”, e encerra sem você precisar dizer a frase. Quem encerra é o próprio distribuidor dele, o que torna a conclusão inatacável.</w:t>
      </w:r>
    </w:p>
    <w:p>
      <w:pPr>
        <w:pBdr>
          <w:top w:val="single" w:color="DDD5CB" w:sz="6" w:space="14"/>
        </w:pBdr>
        <w:spacing w:after="100" w:before="460"/>
      </w:pPr>
      <w:r>
        <w:rPr>
          <w:rFonts w:ascii="Arial" w:cs="Arial" w:eastAsia="Arial" w:hAnsi="Arial"/>
          <w:b/>
          <w:bCs/>
          <w:color w:val="B23410"/>
          <w:spacing w:val="50"/>
          <w:sz w:val="17"/>
          <w:szCs w:val="17"/>
        </w:rPr>
        <w:t xml:space="preserve">SLIDE 11</w:t>
      </w:r>
      <w:r>
        <w:rPr>
          <w:rFonts w:ascii="Arial" w:cs="Arial" w:eastAsia="Arial" w:hAnsi="Arial"/>
          <w:b/>
          <w:bCs/>
          <w:color w:val="7A7066"/>
          <w:spacing w:val="50"/>
          <w:sz w:val="17"/>
          <w:szCs w:val="17"/>
        </w:rPr>
        <w:t xml:space="preserve">   A FICHA  ·  VISTA EXPLODIDA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Esse é o comedouro de vocês, aberto peça por peça. Cada peça dessa existe no produto e não existe no cadastro. O selo que está gravado no molde aponta para um campo Marca que diz outra coisa. A capacidade em mililitros está em branco. O material está declarado como, entre aspas, madeira ou plástico. E o anel antiderrapante, que é uma característica real do produto, tem o campo vazio. Vocês fabricam comedouro à prova de formigas. Quem marca esse filtro na Amazon não vê o produto de vocês, porque o campo nunca foi preenchido.</w:t>
      </w:r>
    </w:p>
    <w:p>
      <w:pPr>
        <w:shd w:fill="F7F4F0" w:val="clear"/>
        <w:spacing w:after="160" w:before="60" w:line="276"/>
        <w:ind w:left="230" w:right="230"/>
      </w:pPr>
      <w:r>
        <w:rPr>
          <w:rFonts w:ascii="Arial" w:cs="Arial" w:eastAsia="Arial" w:hAnsi="Arial"/>
          <w:color w:val="3D362F"/>
          <w:sz w:val="19"/>
          <w:szCs w:val="19"/>
        </w:rPr>
        <w:t xml:space="preserve">Vista explodida é a linguagem nativa de quem vive de injeção plástica — o Carlos lê isso há quarenta anos. E repare que o produto aparece inteiro, nunca quebrado: a mensagem é “o produto está certo, a informação sumiu”. Se você estilhaçasse o produto na tela, estaria usando o patrimônio da família como imagem de fracasso na frente da família.</w:t>
      </w:r>
    </w:p>
    <w:p>
      <w:pPr>
        <w:pBdr>
          <w:top w:val="single" w:color="DDD5CB" w:sz="6" w:space="14"/>
        </w:pBdr>
        <w:spacing w:after="100" w:before="460"/>
      </w:pPr>
      <w:r>
        <w:rPr>
          <w:rFonts w:ascii="Arial" w:cs="Arial" w:eastAsia="Arial" w:hAnsi="Arial"/>
          <w:b/>
          <w:bCs/>
          <w:color w:val="B23410"/>
          <w:spacing w:val="50"/>
          <w:sz w:val="17"/>
          <w:szCs w:val="17"/>
        </w:rPr>
        <w:t xml:space="preserve">SLIDE 12</w:t>
      </w:r>
      <w:r>
        <w:rPr>
          <w:rFonts w:ascii="Arial" w:cs="Arial" w:eastAsia="Arial" w:hAnsi="Arial"/>
          <w:b/>
          <w:bCs/>
          <w:color w:val="7A7066"/>
          <w:spacing w:val="50"/>
          <w:sz w:val="17"/>
          <w:szCs w:val="17"/>
        </w:rPr>
        <w:t xml:space="preserve">   ⑃  A POSTURA  ·  DECIDE A PROPOSTA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A partir daqui o caminho muda de verdade, e a decisão é de vocês, não minha. Pelo que vocês me contaram, parece que o caminho é organizar quem já vende. Só que eu quero confirmar, porque isso muda tudo que vem depois.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B23410"/>
          <w:sz w:val="19"/>
          <w:szCs w:val="19"/>
        </w:rPr>
        <w:t xml:space="preserve">⏸   Deixa os dois cartões na tela e fica quieto. Essa decisão é deles.</w:t>
      </w:r>
    </w:p>
    <w:tbl>
      <w:tblPr>
        <w:tblW w:type="dxa" w:w="8800"/>
        <w:tblBorders>
          <w:top w:val="single" w:color="DDD5CB" w:sz="4"/>
          <w:left w:val="none"/>
          <w:bottom w:val="single" w:color="DDD5CB" w:sz="4"/>
          <w:right w:val="none"/>
          <w:insideH w:val="single" w:color="EDE7DF" w:sz="2"/>
          <w:insideV w:val="none"/>
        </w:tblBorders>
      </w:tblPr>
      <w:tblGrid>
        <w:gridCol w:w="5400"/>
        <w:gridCol w:w="3400"/>
      </w:tblGrid>
      <w:tr>
        <w:trPr>
          <w:tblHeader/>
        </w:trPr>
        <w:tc>
          <w:tcPr>
            <w:tcW w:type="dxa" w:w="5400"/>
            <w:tcMar>
              <w:top w:type="dxa" w:w="9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7A7066"/>
                <w:spacing w:val="40"/>
                <w:sz w:val="15"/>
                <w:szCs w:val="15"/>
              </w:rPr>
              <w:t xml:space="preserve">SE ELE DISSER</w:t>
            </w:r>
          </w:p>
        </w:tc>
        <w:tc>
          <w:tcPr>
            <w:tcW w:type="dxa" w:w="3400"/>
            <w:tcMar>
              <w:top w:type="dxa" w:w="90"/>
              <w:bottom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7A7066"/>
                <w:spacing w:val="40"/>
                <w:sz w:val="15"/>
                <w:szCs w:val="15"/>
              </w:rPr>
              <w:t xml:space="preserve">CLIQUE EM</w:t>
            </w:r>
          </w:p>
        </w:tc>
      </w:tr>
      <w:tr>
        <w:tc>
          <w:tcPr>
            <w:tcW w:type="dxa" w:w="5400"/>
            <w:tcMar>
              <w:top w:type="dxa" w:w="110"/>
              <w:bottom w:type="dxa" w:w="110"/>
              <w:right w:type="dxa" w:w="140"/>
            </w:tcMar>
          </w:tcPr>
          <w:p>
            <w:r>
              <w:rPr>
                <w:rFonts w:ascii="Arial" w:cs="Arial" w:eastAsia="Arial" w:hAnsi="Arial"/>
                <w:color w:val="3D362F"/>
                <w:sz w:val="19"/>
                <w:szCs w:val="19"/>
              </w:rPr>
              <w:t xml:space="preserve">“não quero brigar com quem me compra”, “meu medo é o distribuidor”</w:t>
            </w:r>
          </w:p>
        </w:tc>
        <w:tc>
          <w:tcPr>
            <w:tcW w:type="dxa" w:w="3400"/>
            <w:tcMar>
              <w:top w:type="dxa" w:w="110"/>
              <w:bottom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A1512"/>
                <w:sz w:val="19"/>
                <w:szCs w:val="19"/>
              </w:rPr>
              <w:t xml:space="preserve">Organizar quem já vende</w:t>
            </w:r>
          </w:p>
        </w:tc>
      </w:tr>
      <w:tr>
        <w:tc>
          <w:tcPr>
            <w:tcW w:type="dxa" w:w="5400"/>
            <w:tcMar>
              <w:top w:type="dxa" w:w="110"/>
              <w:bottom w:type="dxa" w:w="110"/>
              <w:right w:type="dxa" w:w="140"/>
            </w:tcMar>
          </w:tcPr>
          <w:p>
            <w:r>
              <w:rPr>
                <w:rFonts w:ascii="Arial" w:cs="Arial" w:eastAsia="Arial" w:hAnsi="Arial"/>
                <w:color w:val="3D362F"/>
                <w:sz w:val="19"/>
                <w:szCs w:val="19"/>
              </w:rPr>
              <w:t xml:space="preserve">“eu também quero vender”, “se não for eu vai ser outro”</w:t>
            </w:r>
          </w:p>
        </w:tc>
        <w:tc>
          <w:tcPr>
            <w:tcW w:type="dxa" w:w="3400"/>
            <w:tcMar>
              <w:top w:type="dxa" w:w="110"/>
              <w:bottom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A1512"/>
                <w:sz w:val="19"/>
                <w:szCs w:val="19"/>
              </w:rPr>
              <w:t xml:space="preserve">Vender direto também</w:t>
            </w:r>
          </w:p>
        </w:tc>
      </w:tr>
    </w:tbl>
    <w:p>
      <w:pPr>
        <w:spacing w:after="60" w:before="260"/>
      </w:pPr>
      <w:r>
        <w:rPr>
          <w:rFonts w:ascii="Arial" w:cs="Arial" w:eastAsia="Arial" w:hAnsi="Arial"/>
          <w:b/>
          <w:bCs/>
          <w:color w:val="B23410"/>
          <w:spacing w:val="40"/>
          <w:sz w:val="15"/>
          <w:szCs w:val="15"/>
        </w:rPr>
        <w:t xml:space="preserve">A PROVOCAÇÃO PARA SOLTAR AQUI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Vocês me falaram uma coisa na primeira conversa que eu não esqueci: que tem muito produto de fábrica que não vende porque o distribuidor não quer, ou porque ele compra do concorrente. Aqueles produtos — quantos são?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Porque esses não queimam ninguém. A rede já disse não a eles. É uma terceira lista, que não pertence a nenhum dos dois caminhos, e é por onde dá para começar a testar venda direta sem conflito nenhum.</w:t>
      </w:r>
    </w:p>
    <w:p>
      <w:pPr>
        <w:spacing w:after="140" w:line="276"/>
      </w:pPr>
      <w:r>
        <w:rPr>
          <w:rFonts w:ascii="Arial" w:cs="Arial" w:eastAsia="Arial" w:hAnsi="Arial"/>
          <w:i/>
          <w:iCs/>
          <w:color w:val="8A5C08"/>
          <w:sz w:val="19"/>
          <w:szCs w:val="19"/>
        </w:rPr>
        <w:t xml:space="preserve">Ressalva que precisa ser dita junto, senão desmonta no terceiro mês: produto que o distribuidor recusa pode ser produto que ninguém quer. A lista tem que ser filtrada contra demanda real de marketplace, não só contra “o distribuidor disse não”.</w:t>
      </w:r>
    </w:p>
    <w:p>
      <w:pPr>
        <w:spacing w:after="60" w:before="260"/>
      </w:pPr>
      <w:r>
        <w:rPr>
          <w:rFonts w:ascii="Arial" w:cs="Arial" w:eastAsia="Arial" w:hAnsi="Arial"/>
          <w:b/>
          <w:bCs/>
          <w:color w:val="B23410"/>
          <w:spacing w:val="40"/>
          <w:sz w:val="15"/>
          <w:szCs w:val="15"/>
        </w:rPr>
        <w:t xml:space="preserve">SE ALGUÉM LEVANTAR O TERCEIRO CNPJ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Eu não acho que precise. A distribuidora de vocês já vende essa marca, e marketplace é distribuição — não é canal novo, é mais uma modalidade do que ela já faz. E se o medo é a Cobasi perceber, ela percebe em uma semana: a marca é a mesma, o produto é o mesmo, a foto é a mesma. CNPJ novo não esconde nada de quem conhece o mercado. O que separa canal é sortimento, não razão social.</w:t>
      </w:r>
    </w:p>
    <w:p>
      <w:pPr>
        <w:shd w:fill="F7F4F0" w:val="clear"/>
        <w:spacing w:after="160" w:before="60" w:line="276"/>
        <w:ind w:left="230" w:right="230"/>
      </w:pPr>
      <w:r>
        <w:rPr>
          <w:rFonts w:ascii="Arial" w:cs="Arial" w:eastAsia="Arial" w:hAnsi="Arial"/>
          <w:color w:val="3D362F"/>
          <w:sz w:val="19"/>
          <w:szCs w:val="19"/>
        </w:rPr>
        <w:t xml:space="preserve">Você acabou de tirar da mesa um projeto de meses — abertura de empresa, contador, responsável legal — que não resolveria o problema que ele foi inventado para resolver. Consultoria média venderia esse projeto. Recusar trabalho que não serve é a credencial mais cara que existe, e é de graça.</w:t>
      </w:r>
    </w:p>
    <w:p>
      <w:pPr>
        <w:pBdr>
          <w:top w:val="single" w:color="DDD5CB" w:sz="6" w:space="14"/>
        </w:pBdr>
        <w:spacing w:after="100" w:before="460"/>
      </w:pPr>
      <w:r>
        <w:rPr>
          <w:rFonts w:ascii="Arial" w:cs="Arial" w:eastAsia="Arial" w:hAnsi="Arial"/>
          <w:b/>
          <w:bCs/>
          <w:color w:val="B23410"/>
          <w:spacing w:val="50"/>
          <w:sz w:val="17"/>
          <w:szCs w:val="17"/>
        </w:rPr>
        <w:t xml:space="preserve">SLIDE 13</w:t>
      </w:r>
      <w:r>
        <w:rPr>
          <w:rFonts w:ascii="Arial" w:cs="Arial" w:eastAsia="Arial" w:hAnsi="Arial"/>
          <w:b/>
          <w:bCs/>
          <w:color w:val="7A7066"/>
          <w:spacing w:val="50"/>
          <w:sz w:val="17"/>
          <w:szCs w:val="17"/>
        </w:rPr>
        <w:t xml:space="preserve">   O QUE ESTÁ PARADO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Eu não tenho acesso ao faturamento de vocês, então eu não vou inventar quanto isso custa. O que eu posso mostrar é o que dá para ver na tela. Tem um produto de vocês com quatro vírgula oito estrelas e cento e oitenta e duas avaliações que está sem buy box — quer dizer, com venda perto de zero, não reduzida. Treze dos vinte e oito produtos que eu documentei estão em ruptura ou sob encomenda. E tem dezenove erros de cadastro mapeados, dois deles críticos.</w:t>
      </w:r>
    </w:p>
    <w:p>
      <w:pPr>
        <w:shd w:fill="F7F4F0" w:val="clear"/>
        <w:spacing w:after="160" w:before="60" w:line="276"/>
        <w:ind w:left="230" w:right="230"/>
      </w:pPr>
      <w:r>
        <w:rPr>
          <w:rFonts w:ascii="Arial" w:cs="Arial" w:eastAsia="Arial" w:hAnsi="Arial"/>
          <w:color w:val="3D362F"/>
          <w:sz w:val="19"/>
          <w:szCs w:val="19"/>
        </w:rPr>
        <w:t xml:space="preserve">Você acabou de recusar o número fácil. Toda agência nesse slide chuta um valor de perda mensal, e o dono sabe que é chute. Ao dizer “não vou inventar”, tudo que você falar depois vale mais — inclusive o preço, daqui a duas semanas.</w:t>
      </w:r>
    </w:p>
    <w:p>
      <w:pPr>
        <w:pBdr>
          <w:top w:val="single" w:color="DDD5CB" w:sz="6" w:space="14"/>
        </w:pBdr>
        <w:spacing w:after="100" w:before="460"/>
      </w:pPr>
      <w:r>
        <w:rPr>
          <w:rFonts w:ascii="Arial" w:cs="Arial" w:eastAsia="Arial" w:hAnsi="Arial"/>
          <w:b/>
          <w:bCs/>
          <w:color w:val="B23410"/>
          <w:spacing w:val="50"/>
          <w:sz w:val="17"/>
          <w:szCs w:val="17"/>
        </w:rPr>
        <w:t xml:space="preserve">SLIDE 14</w:t>
      </w:r>
      <w:r>
        <w:rPr>
          <w:rFonts w:ascii="Arial" w:cs="Arial" w:eastAsia="Arial" w:hAnsi="Arial"/>
          <w:b/>
          <w:bCs/>
          <w:color w:val="7A7066"/>
          <w:spacing w:val="50"/>
          <w:sz w:val="17"/>
          <w:szCs w:val="17"/>
        </w:rPr>
        <w:t xml:space="preserve">   A CALCULADORA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Esse número aqui quem coloca são vocês. Vocês me contaram que teve um produto que chegou a ser sessenta, setenta por cento da venda de vocês na Amazon, e que depois caiu. Qual era o faturamento mensal dele no melhor momento?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B23410"/>
          <w:sz w:val="19"/>
          <w:szCs w:val="19"/>
        </w:rPr>
        <w:t xml:space="preserve">⏸   Digita o que ele falar. Deixa a tela calcular. Não comente o resultado — ele vai comentar.</w:t>
      </w:r>
    </w:p>
    <w:p>
      <w:pPr>
        <w:shd w:fill="F7F4F0" w:val="clear"/>
        <w:spacing w:after="160" w:before="60" w:line="276"/>
        <w:ind w:left="230" w:right="230"/>
      </w:pPr>
      <w:r>
        <w:rPr>
          <w:rFonts w:ascii="Arial" w:cs="Arial" w:eastAsia="Arial" w:hAnsi="Arial"/>
          <w:color w:val="3D362F"/>
          <w:sz w:val="19"/>
          <w:szCs w:val="19"/>
        </w:rPr>
        <w:t xml:space="preserve">Esse é o único número emocional da apresentação, e é ele quem diz, não você. Número que o cliente digita ele não contesta. E o silêncio depois do resultado é o momento de maior poder da reunião inteira: quem fala primeiro perde.</w:t>
      </w:r>
    </w:p>
    <w:p>
      <w:pPr>
        <w:pBdr>
          <w:top w:val="single" w:color="DDD5CB" w:sz="6" w:space="14"/>
        </w:pBdr>
        <w:spacing w:after="100" w:before="460"/>
      </w:pPr>
      <w:r>
        <w:rPr>
          <w:rFonts w:ascii="Arial" w:cs="Arial" w:eastAsia="Arial" w:hAnsi="Arial"/>
          <w:b/>
          <w:bCs/>
          <w:color w:val="B23410"/>
          <w:spacing w:val="50"/>
          <w:sz w:val="17"/>
          <w:szCs w:val="17"/>
        </w:rPr>
        <w:t xml:space="preserve">SLIDE 15</w:t>
      </w:r>
      <w:r>
        <w:rPr>
          <w:rFonts w:ascii="Arial" w:cs="Arial" w:eastAsia="Arial" w:hAnsi="Arial"/>
          <w:b/>
          <w:bCs/>
          <w:color w:val="7A7066"/>
          <w:spacing w:val="50"/>
          <w:sz w:val="17"/>
          <w:szCs w:val="17"/>
        </w:rPr>
        <w:t xml:space="preserve">   O QUE FAZEMOS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A ordem aqui importa mais que a lista. Primeiro governança de marca, que é resolver a arquitetura dessas três marcas, Brand Registry, buy box. Depois catálogo e conteúdo, que é ficha técnica, atributo de filtro, categoria certa. Aí sim arquitetura de canais, que é o papel de cada canal, sortimento, credenciamento. E mídia paga entra por último. Tráfego pago para uma ficha incompleta, com doze ofertas concorrendo na mesma página, vira desconto. Não vira venda.</w:t>
      </w:r>
    </w:p>
    <w:p>
      <w:pPr>
        <w:shd w:fill="F7F4F0" w:val="clear"/>
        <w:spacing w:after="160" w:before="60" w:line="276"/>
        <w:ind w:left="230" w:right="230"/>
      </w:pPr>
      <w:r>
        <w:rPr>
          <w:rFonts w:ascii="Arial" w:cs="Arial" w:eastAsia="Arial" w:hAnsi="Arial"/>
          <w:color w:val="3D362F"/>
          <w:sz w:val="19"/>
          <w:szCs w:val="19"/>
        </w:rPr>
        <w:t xml:space="preserve">Colocar mídia por último contraria o que a maior parte do mercado vende, e é exatamente por isso que funciona. Você está dizendo que não vai cobrar por acelerador enquanto o carro não anda — e quem escuta entende que você está protegendo o dinheiro dele, não o seu.</w:t>
      </w:r>
    </w:p>
    <w:p>
      <w:pPr>
        <w:pBdr>
          <w:top w:val="single" w:color="DDD5CB" w:sz="6" w:space="14"/>
        </w:pBdr>
        <w:spacing w:after="100" w:before="460"/>
      </w:pPr>
      <w:r>
        <w:rPr>
          <w:rFonts w:ascii="Arial" w:cs="Arial" w:eastAsia="Arial" w:hAnsi="Arial"/>
          <w:b/>
          <w:bCs/>
          <w:color w:val="B23410"/>
          <w:spacing w:val="50"/>
          <w:sz w:val="17"/>
          <w:szCs w:val="17"/>
        </w:rPr>
        <w:t xml:space="preserve">SLIDE 16</w:t>
      </w:r>
      <w:r>
        <w:rPr>
          <w:rFonts w:ascii="Arial" w:cs="Arial" w:eastAsia="Arial" w:hAnsi="Arial"/>
          <w:b/>
          <w:bCs/>
          <w:color w:val="7A7066"/>
          <w:spacing w:val="50"/>
          <w:sz w:val="17"/>
          <w:szCs w:val="17"/>
        </w:rPr>
        <w:t xml:space="preserve">   PELO QUE RESPONDEMOS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E aqui está o que a gente não promete. Eu não prometo meta de faturamento. Faturamento depende de preço, de estoque e de decisão de vocês, e essas três coisas eu não controlo. O que eu controlo e vou responder por isso é buy box, ficha no padrão, vendedor com critério, ruptura, erro de cadastro. Tudo isso dá para medir na tela, e a linha de partida foi medida no dia vinte e três de setembro.</w:t>
      </w:r>
    </w:p>
    <w:p>
      <w:pPr>
        <w:shd w:fill="F7F4F0" w:val="clear"/>
        <w:spacing w:after="160" w:before="60" w:line="276"/>
        <w:ind w:left="230" w:right="230"/>
      </w:pPr>
      <w:r>
        <w:rPr>
          <w:rFonts w:ascii="Arial" w:cs="Arial" w:eastAsia="Arial" w:hAnsi="Arial"/>
          <w:color w:val="3D362F"/>
          <w:sz w:val="19"/>
          <w:szCs w:val="19"/>
        </w:rPr>
        <w:t xml:space="preserve">Essa é a segunda recusa da apresentação, e duas recusas fazem tudo que você afirma valer mais. Agência promete crescimento e entrega explicação no terceiro mês; operadora se compromete com o que dá para auditar. É a frase que define o que a impulsio é, e ela é mais forte dita como limite do que dita como proposta.</w:t>
      </w:r>
    </w:p>
    <w:p>
      <w:pPr>
        <w:pBdr>
          <w:top w:val="single" w:color="DDD5CB" w:sz="6" w:space="14"/>
        </w:pBdr>
        <w:spacing w:after="100" w:before="460"/>
      </w:pPr>
      <w:r>
        <w:rPr>
          <w:rFonts w:ascii="Arial" w:cs="Arial" w:eastAsia="Arial" w:hAnsi="Arial"/>
          <w:b/>
          <w:bCs/>
          <w:color w:val="B23410"/>
          <w:spacing w:val="50"/>
          <w:sz w:val="17"/>
          <w:szCs w:val="17"/>
        </w:rPr>
        <w:t xml:space="preserve">SLIDE 17</w:t>
      </w:r>
      <w:r>
        <w:rPr>
          <w:rFonts w:ascii="Arial" w:cs="Arial" w:eastAsia="Arial" w:hAnsi="Arial"/>
          <w:b/>
          <w:bCs/>
          <w:color w:val="7A7066"/>
          <w:spacing w:val="50"/>
          <w:sz w:val="17"/>
          <w:szCs w:val="17"/>
        </w:rPr>
        <w:t xml:space="preserve">   FECHO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Três coisas eu não consegui descobrir sozinho, e são elas que mudam o desenho do trabalho. Primeira: qual era o produto que representava sessenta, setenta por cento da venda de vocês na Amazon. Segunda: se essa separação entre as três marcas foi decisão comercial de vocês. E terceira: qual preço a fábrica pratica com a Amazon e qual pratica com a distribuição.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B23410"/>
          <w:sz w:val="19"/>
          <w:szCs w:val="19"/>
        </w:rPr>
        <w:t xml:space="preserve">⏸   Faz as três perguntas e para. Não emenda no fecho.</w:t>
      </w:r>
    </w:p>
    <w:p>
      <w:pPr>
        <w:pBdr>
          <w:left w:val="single" w:color="B23410" w:sz="14" w:space="12"/>
        </w:pBdr>
        <w:spacing w:after="130" w:line="300"/>
        <w:ind w:left="403"/>
      </w:pPr>
      <w:r>
        <w:rPr>
          <w:rFonts w:ascii="Georgia" w:cs="Georgia" w:eastAsia="Georgia" w:hAnsi="Georgia"/>
          <w:color w:val="1A1512"/>
          <w:sz w:val="23"/>
          <w:szCs w:val="23"/>
        </w:rPr>
        <w:t xml:space="preserve">Esse diagnóstico é de vocês, decidindo trabalhar comigo ou não. A planilha com as vinte e oito fichas, os dezenove erros e os trinta e um concorrentes vai junto.</w:t>
      </w:r>
    </w:p>
    <w:p>
      <w:pPr>
        <w:shd w:fill="F7F4F0" w:val="clear"/>
        <w:spacing w:after="160" w:before="60" w:line="276"/>
        <w:ind w:left="230" w:right="230"/>
      </w:pPr>
      <w:r>
        <w:rPr>
          <w:rFonts w:ascii="Arial" w:cs="Arial" w:eastAsia="Arial" w:hAnsi="Arial"/>
          <w:color w:val="3D362F"/>
          <w:sz w:val="19"/>
          <w:szCs w:val="19"/>
        </w:rPr>
        <w:t xml:space="preserve">Terminar entregando em vez de pedindo é o fecho mais difícil de recusar. E a terceira pergunta é a que mais destrava: sem ela você leva um diagnóstico de sintomas, com ela leva a causa — que é a diferença entre uma reunião boa e um contrato.</w:t>
      </w:r>
    </w:p>
    <w:p>
      <w:r>
        <w:br w:type="page"/>
      </w:r>
    </w:p>
    <w:p>
      <w:pPr>
        <w:pStyle w:val="Heading1"/>
      </w:pPr>
      <w:r>
        <w:t xml:space="preserve">O que nunca dizer</w:t>
      </w:r>
    </w:p>
    <w:p>
      <w:pPr>
        <w:spacing w:after="130" w:line="288"/>
      </w:pPr>
      <w:r>
        <w:rPr>
          <w:rFonts w:ascii="Arial" w:cs="Arial" w:eastAsia="Arial" w:hAnsi="Arial"/>
          <w:b/>
          <w:bCs/>
          <w:color w:val="1A1512"/>
          <w:sz w:val="21"/>
          <w:szCs w:val="21"/>
        </w:rPr>
        <w:t xml:space="preserve">Qualquer valor de proposta.  </w:t>
      </w:r>
      <w:r>
        <w:rPr>
          <w:rFonts w:ascii="Georgia" w:cs="Georgia" w:eastAsia="Georgia" w:hAnsi="Georgia"/>
          <w:color w:val="3D362F"/>
          <w:sz w:val="21"/>
          <w:szCs w:val="21"/>
        </w:rPr>
        <w:t xml:space="preserve">Preço é a segunda reunião, em arquivo separado. Os valores citados na call de descoberta foram cotados para 3P, e o que eles pediram foi 1P na Amazon, que não foi precificado.</w:t>
      </w:r>
    </w:p>
    <w:p>
      <w:pPr>
        <w:spacing w:after="130" w:line="288"/>
      </w:pPr>
      <w:r>
        <w:rPr>
          <w:rFonts w:ascii="Arial" w:cs="Arial" w:eastAsia="Arial" w:hAnsi="Arial"/>
          <w:b/>
          <w:bCs/>
          <w:color w:val="1A1512"/>
          <w:sz w:val="21"/>
          <w:szCs w:val="21"/>
        </w:rPr>
        <w:t xml:space="preserve">Que vamos controlar ou impor preço de revendedor.  </w:t>
      </w:r>
      <w:r>
        <w:rPr>
          <w:rFonts w:ascii="Georgia" w:cs="Georgia" w:eastAsia="Georgia" w:hAnsi="Georgia"/>
          <w:color w:val="3D362F"/>
          <w:sz w:val="21"/>
          <w:szCs w:val="21"/>
        </w:rPr>
        <w:t xml:space="preserve">Lei 12.529/2011. Monitorar e orientar posicionamento: pode. Impor com punição: não.</w:t>
      </w:r>
    </w:p>
    <w:p>
      <w:pPr>
        <w:spacing w:after="130" w:line="288"/>
      </w:pPr>
      <w:r>
        <w:rPr>
          <w:rFonts w:ascii="Arial" w:cs="Arial" w:eastAsia="Arial" w:hAnsi="Arial"/>
          <w:b/>
          <w:bCs/>
          <w:color w:val="1A1512"/>
          <w:sz w:val="21"/>
          <w:szCs w:val="21"/>
        </w:rPr>
        <w:t xml:space="preserve">Qualquer número que não esteja na tela com print.  </w:t>
      </w:r>
      <w:r>
        <w:rPr>
          <w:rFonts w:ascii="Georgia" w:cs="Georgia" w:eastAsia="Georgia" w:hAnsi="Georgia"/>
          <w:color w:val="3D362F"/>
          <w:sz w:val="21"/>
          <w:szCs w:val="21"/>
        </w:rPr>
        <w:t xml:space="preserve">É a regra que sustenta os outros trinta números da apresentação.</w:t>
      </w:r>
    </w:p>
    <w:p>
      <w:pPr>
        <w:pStyle w:val="Heading1"/>
      </w:pPr>
      <w:r>
        <w:t xml:space="preserve">Os três momentos de calar a boca</w:t>
      </w:r>
    </w:p>
    <w:p>
      <w:pPr>
        <w:spacing w:after="110"/>
      </w:pPr>
      <w:r>
        <w:rPr>
          <w:rFonts w:ascii="Georgia" w:cs="Georgia" w:eastAsia="Georgia" w:hAnsi="Georgia"/>
          <w:color w:val="3D362F"/>
          <w:sz w:val="21"/>
          <w:szCs w:val="21"/>
        </w:rPr>
        <w:t xml:space="preserve">1.  Depois da buy box da Cobasi, no slide 05.</w:t>
      </w:r>
    </w:p>
    <w:p>
      <w:pPr>
        <w:spacing w:after="110"/>
      </w:pPr>
      <w:r>
        <w:rPr>
          <w:rFonts w:ascii="Georgia" w:cs="Georgia" w:eastAsia="Georgia" w:hAnsi="Georgia"/>
          <w:color w:val="3D362F"/>
          <w:sz w:val="21"/>
          <w:szCs w:val="21"/>
        </w:rPr>
        <w:t xml:space="preserve">2.  Depois de cada pergunta de bifurcação: slides 04, 07 e 12.</w:t>
      </w:r>
    </w:p>
    <w:p>
      <w:pPr>
        <w:spacing w:after="160"/>
      </w:pPr>
      <w:r>
        <w:rPr>
          <w:rFonts w:ascii="Georgia" w:cs="Georgia" w:eastAsia="Georgia" w:hAnsi="Georgia"/>
          <w:color w:val="3D362F"/>
          <w:sz w:val="21"/>
          <w:szCs w:val="21"/>
        </w:rPr>
        <w:t xml:space="preserve">3.  Depois que a calculadora mostra o número, no slide 14.</w:t>
      </w:r>
    </w:p>
    <w:p>
      <w:pPr>
        <w:shd w:fill="F7F4F0" w:val="clear"/>
        <w:spacing w:after="160" w:before="60" w:line="276"/>
        <w:ind w:left="230" w:right="230"/>
      </w:pPr>
      <w:r>
        <w:rPr>
          <w:rFonts w:ascii="Arial" w:cs="Arial" w:eastAsia="Arial" w:hAnsi="Arial"/>
          <w:color w:val="3D362F"/>
          <w:sz w:val="19"/>
          <w:szCs w:val="19"/>
        </w:rPr>
        <w:t xml:space="preserve">Quem fala primeiro depois do silêncio perde a mesa. O impulso vai ser preencher o vazio — não preencha. O desconforto é do outro lado, e é ele que faz a pergunta seguinte aparecer.</w:t>
      </w:r>
    </w:p>
    <w:p>
      <w:pPr>
        <w:pStyle w:val="Heading1"/>
      </w:pPr>
      <w:r>
        <w:t xml:space="preserve">Se travar</w:t>
      </w:r>
    </w:p>
    <w:p>
      <w:pPr>
        <w:spacing w:after="140" w:line="288"/>
      </w:pPr>
      <w:r>
        <w:rPr>
          <w:rFonts w:ascii="Georgia" w:cs="Georgia" w:eastAsia="Georgia" w:hAnsi="Georgia"/>
          <w:color w:val="3D362F"/>
          <w:sz w:val="21"/>
          <w:szCs w:val="21"/>
        </w:rPr>
        <w:t xml:space="preserve">Aperta a seta para a direita. O deck anda inteiro sem nenhuma escolha, as bifurcações não bloqueiam nada, e a tecla F entra em tela cheia. O link não vai antes da reunião: se ela abrir antes, lê os dois caminhos de cada pergunta e a mecânica perde o sentido.</w:t>
      </w:r>
    </w:p>
    <w:p>
      <w:pPr>
        <w:pBdr>
          <w:top w:val="single" w:color="DDD5CB" w:sz="6" w:space="14"/>
        </w:pBdr>
        <w:spacing w:before="400"/>
      </w:pPr>
      <w:r>
        <w:rPr>
          <w:rFonts w:ascii="Arial" w:cs="Arial" w:eastAsia="Arial" w:hAnsi="Arial"/>
          <w:color w:val="7A7066"/>
          <w:sz w:val="17"/>
          <w:szCs w:val="17"/>
        </w:rPr>
        <w:t xml:space="preserve">impulsio  ·  Diagnóstico de canal StillPet  ·  Amazon Brasil  ·  23 de setembro de 2026</w:t>
      </w:r>
    </w:p>
    <w:sectPr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3D362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40"/>
    </w:pPr>
    <w:rPr>
      <w:rFonts w:ascii="Arial" w:cs="Arial" w:eastAsia="Arial" w:hAnsi="Arial"/>
      <w:b/>
      <w:bCs/>
      <w:color w:val="1A1512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60" w:before="420"/>
    </w:pPr>
    <w:rPr>
      <w:rFonts w:ascii="Arial" w:cs="Arial" w:eastAsia="Arial" w:hAnsi="Arial"/>
      <w:b/>
      <w:bCs/>
      <w:color w:val="1A1512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de fala — call StillPet</dc:title>
  <dc:creator>impulsio</dc:creator>
  <dc:description>Falas completas, slide a slide, com o insight estratégico de cada momento</dc:description>
  <cp:lastModifiedBy>Un-named</cp:lastModifiedBy>
  <cp:revision>1</cp:revision>
  <dcterms:created xsi:type="dcterms:W3CDTF">2026-09-23T17:47:02.915Z</dcterms:created>
  <dcterms:modified xsi:type="dcterms:W3CDTF">2026-09-23T17:47:02.916Z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