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DC00" w14:textId="77777777" w:rsidR="0030265F" w:rsidRPr="0030265F" w:rsidRDefault="0030265F" w:rsidP="0030265F">
      <w:pPr>
        <w:rPr>
          <w:b/>
          <w:bCs/>
        </w:rPr>
      </w:pPr>
      <w:r w:rsidRPr="0030265F">
        <w:rPr>
          <w:rFonts w:ascii="Segoe UI Emoji" w:hAnsi="Segoe UI Emoji" w:cs="Segoe UI Emoji"/>
          <w:b/>
          <w:bCs/>
        </w:rPr>
        <w:t>📘</w:t>
      </w:r>
      <w:r w:rsidRPr="0030265F">
        <w:rPr>
          <w:b/>
          <w:bCs/>
        </w:rPr>
        <w:t xml:space="preserve"> REPORT A — Broad context &amp; biological rationale</w:t>
      </w:r>
    </w:p>
    <w:p w14:paraId="3335C671" w14:textId="77777777" w:rsidR="0030265F" w:rsidRPr="0030265F" w:rsidRDefault="0030265F" w:rsidP="0030265F">
      <w:r w:rsidRPr="0030265F">
        <w:rPr>
          <w:b/>
          <w:bCs/>
        </w:rPr>
        <w:t>Title:</w:t>
      </w:r>
      <w:r w:rsidRPr="0030265F">
        <w:br/>
      </w:r>
      <w:r w:rsidRPr="0030265F">
        <w:rPr>
          <w:b/>
          <w:bCs/>
        </w:rPr>
        <w:t>Investigating Streptococcus pyogenes M-protein auto-immunogenicity using in-silico molecular mimicry and MHC-II prioritisation</w:t>
      </w:r>
    </w:p>
    <w:p w14:paraId="310A99BE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1. Background: why this problem matters</w:t>
      </w:r>
    </w:p>
    <w:p w14:paraId="7EB8ECCE" w14:textId="77777777" w:rsidR="0030265F" w:rsidRPr="0030265F" w:rsidRDefault="0030265F" w:rsidP="0030265F">
      <w:r w:rsidRPr="0030265F">
        <w:rPr>
          <w:i/>
          <w:iCs/>
        </w:rPr>
        <w:t>Streptococcus pyogenes</w:t>
      </w:r>
      <w:r w:rsidRPr="0030265F">
        <w:t xml:space="preserve"> (Group A Streptococcus, Strep A) causes common infections such as:</w:t>
      </w:r>
    </w:p>
    <w:p w14:paraId="1761926D" w14:textId="77777777" w:rsidR="0030265F" w:rsidRPr="0030265F" w:rsidRDefault="0030265F" w:rsidP="0030265F">
      <w:pPr>
        <w:numPr>
          <w:ilvl w:val="0"/>
          <w:numId w:val="1"/>
        </w:numPr>
      </w:pPr>
      <w:r w:rsidRPr="0030265F">
        <w:t>pharyngitis (strep throat)</w:t>
      </w:r>
    </w:p>
    <w:p w14:paraId="153B0F2E" w14:textId="77777777" w:rsidR="0030265F" w:rsidRPr="0030265F" w:rsidRDefault="0030265F" w:rsidP="0030265F">
      <w:pPr>
        <w:numPr>
          <w:ilvl w:val="0"/>
          <w:numId w:val="1"/>
        </w:numPr>
      </w:pPr>
      <w:r w:rsidRPr="0030265F">
        <w:t>skin infections (impetigo)</w:t>
      </w:r>
    </w:p>
    <w:p w14:paraId="15C2184D" w14:textId="77777777" w:rsidR="0030265F" w:rsidRPr="0030265F" w:rsidRDefault="0030265F" w:rsidP="0030265F">
      <w:r w:rsidRPr="0030265F">
        <w:t xml:space="preserve">In a subset of cases, infection is followed by </w:t>
      </w:r>
      <w:r w:rsidRPr="0030265F">
        <w:rPr>
          <w:b/>
          <w:bCs/>
        </w:rPr>
        <w:t>autoimmune complications</w:t>
      </w:r>
      <w:r w:rsidRPr="0030265F">
        <w:t>, most notably:</w:t>
      </w:r>
    </w:p>
    <w:p w14:paraId="522B0B7A" w14:textId="77777777" w:rsidR="0030265F" w:rsidRPr="0030265F" w:rsidRDefault="0030265F" w:rsidP="0030265F">
      <w:pPr>
        <w:numPr>
          <w:ilvl w:val="0"/>
          <w:numId w:val="2"/>
        </w:numPr>
      </w:pPr>
      <w:r w:rsidRPr="0030265F">
        <w:rPr>
          <w:b/>
          <w:bCs/>
        </w:rPr>
        <w:t>Acute rheumatic fever (ARF)</w:t>
      </w:r>
      <w:r w:rsidRPr="0030265F">
        <w:t xml:space="preserve"> → rheumatic heart disease</w:t>
      </w:r>
    </w:p>
    <w:p w14:paraId="5864286D" w14:textId="77777777" w:rsidR="0030265F" w:rsidRPr="0030265F" w:rsidRDefault="0030265F" w:rsidP="0030265F">
      <w:pPr>
        <w:numPr>
          <w:ilvl w:val="0"/>
          <w:numId w:val="2"/>
        </w:numPr>
      </w:pPr>
      <w:r w:rsidRPr="0030265F">
        <w:rPr>
          <w:b/>
          <w:bCs/>
        </w:rPr>
        <w:t>Post-streptococcal glomerulonephritis (PSGN)</w:t>
      </w:r>
      <w:r w:rsidRPr="0030265F">
        <w:t xml:space="preserve"> → kidney damage</w:t>
      </w:r>
    </w:p>
    <w:p w14:paraId="156FC706" w14:textId="77777777" w:rsidR="0030265F" w:rsidRPr="0030265F" w:rsidRDefault="0030265F" w:rsidP="0030265F">
      <w:r w:rsidRPr="0030265F">
        <w:t>Importantly:</w:t>
      </w:r>
    </w:p>
    <w:p w14:paraId="7C32FA75" w14:textId="77777777" w:rsidR="0030265F" w:rsidRPr="0030265F" w:rsidRDefault="0030265F" w:rsidP="0030265F">
      <w:pPr>
        <w:numPr>
          <w:ilvl w:val="0"/>
          <w:numId w:val="3"/>
        </w:numPr>
      </w:pPr>
      <w:r w:rsidRPr="0030265F">
        <w:rPr>
          <w:b/>
          <w:bCs/>
        </w:rPr>
        <w:t>Different bacterial strains (</w:t>
      </w:r>
      <w:proofErr w:type="spellStart"/>
      <w:r w:rsidRPr="0030265F">
        <w:rPr>
          <w:b/>
          <w:bCs/>
        </w:rPr>
        <w:t>emm</w:t>
      </w:r>
      <w:proofErr w:type="spellEnd"/>
      <w:r w:rsidRPr="0030265F">
        <w:rPr>
          <w:b/>
          <w:bCs/>
        </w:rPr>
        <w:t xml:space="preserve"> types)</w:t>
      </w:r>
      <w:r w:rsidRPr="0030265F">
        <w:t xml:space="preserve"> are associated with different outcomes</w:t>
      </w:r>
    </w:p>
    <w:p w14:paraId="4ABF4D12" w14:textId="77777777" w:rsidR="0030265F" w:rsidRPr="0030265F" w:rsidRDefault="0030265F" w:rsidP="0030265F">
      <w:pPr>
        <w:numPr>
          <w:ilvl w:val="0"/>
          <w:numId w:val="3"/>
        </w:numPr>
      </w:pPr>
      <w:r w:rsidRPr="0030265F">
        <w:t xml:space="preserve">ARF is linked mainly to </w:t>
      </w:r>
      <w:r w:rsidRPr="0030265F">
        <w:rPr>
          <w:b/>
          <w:bCs/>
        </w:rPr>
        <w:t xml:space="preserve">throat-associated, </w:t>
      </w:r>
      <w:proofErr w:type="spellStart"/>
      <w:r w:rsidRPr="0030265F">
        <w:rPr>
          <w:b/>
          <w:bCs/>
        </w:rPr>
        <w:t>rheumatogenic</w:t>
      </w:r>
      <w:proofErr w:type="spellEnd"/>
      <w:r w:rsidRPr="0030265F">
        <w:rPr>
          <w:b/>
          <w:bCs/>
        </w:rPr>
        <w:t xml:space="preserve"> </w:t>
      </w:r>
      <w:proofErr w:type="spellStart"/>
      <w:r w:rsidRPr="0030265F">
        <w:rPr>
          <w:b/>
          <w:bCs/>
        </w:rPr>
        <w:t>emm</w:t>
      </w:r>
      <w:proofErr w:type="spellEnd"/>
      <w:r w:rsidRPr="0030265F">
        <w:rPr>
          <w:b/>
          <w:bCs/>
        </w:rPr>
        <w:t xml:space="preserve"> types</w:t>
      </w:r>
    </w:p>
    <w:p w14:paraId="27FC7B0A" w14:textId="77777777" w:rsidR="0030265F" w:rsidRPr="0030265F" w:rsidRDefault="0030265F" w:rsidP="0030265F">
      <w:pPr>
        <w:numPr>
          <w:ilvl w:val="0"/>
          <w:numId w:val="3"/>
        </w:numPr>
      </w:pPr>
      <w:r w:rsidRPr="0030265F">
        <w:t xml:space="preserve">PSGN is more often associated with </w:t>
      </w:r>
      <w:r w:rsidRPr="0030265F">
        <w:rPr>
          <w:b/>
          <w:bCs/>
        </w:rPr>
        <w:t xml:space="preserve">skin-associated </w:t>
      </w:r>
      <w:proofErr w:type="spellStart"/>
      <w:r w:rsidRPr="0030265F">
        <w:rPr>
          <w:b/>
          <w:bCs/>
        </w:rPr>
        <w:t>emm</w:t>
      </w:r>
      <w:proofErr w:type="spellEnd"/>
      <w:r w:rsidRPr="0030265F">
        <w:rPr>
          <w:b/>
          <w:bCs/>
        </w:rPr>
        <w:t xml:space="preserve"> types</w:t>
      </w:r>
    </w:p>
    <w:p w14:paraId="1C08FDC2" w14:textId="77777777" w:rsidR="0030265F" w:rsidRPr="0030265F" w:rsidRDefault="0030265F" w:rsidP="0030265F">
      <w:r w:rsidRPr="0030265F">
        <w:t xml:space="preserve">The leading hypothesis is </w:t>
      </w:r>
      <w:r w:rsidRPr="0030265F">
        <w:rPr>
          <w:b/>
          <w:bCs/>
        </w:rPr>
        <w:t>molecular mimicry</w:t>
      </w:r>
      <w:r w:rsidRPr="0030265F">
        <w:t>:</w:t>
      </w:r>
    </w:p>
    <w:p w14:paraId="1FFBCE20" w14:textId="77777777" w:rsidR="0030265F" w:rsidRPr="0030265F" w:rsidRDefault="0030265F" w:rsidP="0030265F">
      <w:r w:rsidRPr="0030265F">
        <w:t>parts of bacterial proteins resemble host proteins closely enough that the immune system attacks both.</w:t>
      </w:r>
    </w:p>
    <w:p w14:paraId="1A1F6284" w14:textId="77777777" w:rsidR="0030265F" w:rsidRPr="0030265F" w:rsidRDefault="0030265F" w:rsidP="0030265F">
      <w:r w:rsidRPr="0030265F">
        <w:pict w14:anchorId="6B7E8025">
          <v:rect id="_x0000_i1121" style="width:0;height:1.5pt" o:hralign="center" o:hrstd="t" o:hr="t" fillcolor="#a0a0a0" stroked="f"/>
        </w:pict>
      </w:r>
    </w:p>
    <w:p w14:paraId="411320F8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 xml:space="preserve">2. The M-protein and </w:t>
      </w:r>
      <w:proofErr w:type="spellStart"/>
      <w:r w:rsidRPr="0030265F">
        <w:rPr>
          <w:b/>
          <w:bCs/>
        </w:rPr>
        <w:t>emm</w:t>
      </w:r>
      <w:proofErr w:type="spellEnd"/>
      <w:r w:rsidRPr="0030265F">
        <w:rPr>
          <w:b/>
          <w:bCs/>
        </w:rPr>
        <w:t xml:space="preserve"> types</w:t>
      </w:r>
    </w:p>
    <w:p w14:paraId="15E49AB8" w14:textId="77777777" w:rsidR="0030265F" w:rsidRPr="0030265F" w:rsidRDefault="0030265F" w:rsidP="0030265F">
      <w:r w:rsidRPr="0030265F">
        <w:t xml:space="preserve">The </w:t>
      </w:r>
      <w:r w:rsidRPr="0030265F">
        <w:rPr>
          <w:b/>
          <w:bCs/>
        </w:rPr>
        <w:t>M-protein</w:t>
      </w:r>
      <w:r w:rsidRPr="0030265F">
        <w:t>:</w:t>
      </w:r>
    </w:p>
    <w:p w14:paraId="7E104966" w14:textId="77777777" w:rsidR="0030265F" w:rsidRPr="0030265F" w:rsidRDefault="0030265F" w:rsidP="0030265F">
      <w:pPr>
        <w:numPr>
          <w:ilvl w:val="0"/>
          <w:numId w:val="4"/>
        </w:numPr>
      </w:pPr>
      <w:r w:rsidRPr="0030265F">
        <w:t xml:space="preserve">is a major surface protein of </w:t>
      </w:r>
      <w:r w:rsidRPr="0030265F">
        <w:rPr>
          <w:i/>
          <w:iCs/>
        </w:rPr>
        <w:t>S. pyogenes</w:t>
      </w:r>
    </w:p>
    <w:p w14:paraId="51DCD5F9" w14:textId="77777777" w:rsidR="0030265F" w:rsidRPr="0030265F" w:rsidRDefault="0030265F" w:rsidP="0030265F">
      <w:pPr>
        <w:numPr>
          <w:ilvl w:val="0"/>
          <w:numId w:val="4"/>
        </w:numPr>
      </w:pPr>
      <w:r w:rsidRPr="0030265F">
        <w:t>is highly variable between strains</w:t>
      </w:r>
    </w:p>
    <w:p w14:paraId="20099E7B" w14:textId="77777777" w:rsidR="0030265F" w:rsidRPr="0030265F" w:rsidRDefault="0030265F" w:rsidP="0030265F">
      <w:pPr>
        <w:numPr>
          <w:ilvl w:val="0"/>
          <w:numId w:val="4"/>
        </w:numPr>
      </w:pPr>
      <w:r w:rsidRPr="0030265F">
        <w:t xml:space="preserve">is encoded by the </w:t>
      </w:r>
      <w:proofErr w:type="spellStart"/>
      <w:r w:rsidRPr="0030265F">
        <w:rPr>
          <w:b/>
          <w:bCs/>
        </w:rPr>
        <w:t>emm</w:t>
      </w:r>
      <w:proofErr w:type="spellEnd"/>
      <w:r w:rsidRPr="0030265F">
        <w:rPr>
          <w:b/>
          <w:bCs/>
        </w:rPr>
        <w:t xml:space="preserve"> gene</w:t>
      </w:r>
    </w:p>
    <w:p w14:paraId="2C11932D" w14:textId="77777777" w:rsidR="0030265F" w:rsidRPr="0030265F" w:rsidRDefault="0030265F" w:rsidP="0030265F">
      <w:r w:rsidRPr="0030265F">
        <w:t xml:space="preserve">Different </w:t>
      </w:r>
      <w:proofErr w:type="spellStart"/>
      <w:r w:rsidRPr="0030265F">
        <w:rPr>
          <w:b/>
          <w:bCs/>
        </w:rPr>
        <w:t>emm</w:t>
      </w:r>
      <w:proofErr w:type="spellEnd"/>
      <w:r w:rsidRPr="0030265F">
        <w:rPr>
          <w:b/>
          <w:bCs/>
        </w:rPr>
        <w:t xml:space="preserve"> types</w:t>
      </w:r>
      <w:r w:rsidRPr="0030265F">
        <w:t>:</w:t>
      </w:r>
    </w:p>
    <w:p w14:paraId="3947EB8E" w14:textId="77777777" w:rsidR="0030265F" w:rsidRPr="0030265F" w:rsidRDefault="0030265F" w:rsidP="0030265F">
      <w:pPr>
        <w:numPr>
          <w:ilvl w:val="0"/>
          <w:numId w:val="5"/>
        </w:numPr>
      </w:pPr>
      <w:r w:rsidRPr="0030265F">
        <w:t xml:space="preserve">differ primarily in their </w:t>
      </w:r>
      <w:r w:rsidRPr="0030265F">
        <w:rPr>
          <w:b/>
          <w:bCs/>
        </w:rPr>
        <w:t>N-terminal region</w:t>
      </w:r>
    </w:p>
    <w:p w14:paraId="172487FF" w14:textId="77777777" w:rsidR="0030265F" w:rsidRPr="0030265F" w:rsidRDefault="0030265F" w:rsidP="0030265F">
      <w:pPr>
        <w:numPr>
          <w:ilvl w:val="0"/>
          <w:numId w:val="5"/>
        </w:numPr>
      </w:pPr>
      <w:r w:rsidRPr="0030265F">
        <w:t>are strongly associated with tissue tropism and disease outcome</w:t>
      </w:r>
    </w:p>
    <w:p w14:paraId="6F81FA34" w14:textId="77777777" w:rsidR="0030265F" w:rsidRPr="0030265F" w:rsidRDefault="0030265F" w:rsidP="0030265F">
      <w:r w:rsidRPr="0030265F">
        <w:lastRenderedPageBreak/>
        <w:t>This makes the M-protein an ideal candidate for studying strain-specific auto-immunogenicity.</w:t>
      </w:r>
    </w:p>
    <w:p w14:paraId="6868A269" w14:textId="77777777" w:rsidR="0030265F" w:rsidRPr="0030265F" w:rsidRDefault="0030265F" w:rsidP="0030265F">
      <w:r w:rsidRPr="0030265F">
        <w:pict w14:anchorId="6F06EAD3">
          <v:rect id="_x0000_i1122" style="width:0;height:1.5pt" o:hralign="center" o:hrstd="t" o:hr="t" fillcolor="#a0a0a0" stroked="f"/>
        </w:pict>
      </w:r>
    </w:p>
    <w:p w14:paraId="112B8A5D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3. What this project asks</w:t>
      </w:r>
    </w:p>
    <w:p w14:paraId="4E67BAB2" w14:textId="77777777" w:rsidR="0030265F" w:rsidRPr="0030265F" w:rsidRDefault="0030265F" w:rsidP="0030265F">
      <w:r w:rsidRPr="0030265F">
        <w:t>This project asks three connected questions:</w:t>
      </w:r>
    </w:p>
    <w:p w14:paraId="7C721F3E" w14:textId="77777777" w:rsidR="0030265F" w:rsidRPr="0030265F" w:rsidRDefault="0030265F" w:rsidP="0030265F">
      <w:pPr>
        <w:numPr>
          <w:ilvl w:val="0"/>
          <w:numId w:val="6"/>
        </w:numPr>
      </w:pPr>
      <w:r w:rsidRPr="0030265F">
        <w:rPr>
          <w:b/>
          <w:bCs/>
        </w:rPr>
        <w:t xml:space="preserve">Do </w:t>
      </w:r>
      <w:proofErr w:type="spellStart"/>
      <w:r w:rsidRPr="0030265F">
        <w:rPr>
          <w:b/>
          <w:bCs/>
        </w:rPr>
        <w:t>rheumatogenic</w:t>
      </w:r>
      <w:proofErr w:type="spellEnd"/>
      <w:r w:rsidRPr="0030265F">
        <w:rPr>
          <w:b/>
          <w:bCs/>
        </w:rPr>
        <w:t xml:space="preserve"> </w:t>
      </w:r>
      <w:proofErr w:type="spellStart"/>
      <w:r w:rsidRPr="0030265F">
        <w:rPr>
          <w:b/>
          <w:bCs/>
        </w:rPr>
        <w:t>emm</w:t>
      </w:r>
      <w:proofErr w:type="spellEnd"/>
      <w:r w:rsidRPr="0030265F">
        <w:rPr>
          <w:b/>
          <w:bCs/>
        </w:rPr>
        <w:t xml:space="preserve"> types show more sequence similarity to human cardiac proteins than PSGN-associated types?</w:t>
      </w:r>
    </w:p>
    <w:p w14:paraId="412592E5" w14:textId="77777777" w:rsidR="0030265F" w:rsidRPr="0030265F" w:rsidRDefault="0030265F" w:rsidP="0030265F">
      <w:pPr>
        <w:numPr>
          <w:ilvl w:val="0"/>
          <w:numId w:val="6"/>
        </w:numPr>
      </w:pPr>
      <w:r w:rsidRPr="0030265F">
        <w:rPr>
          <w:b/>
          <w:bCs/>
        </w:rPr>
        <w:t>Are these similarities concentrated in specific regions of the M-protein?</w:t>
      </w:r>
    </w:p>
    <w:p w14:paraId="59814151" w14:textId="77777777" w:rsidR="0030265F" w:rsidRPr="0030265F" w:rsidRDefault="0030265F" w:rsidP="0030265F">
      <w:pPr>
        <w:numPr>
          <w:ilvl w:val="0"/>
          <w:numId w:val="6"/>
        </w:numPr>
      </w:pPr>
      <w:r w:rsidRPr="0030265F">
        <w:rPr>
          <w:b/>
          <w:bCs/>
        </w:rPr>
        <w:t>Among similar peptides, which are most likely to be presented to T cells (i.e. truly immunogenic)?</w:t>
      </w:r>
    </w:p>
    <w:p w14:paraId="4EB3B05E" w14:textId="77777777" w:rsidR="0030265F" w:rsidRPr="0030265F" w:rsidRDefault="0030265F" w:rsidP="0030265F">
      <w:r w:rsidRPr="0030265F">
        <w:pict w14:anchorId="776B8354">
          <v:rect id="_x0000_i1123" style="width:0;height:1.5pt" o:hralign="center" o:hrstd="t" o:hr="t" fillcolor="#a0a0a0" stroked="f"/>
        </w:pict>
      </w:r>
    </w:p>
    <w:p w14:paraId="5E81EE39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4. Why in-silico analysis?</w:t>
      </w:r>
    </w:p>
    <w:p w14:paraId="399CE603" w14:textId="77777777" w:rsidR="0030265F" w:rsidRPr="0030265F" w:rsidRDefault="0030265F" w:rsidP="0030265F">
      <w:r w:rsidRPr="0030265F">
        <w:t>In-silico approaches allow:</w:t>
      </w:r>
    </w:p>
    <w:p w14:paraId="5330CABE" w14:textId="77777777" w:rsidR="0030265F" w:rsidRPr="0030265F" w:rsidRDefault="0030265F" w:rsidP="0030265F">
      <w:pPr>
        <w:numPr>
          <w:ilvl w:val="0"/>
          <w:numId w:val="7"/>
        </w:numPr>
      </w:pPr>
      <w:r w:rsidRPr="0030265F">
        <w:t>rapid hypothesis testing</w:t>
      </w:r>
    </w:p>
    <w:p w14:paraId="11DECA12" w14:textId="77777777" w:rsidR="0030265F" w:rsidRPr="0030265F" w:rsidRDefault="0030265F" w:rsidP="0030265F">
      <w:pPr>
        <w:numPr>
          <w:ilvl w:val="0"/>
          <w:numId w:val="7"/>
        </w:numPr>
      </w:pPr>
      <w:r w:rsidRPr="0030265F">
        <w:t>systematic comparison across strains</w:t>
      </w:r>
    </w:p>
    <w:p w14:paraId="2AFACF5C" w14:textId="77777777" w:rsidR="0030265F" w:rsidRPr="0030265F" w:rsidRDefault="0030265F" w:rsidP="0030265F">
      <w:pPr>
        <w:numPr>
          <w:ilvl w:val="0"/>
          <w:numId w:val="7"/>
        </w:numPr>
      </w:pPr>
      <w:r w:rsidRPr="0030265F">
        <w:t>prioritisation of candidates before wet-lab work</w:t>
      </w:r>
    </w:p>
    <w:p w14:paraId="72F1C673" w14:textId="77777777" w:rsidR="0030265F" w:rsidRPr="0030265F" w:rsidRDefault="0030265F" w:rsidP="0030265F">
      <w:r w:rsidRPr="0030265F">
        <w:t xml:space="preserve">This workflow does </w:t>
      </w:r>
      <w:r w:rsidRPr="0030265F">
        <w:rPr>
          <w:b/>
          <w:bCs/>
        </w:rPr>
        <w:t>not claim causality</w:t>
      </w:r>
      <w:r w:rsidRPr="0030265F">
        <w:t xml:space="preserve"> — instead, it:</w:t>
      </w:r>
    </w:p>
    <w:p w14:paraId="4057154D" w14:textId="77777777" w:rsidR="0030265F" w:rsidRPr="0030265F" w:rsidRDefault="0030265F" w:rsidP="0030265F">
      <w:pPr>
        <w:numPr>
          <w:ilvl w:val="0"/>
          <w:numId w:val="8"/>
        </w:numPr>
      </w:pPr>
      <w:r w:rsidRPr="0030265F">
        <w:t xml:space="preserve">identifies </w:t>
      </w:r>
      <w:r w:rsidRPr="0030265F">
        <w:rPr>
          <w:b/>
          <w:bCs/>
        </w:rPr>
        <w:t>patterns</w:t>
      </w:r>
    </w:p>
    <w:p w14:paraId="67D8F79F" w14:textId="77777777" w:rsidR="0030265F" w:rsidRPr="0030265F" w:rsidRDefault="0030265F" w:rsidP="0030265F">
      <w:pPr>
        <w:numPr>
          <w:ilvl w:val="0"/>
          <w:numId w:val="8"/>
        </w:numPr>
      </w:pPr>
      <w:r w:rsidRPr="0030265F">
        <w:t xml:space="preserve">generates </w:t>
      </w:r>
      <w:r w:rsidRPr="0030265F">
        <w:rPr>
          <w:b/>
          <w:bCs/>
        </w:rPr>
        <w:t>testable hypotheses</w:t>
      </w:r>
    </w:p>
    <w:p w14:paraId="09A08800" w14:textId="77777777" w:rsidR="0030265F" w:rsidRPr="0030265F" w:rsidRDefault="0030265F" w:rsidP="0030265F">
      <w:pPr>
        <w:numPr>
          <w:ilvl w:val="0"/>
          <w:numId w:val="8"/>
        </w:numPr>
      </w:pPr>
      <w:r w:rsidRPr="0030265F">
        <w:t>reduces the search space for experimental validation</w:t>
      </w:r>
    </w:p>
    <w:p w14:paraId="6E8E176D" w14:textId="77777777" w:rsidR="0030265F" w:rsidRPr="0030265F" w:rsidRDefault="0030265F" w:rsidP="0030265F">
      <w:r w:rsidRPr="0030265F">
        <w:pict w14:anchorId="729A3642">
          <v:rect id="_x0000_i1124" style="width:0;height:1.5pt" o:hralign="center" o:hrstd="t" o:hr="t" fillcolor="#a0a0a0" stroked="f"/>
        </w:pict>
      </w:r>
    </w:p>
    <w:p w14:paraId="5C25AFF9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5. Key concepts (plain language)</w:t>
      </w:r>
    </w:p>
    <w:p w14:paraId="2CDCDB92" w14:textId="77777777" w:rsidR="0030265F" w:rsidRPr="0030265F" w:rsidRDefault="0030265F" w:rsidP="0030265F">
      <w:r w:rsidRPr="0030265F">
        <w:rPr>
          <w:b/>
          <w:bCs/>
        </w:rPr>
        <w:t>Molecular mimicry</w:t>
      </w:r>
      <w:r w:rsidRPr="0030265F">
        <w:br/>
        <w:t>Similarity between microbial and host protein sequences that can lead to immune cross-reactivity.</w:t>
      </w:r>
    </w:p>
    <w:p w14:paraId="2FE02A09" w14:textId="77777777" w:rsidR="0030265F" w:rsidRPr="0030265F" w:rsidRDefault="0030265F" w:rsidP="0030265F">
      <w:r w:rsidRPr="0030265F">
        <w:rPr>
          <w:b/>
          <w:bCs/>
        </w:rPr>
        <w:t>15-mer peptide</w:t>
      </w:r>
      <w:r w:rsidRPr="0030265F">
        <w:br/>
        <w:t xml:space="preserve">A short stretch of 15 amino acids. This length is typical for peptides presented by </w:t>
      </w:r>
      <w:r w:rsidRPr="0030265F">
        <w:rPr>
          <w:b/>
          <w:bCs/>
        </w:rPr>
        <w:t>MHC class II molecules</w:t>
      </w:r>
      <w:r w:rsidRPr="0030265F">
        <w:t xml:space="preserve"> to CD4</w:t>
      </w:r>
      <w:r w:rsidRPr="0030265F">
        <w:rPr>
          <w:rFonts w:ascii="Cambria Math" w:hAnsi="Cambria Math" w:cs="Cambria Math"/>
        </w:rPr>
        <w:t>⁺</w:t>
      </w:r>
      <w:r w:rsidRPr="0030265F">
        <w:t xml:space="preserve"> T cells.</w:t>
      </w:r>
    </w:p>
    <w:p w14:paraId="45B96560" w14:textId="77777777" w:rsidR="0030265F" w:rsidRPr="0030265F" w:rsidRDefault="0030265F" w:rsidP="0030265F">
      <w:r w:rsidRPr="0030265F">
        <w:rPr>
          <w:b/>
          <w:bCs/>
        </w:rPr>
        <w:t>MHC class II</w:t>
      </w:r>
      <w:r w:rsidRPr="0030265F">
        <w:br/>
        <w:t>Proteins on antigen-presenting cells that display peptides to helper T cells. Only peptides that bind MHC-II can trigger T-cell responses.</w:t>
      </w:r>
    </w:p>
    <w:p w14:paraId="7472E000" w14:textId="77777777" w:rsidR="0030265F" w:rsidRPr="0030265F" w:rsidRDefault="0030265F" w:rsidP="0030265F">
      <w:proofErr w:type="spellStart"/>
      <w:r w:rsidRPr="0030265F">
        <w:rPr>
          <w:b/>
          <w:bCs/>
        </w:rPr>
        <w:lastRenderedPageBreak/>
        <w:t>Pseudosequence</w:t>
      </w:r>
      <w:proofErr w:type="spellEnd"/>
      <w:r w:rsidRPr="0030265F">
        <w:rPr>
          <w:b/>
          <w:bCs/>
        </w:rPr>
        <w:t xml:space="preserve"> (MHC)</w:t>
      </w:r>
      <w:r w:rsidRPr="0030265F">
        <w:br/>
        <w:t>A reduced representation of an MHC molecule:</w:t>
      </w:r>
    </w:p>
    <w:p w14:paraId="76084ED1" w14:textId="77777777" w:rsidR="0030265F" w:rsidRPr="0030265F" w:rsidRDefault="0030265F" w:rsidP="0030265F">
      <w:pPr>
        <w:numPr>
          <w:ilvl w:val="0"/>
          <w:numId w:val="9"/>
        </w:numPr>
      </w:pPr>
      <w:r w:rsidRPr="0030265F">
        <w:t>instead of using the full MHC protein sequence</w:t>
      </w:r>
    </w:p>
    <w:p w14:paraId="37C49AA4" w14:textId="77777777" w:rsidR="0030265F" w:rsidRPr="0030265F" w:rsidRDefault="0030265F" w:rsidP="0030265F">
      <w:pPr>
        <w:numPr>
          <w:ilvl w:val="0"/>
          <w:numId w:val="9"/>
        </w:numPr>
      </w:pPr>
      <w:r w:rsidRPr="0030265F">
        <w:t>only key amino acids that contact the peptide are retained</w:t>
      </w:r>
      <w:r w:rsidRPr="0030265F">
        <w:br/>
        <w:t>This dramatically simplifies and speeds up binding prediction models.</w:t>
      </w:r>
    </w:p>
    <w:p w14:paraId="0C6D6304" w14:textId="77777777" w:rsidR="0030265F" w:rsidRPr="0030265F" w:rsidRDefault="0030265F" w:rsidP="0030265F">
      <w:r w:rsidRPr="0030265F">
        <w:pict w14:anchorId="21206ED9">
          <v:rect id="_x0000_i1125" style="width:0;height:1.5pt" o:hralign="center" o:hrstd="t" o:hr="t" fillcolor="#a0a0a0" stroked="f"/>
        </w:pict>
      </w:r>
    </w:p>
    <w:p w14:paraId="5B7C5755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6. High-level conclusions</w:t>
      </w:r>
    </w:p>
    <w:p w14:paraId="4C2F51A3" w14:textId="77777777" w:rsidR="0030265F" w:rsidRPr="0030265F" w:rsidRDefault="0030265F" w:rsidP="0030265F">
      <w:r w:rsidRPr="0030265F">
        <w:t>At a conceptual level, this workflow shows that:</w:t>
      </w:r>
    </w:p>
    <w:p w14:paraId="4E5BBA6C" w14:textId="77777777" w:rsidR="0030265F" w:rsidRPr="0030265F" w:rsidRDefault="0030265F" w:rsidP="0030265F">
      <w:pPr>
        <w:numPr>
          <w:ilvl w:val="0"/>
          <w:numId w:val="10"/>
        </w:numPr>
      </w:pPr>
      <w:r w:rsidRPr="0030265F">
        <w:t xml:space="preserve">cardiac mimicry is </w:t>
      </w:r>
      <w:r w:rsidRPr="0030265F">
        <w:rPr>
          <w:b/>
          <w:bCs/>
        </w:rPr>
        <w:t xml:space="preserve">not uniform across </w:t>
      </w:r>
      <w:proofErr w:type="spellStart"/>
      <w:r w:rsidRPr="0030265F">
        <w:rPr>
          <w:b/>
          <w:bCs/>
        </w:rPr>
        <w:t>emm</w:t>
      </w:r>
      <w:proofErr w:type="spellEnd"/>
      <w:r w:rsidRPr="0030265F">
        <w:rPr>
          <w:b/>
          <w:bCs/>
        </w:rPr>
        <w:t xml:space="preserve"> types</w:t>
      </w:r>
    </w:p>
    <w:p w14:paraId="300BA3C4" w14:textId="77777777" w:rsidR="0030265F" w:rsidRPr="0030265F" w:rsidRDefault="0030265F" w:rsidP="0030265F">
      <w:pPr>
        <w:numPr>
          <w:ilvl w:val="0"/>
          <w:numId w:val="10"/>
        </w:numPr>
      </w:pPr>
      <w:proofErr w:type="spellStart"/>
      <w:r w:rsidRPr="0030265F">
        <w:t>rheumatogenic</w:t>
      </w:r>
      <w:proofErr w:type="spellEnd"/>
      <w:r w:rsidRPr="0030265F">
        <w:t xml:space="preserve"> strains show </w:t>
      </w:r>
      <w:r w:rsidRPr="0030265F">
        <w:rPr>
          <w:b/>
          <w:bCs/>
        </w:rPr>
        <w:t>higher-burden and higher-quality mimicry</w:t>
      </w:r>
    </w:p>
    <w:p w14:paraId="49966A92" w14:textId="77777777" w:rsidR="0030265F" w:rsidRPr="0030265F" w:rsidRDefault="0030265F" w:rsidP="0030265F">
      <w:pPr>
        <w:numPr>
          <w:ilvl w:val="0"/>
          <w:numId w:val="10"/>
        </w:numPr>
      </w:pPr>
      <w:r w:rsidRPr="0030265F">
        <w:t xml:space="preserve">adding MHC-II prediction refines mimicry into </w:t>
      </w:r>
      <w:r w:rsidRPr="0030265F">
        <w:rPr>
          <w:b/>
          <w:bCs/>
        </w:rPr>
        <w:t>immunologically plausible candidates</w:t>
      </w:r>
    </w:p>
    <w:p w14:paraId="2A83511C" w14:textId="77777777" w:rsidR="0030265F" w:rsidRPr="0030265F" w:rsidRDefault="0030265F" w:rsidP="0030265F">
      <w:r w:rsidRPr="0030265F">
        <w:pict w14:anchorId="744951D2">
          <v:rect id="_x0000_i1126" style="width:0;height:1.5pt" o:hralign="center" o:hrstd="t" o:hr="t" fillcolor="#a0a0a0" stroked="f"/>
        </w:pict>
      </w:r>
    </w:p>
    <w:p w14:paraId="0ACB727F" w14:textId="77777777" w:rsidR="0030265F" w:rsidRPr="0030265F" w:rsidRDefault="0030265F" w:rsidP="0030265F">
      <w:r w:rsidRPr="0030265F">
        <w:pict w14:anchorId="3BD4E112">
          <v:rect id="_x0000_i1127" style="width:0;height:1.5pt" o:hralign="center" o:hrstd="t" o:hr="t" fillcolor="#a0a0a0" stroked="f"/>
        </w:pict>
      </w:r>
    </w:p>
    <w:p w14:paraId="39F42504" w14:textId="77777777" w:rsidR="0030265F" w:rsidRPr="0030265F" w:rsidRDefault="0030265F" w:rsidP="0030265F">
      <w:pPr>
        <w:rPr>
          <w:b/>
          <w:bCs/>
        </w:rPr>
      </w:pPr>
      <w:r w:rsidRPr="0030265F">
        <w:rPr>
          <w:rFonts w:ascii="Segoe UI Emoji" w:hAnsi="Segoe UI Emoji" w:cs="Segoe UI Emoji"/>
          <w:b/>
          <w:bCs/>
        </w:rPr>
        <w:t>📕</w:t>
      </w:r>
      <w:r w:rsidRPr="0030265F">
        <w:rPr>
          <w:b/>
          <w:bCs/>
        </w:rPr>
        <w:t xml:space="preserve"> REPORT B — Step-by-step technical explanation</w:t>
      </w:r>
    </w:p>
    <w:p w14:paraId="663CCABD" w14:textId="77777777" w:rsidR="0030265F" w:rsidRPr="0030265F" w:rsidRDefault="0030265F" w:rsidP="0030265F">
      <w:r w:rsidRPr="0030265F">
        <w:rPr>
          <w:b/>
          <w:bCs/>
        </w:rPr>
        <w:t>Title:</w:t>
      </w:r>
      <w:r w:rsidRPr="0030265F">
        <w:br/>
      </w:r>
      <w:r w:rsidRPr="0030265F">
        <w:rPr>
          <w:b/>
          <w:bCs/>
        </w:rPr>
        <w:t>Step-by-step in-silico workflow for M-protein molecular mimicry and MHC-II prioritisation</w:t>
      </w:r>
    </w:p>
    <w:p w14:paraId="453AAF05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Step 1 — Input data</w:t>
      </w:r>
    </w:p>
    <w:p w14:paraId="77591E0B" w14:textId="77777777" w:rsidR="0030265F" w:rsidRPr="0030265F" w:rsidRDefault="0030265F" w:rsidP="0030265F">
      <w:r w:rsidRPr="0030265F">
        <w:rPr>
          <w:b/>
          <w:bCs/>
        </w:rPr>
        <w:t>Bacterial sequences</w:t>
      </w:r>
    </w:p>
    <w:p w14:paraId="30E273EC" w14:textId="77777777" w:rsidR="0030265F" w:rsidRPr="0030265F" w:rsidRDefault="0030265F" w:rsidP="0030265F">
      <w:pPr>
        <w:numPr>
          <w:ilvl w:val="0"/>
          <w:numId w:val="11"/>
        </w:numPr>
      </w:pPr>
      <w:r w:rsidRPr="0030265F">
        <w:t xml:space="preserve">M-protein sequences from multiple </w:t>
      </w:r>
      <w:proofErr w:type="spellStart"/>
      <w:r w:rsidRPr="0030265F">
        <w:t>emm</w:t>
      </w:r>
      <w:proofErr w:type="spellEnd"/>
      <w:r w:rsidRPr="0030265F">
        <w:t xml:space="preserve"> types</w:t>
      </w:r>
    </w:p>
    <w:p w14:paraId="7A85FC2C" w14:textId="77777777" w:rsidR="0030265F" w:rsidRPr="0030265F" w:rsidRDefault="0030265F" w:rsidP="0030265F">
      <w:pPr>
        <w:numPr>
          <w:ilvl w:val="0"/>
          <w:numId w:val="11"/>
        </w:numPr>
      </w:pPr>
      <w:r w:rsidRPr="0030265F">
        <w:t>Selected to represent:</w:t>
      </w:r>
    </w:p>
    <w:p w14:paraId="01282337" w14:textId="77777777" w:rsidR="0030265F" w:rsidRPr="0030265F" w:rsidRDefault="0030265F" w:rsidP="0030265F">
      <w:pPr>
        <w:numPr>
          <w:ilvl w:val="1"/>
          <w:numId w:val="11"/>
        </w:numPr>
      </w:pPr>
      <w:proofErr w:type="spellStart"/>
      <w:r w:rsidRPr="0030265F">
        <w:t>rheumatogenic</w:t>
      </w:r>
      <w:proofErr w:type="spellEnd"/>
      <w:r w:rsidRPr="0030265F">
        <w:t xml:space="preserve"> strains</w:t>
      </w:r>
    </w:p>
    <w:p w14:paraId="7BDBB8F0" w14:textId="77777777" w:rsidR="0030265F" w:rsidRPr="0030265F" w:rsidRDefault="0030265F" w:rsidP="0030265F">
      <w:pPr>
        <w:numPr>
          <w:ilvl w:val="1"/>
          <w:numId w:val="11"/>
        </w:numPr>
      </w:pPr>
      <w:r w:rsidRPr="0030265F">
        <w:t>PSGN-associated strains</w:t>
      </w:r>
    </w:p>
    <w:p w14:paraId="3752C5BA" w14:textId="77777777" w:rsidR="0030265F" w:rsidRPr="0030265F" w:rsidRDefault="0030265F" w:rsidP="0030265F">
      <w:r w:rsidRPr="0030265F">
        <w:rPr>
          <w:b/>
          <w:bCs/>
        </w:rPr>
        <w:t>Human target proteins</w:t>
      </w:r>
    </w:p>
    <w:p w14:paraId="7D783D38" w14:textId="77777777" w:rsidR="0030265F" w:rsidRPr="0030265F" w:rsidRDefault="0030265F" w:rsidP="0030265F">
      <w:pPr>
        <w:numPr>
          <w:ilvl w:val="0"/>
          <w:numId w:val="12"/>
        </w:numPr>
      </w:pPr>
      <w:r w:rsidRPr="0030265F">
        <w:t>Cardiac proteins implicated in rheumatic heart disease:</w:t>
      </w:r>
    </w:p>
    <w:p w14:paraId="08D18695" w14:textId="77777777" w:rsidR="0030265F" w:rsidRPr="0030265F" w:rsidRDefault="0030265F" w:rsidP="0030265F">
      <w:pPr>
        <w:numPr>
          <w:ilvl w:val="1"/>
          <w:numId w:val="12"/>
        </w:numPr>
      </w:pPr>
      <w:r w:rsidRPr="0030265F">
        <w:t>MYH7 (β-myosin heavy chain)</w:t>
      </w:r>
    </w:p>
    <w:p w14:paraId="6924B1B5" w14:textId="77777777" w:rsidR="0030265F" w:rsidRPr="0030265F" w:rsidRDefault="0030265F" w:rsidP="0030265F">
      <w:pPr>
        <w:numPr>
          <w:ilvl w:val="1"/>
          <w:numId w:val="12"/>
        </w:numPr>
      </w:pPr>
      <w:r w:rsidRPr="0030265F">
        <w:t>TPM1 (tropomyosin)</w:t>
      </w:r>
    </w:p>
    <w:p w14:paraId="3FC253B5" w14:textId="77777777" w:rsidR="0030265F" w:rsidRPr="0030265F" w:rsidRDefault="0030265F" w:rsidP="0030265F">
      <w:pPr>
        <w:numPr>
          <w:ilvl w:val="1"/>
          <w:numId w:val="12"/>
        </w:numPr>
      </w:pPr>
      <w:r w:rsidRPr="0030265F">
        <w:t>ACTC1 (cardiac actin)</w:t>
      </w:r>
    </w:p>
    <w:p w14:paraId="1D121043" w14:textId="77777777" w:rsidR="0030265F" w:rsidRPr="0030265F" w:rsidRDefault="0030265F" w:rsidP="0030265F">
      <w:r w:rsidRPr="0030265F">
        <w:lastRenderedPageBreak/>
        <w:pict w14:anchorId="70CB4C13">
          <v:rect id="_x0000_i1128" style="width:0;height:1.5pt" o:hralign="center" o:hrstd="t" o:hr="t" fillcolor="#a0a0a0" stroked="f"/>
        </w:pict>
      </w:r>
    </w:p>
    <w:p w14:paraId="59069515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Step 2 — Sequence curation and alignment</w:t>
      </w:r>
    </w:p>
    <w:p w14:paraId="6C92300D" w14:textId="77777777" w:rsidR="0030265F" w:rsidRPr="0030265F" w:rsidRDefault="0030265F" w:rsidP="0030265F">
      <w:r w:rsidRPr="0030265F">
        <w:t>Why this matters:</w:t>
      </w:r>
    </w:p>
    <w:p w14:paraId="3F4A525E" w14:textId="77777777" w:rsidR="0030265F" w:rsidRPr="0030265F" w:rsidRDefault="0030265F" w:rsidP="0030265F">
      <w:pPr>
        <w:numPr>
          <w:ilvl w:val="0"/>
          <w:numId w:val="13"/>
        </w:numPr>
      </w:pPr>
      <w:r w:rsidRPr="0030265F">
        <w:t>M-proteins differ in length and composition</w:t>
      </w:r>
    </w:p>
    <w:p w14:paraId="2146AC81" w14:textId="77777777" w:rsidR="0030265F" w:rsidRPr="0030265F" w:rsidRDefault="0030265F" w:rsidP="0030265F">
      <w:pPr>
        <w:numPr>
          <w:ilvl w:val="0"/>
          <w:numId w:val="13"/>
        </w:numPr>
      </w:pPr>
      <w:r w:rsidRPr="0030265F">
        <w:t>Direct comparison requires homologous regions</w:t>
      </w:r>
    </w:p>
    <w:p w14:paraId="2F5487DD" w14:textId="77777777" w:rsidR="0030265F" w:rsidRPr="0030265F" w:rsidRDefault="0030265F" w:rsidP="0030265F">
      <w:r w:rsidRPr="0030265F">
        <w:t>What was done:</w:t>
      </w:r>
    </w:p>
    <w:p w14:paraId="58ECE933" w14:textId="77777777" w:rsidR="0030265F" w:rsidRPr="0030265F" w:rsidRDefault="0030265F" w:rsidP="0030265F">
      <w:pPr>
        <w:numPr>
          <w:ilvl w:val="0"/>
          <w:numId w:val="14"/>
        </w:numPr>
      </w:pPr>
      <w:r w:rsidRPr="0030265F">
        <w:t>signal peptides removed</w:t>
      </w:r>
    </w:p>
    <w:p w14:paraId="13BB210C" w14:textId="77777777" w:rsidR="0030265F" w:rsidRPr="0030265F" w:rsidRDefault="0030265F" w:rsidP="0030265F">
      <w:pPr>
        <w:numPr>
          <w:ilvl w:val="0"/>
          <w:numId w:val="14"/>
        </w:numPr>
      </w:pPr>
      <w:r w:rsidRPr="0030265F">
        <w:t xml:space="preserve">mature M-protein sequences aligned using </w:t>
      </w:r>
      <w:r w:rsidRPr="0030265F">
        <w:rPr>
          <w:b/>
          <w:bCs/>
        </w:rPr>
        <w:t>MAFFT</w:t>
      </w:r>
    </w:p>
    <w:p w14:paraId="0CEF82D5" w14:textId="77777777" w:rsidR="0030265F" w:rsidRPr="0030265F" w:rsidRDefault="0030265F" w:rsidP="0030265F">
      <w:pPr>
        <w:numPr>
          <w:ilvl w:val="0"/>
          <w:numId w:val="14"/>
        </w:numPr>
      </w:pPr>
      <w:r w:rsidRPr="0030265F">
        <w:t>two comparable N-terminal regions defined:</w:t>
      </w:r>
    </w:p>
    <w:p w14:paraId="5B7AE511" w14:textId="77777777" w:rsidR="0030265F" w:rsidRPr="0030265F" w:rsidRDefault="0030265F" w:rsidP="0030265F">
      <w:pPr>
        <w:numPr>
          <w:ilvl w:val="1"/>
          <w:numId w:val="14"/>
        </w:numPr>
      </w:pPr>
      <w:r w:rsidRPr="0030265F">
        <w:rPr>
          <w:b/>
          <w:bCs/>
        </w:rPr>
        <w:t>Region A</w:t>
      </w:r>
      <w:r w:rsidRPr="0030265F">
        <w:t xml:space="preserve"> — highly conserved</w:t>
      </w:r>
    </w:p>
    <w:p w14:paraId="14B2A627" w14:textId="77777777" w:rsidR="0030265F" w:rsidRPr="0030265F" w:rsidRDefault="0030265F" w:rsidP="0030265F">
      <w:pPr>
        <w:numPr>
          <w:ilvl w:val="1"/>
          <w:numId w:val="14"/>
        </w:numPr>
      </w:pPr>
      <w:r w:rsidRPr="0030265F">
        <w:rPr>
          <w:b/>
          <w:bCs/>
        </w:rPr>
        <w:t>Region B</w:t>
      </w:r>
      <w:r w:rsidRPr="0030265F">
        <w:t xml:space="preserve"> — broader but biologically relevant</w:t>
      </w:r>
    </w:p>
    <w:p w14:paraId="249CEC01" w14:textId="77777777" w:rsidR="0030265F" w:rsidRPr="0030265F" w:rsidRDefault="0030265F" w:rsidP="0030265F">
      <w:r w:rsidRPr="0030265F">
        <w:pict w14:anchorId="42325B41">
          <v:rect id="_x0000_i1129" style="width:0;height:1.5pt" o:hralign="center" o:hrstd="t" o:hr="t" fillcolor="#a0a0a0" stroked="f"/>
        </w:pict>
      </w:r>
    </w:p>
    <w:p w14:paraId="3316A0EE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Step 3 — Peptide generation</w:t>
      </w:r>
    </w:p>
    <w:p w14:paraId="062897A4" w14:textId="77777777" w:rsidR="0030265F" w:rsidRPr="0030265F" w:rsidRDefault="0030265F" w:rsidP="0030265F">
      <w:r w:rsidRPr="0030265F">
        <w:t>From each region:</w:t>
      </w:r>
    </w:p>
    <w:p w14:paraId="5E4E2580" w14:textId="77777777" w:rsidR="0030265F" w:rsidRPr="0030265F" w:rsidRDefault="0030265F" w:rsidP="0030265F">
      <w:pPr>
        <w:numPr>
          <w:ilvl w:val="0"/>
          <w:numId w:val="15"/>
        </w:numPr>
      </w:pPr>
      <w:r w:rsidRPr="0030265F">
        <w:t xml:space="preserve">overlapping </w:t>
      </w:r>
      <w:r w:rsidRPr="0030265F">
        <w:rPr>
          <w:b/>
          <w:bCs/>
        </w:rPr>
        <w:t>15-mer peptides</w:t>
      </w:r>
      <w:r w:rsidRPr="0030265F">
        <w:t xml:space="preserve"> were generated</w:t>
      </w:r>
    </w:p>
    <w:p w14:paraId="77017ECE" w14:textId="77777777" w:rsidR="0030265F" w:rsidRPr="0030265F" w:rsidRDefault="0030265F" w:rsidP="0030265F">
      <w:pPr>
        <w:numPr>
          <w:ilvl w:val="0"/>
          <w:numId w:val="15"/>
        </w:numPr>
      </w:pPr>
      <w:r w:rsidRPr="0030265F">
        <w:t>sliding window with step size 1</w:t>
      </w:r>
    </w:p>
    <w:p w14:paraId="0F6AA6D7" w14:textId="77777777" w:rsidR="0030265F" w:rsidRPr="0030265F" w:rsidRDefault="0030265F" w:rsidP="0030265F">
      <w:pPr>
        <w:numPr>
          <w:ilvl w:val="0"/>
          <w:numId w:val="15"/>
        </w:numPr>
      </w:pPr>
      <w:r w:rsidRPr="0030265F">
        <w:t>ensures exhaustive coverage of potential epitopes</w:t>
      </w:r>
    </w:p>
    <w:p w14:paraId="098F3F48" w14:textId="77777777" w:rsidR="0030265F" w:rsidRPr="0030265F" w:rsidRDefault="0030265F" w:rsidP="0030265F">
      <w:r w:rsidRPr="0030265F">
        <w:t>Why 15-mers:</w:t>
      </w:r>
    </w:p>
    <w:p w14:paraId="577B50F9" w14:textId="77777777" w:rsidR="0030265F" w:rsidRPr="0030265F" w:rsidRDefault="0030265F" w:rsidP="0030265F">
      <w:pPr>
        <w:numPr>
          <w:ilvl w:val="0"/>
          <w:numId w:val="16"/>
        </w:numPr>
      </w:pPr>
      <w:r w:rsidRPr="0030265F">
        <w:t>standard length for MHC-II presentation</w:t>
      </w:r>
    </w:p>
    <w:p w14:paraId="30DE338E" w14:textId="77777777" w:rsidR="0030265F" w:rsidRPr="0030265F" w:rsidRDefault="0030265F" w:rsidP="0030265F">
      <w:pPr>
        <w:numPr>
          <w:ilvl w:val="0"/>
          <w:numId w:val="16"/>
        </w:numPr>
      </w:pPr>
      <w:r w:rsidRPr="0030265F">
        <w:t>captures T-cell–relevant information</w:t>
      </w:r>
    </w:p>
    <w:p w14:paraId="576C92EB" w14:textId="77777777" w:rsidR="0030265F" w:rsidRPr="0030265F" w:rsidRDefault="0030265F" w:rsidP="0030265F">
      <w:r w:rsidRPr="0030265F">
        <w:pict w14:anchorId="20E3AB40">
          <v:rect id="_x0000_i1130" style="width:0;height:1.5pt" o:hralign="center" o:hrstd="t" o:hr="t" fillcolor="#a0a0a0" stroked="f"/>
        </w:pict>
      </w:r>
    </w:p>
    <w:p w14:paraId="7B4D3462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Step 4 — Molecular mimicry scoring</w:t>
      </w:r>
    </w:p>
    <w:p w14:paraId="5BDF8CD6" w14:textId="77777777" w:rsidR="0030265F" w:rsidRPr="0030265F" w:rsidRDefault="0030265F" w:rsidP="0030265F">
      <w:r w:rsidRPr="0030265F">
        <w:t>For each M-protein 15-mer:</w:t>
      </w:r>
    </w:p>
    <w:p w14:paraId="2A2AC3B0" w14:textId="77777777" w:rsidR="0030265F" w:rsidRPr="0030265F" w:rsidRDefault="0030265F" w:rsidP="0030265F">
      <w:pPr>
        <w:numPr>
          <w:ilvl w:val="0"/>
          <w:numId w:val="17"/>
        </w:numPr>
      </w:pPr>
      <w:r w:rsidRPr="0030265F">
        <w:t xml:space="preserve">compared against </w:t>
      </w:r>
      <w:r w:rsidRPr="0030265F">
        <w:rPr>
          <w:b/>
          <w:bCs/>
        </w:rPr>
        <w:t>all 15-mers</w:t>
      </w:r>
      <w:r w:rsidRPr="0030265F">
        <w:t xml:space="preserve"> from cardiac proteins</w:t>
      </w:r>
    </w:p>
    <w:p w14:paraId="45A1F787" w14:textId="77777777" w:rsidR="0030265F" w:rsidRPr="0030265F" w:rsidRDefault="0030265F" w:rsidP="0030265F">
      <w:pPr>
        <w:numPr>
          <w:ilvl w:val="0"/>
          <w:numId w:val="17"/>
        </w:numPr>
      </w:pPr>
      <w:r w:rsidRPr="0030265F">
        <w:t xml:space="preserve">similarity measured as </w:t>
      </w:r>
      <w:r w:rsidRPr="0030265F">
        <w:rPr>
          <w:b/>
          <w:bCs/>
        </w:rPr>
        <w:t>identity score</w:t>
      </w:r>
      <w:r w:rsidRPr="0030265F">
        <w:t xml:space="preserve"> (0–15)</w:t>
      </w:r>
    </w:p>
    <w:p w14:paraId="71A1BF8B" w14:textId="77777777" w:rsidR="0030265F" w:rsidRPr="0030265F" w:rsidRDefault="0030265F" w:rsidP="0030265F">
      <w:pPr>
        <w:numPr>
          <w:ilvl w:val="0"/>
          <w:numId w:val="17"/>
        </w:numPr>
      </w:pPr>
      <w:r w:rsidRPr="0030265F">
        <w:t xml:space="preserve">only the </w:t>
      </w:r>
      <w:r w:rsidRPr="0030265F">
        <w:rPr>
          <w:b/>
          <w:bCs/>
        </w:rPr>
        <w:t>best matching cardiac peptide</w:t>
      </w:r>
      <w:r w:rsidRPr="0030265F">
        <w:t xml:space="preserve"> retained</w:t>
      </w:r>
    </w:p>
    <w:p w14:paraId="653E3EF7" w14:textId="77777777" w:rsidR="0030265F" w:rsidRPr="0030265F" w:rsidRDefault="0030265F" w:rsidP="0030265F">
      <w:r w:rsidRPr="0030265F">
        <w:t>This produces:</w:t>
      </w:r>
    </w:p>
    <w:p w14:paraId="20027328" w14:textId="77777777" w:rsidR="0030265F" w:rsidRPr="0030265F" w:rsidRDefault="0030265F" w:rsidP="0030265F">
      <w:pPr>
        <w:numPr>
          <w:ilvl w:val="0"/>
          <w:numId w:val="18"/>
        </w:numPr>
      </w:pPr>
      <w:r w:rsidRPr="0030265F">
        <w:t>a conservative estimate of maximal mimicry per peptide</w:t>
      </w:r>
    </w:p>
    <w:p w14:paraId="19088ED0" w14:textId="77777777" w:rsidR="0030265F" w:rsidRPr="0030265F" w:rsidRDefault="0030265F" w:rsidP="0030265F">
      <w:r w:rsidRPr="0030265F">
        <w:lastRenderedPageBreak/>
        <w:pict w14:anchorId="592D7989">
          <v:rect id="_x0000_i1131" style="width:0;height:1.5pt" o:hralign="center" o:hrstd="t" o:hr="t" fillcolor="#a0a0a0" stroked="f"/>
        </w:pict>
      </w:r>
    </w:p>
    <w:p w14:paraId="785B8DC3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Step 5 — Threshold-based analysis</w:t>
      </w:r>
    </w:p>
    <w:p w14:paraId="6B5A67A0" w14:textId="77777777" w:rsidR="0030265F" w:rsidRPr="0030265F" w:rsidRDefault="0030265F" w:rsidP="0030265F">
      <w:r w:rsidRPr="0030265F">
        <w:t>Similarity thresholds applied:</w:t>
      </w:r>
    </w:p>
    <w:p w14:paraId="064653A6" w14:textId="77777777" w:rsidR="0030265F" w:rsidRPr="0030265F" w:rsidRDefault="0030265F" w:rsidP="0030265F">
      <w:pPr>
        <w:numPr>
          <w:ilvl w:val="0"/>
          <w:numId w:val="19"/>
        </w:numPr>
      </w:pPr>
      <w:r w:rsidRPr="0030265F">
        <w:t>≥7/15 → permissive</w:t>
      </w:r>
    </w:p>
    <w:p w14:paraId="5303B7C8" w14:textId="77777777" w:rsidR="0030265F" w:rsidRPr="0030265F" w:rsidRDefault="0030265F" w:rsidP="0030265F">
      <w:pPr>
        <w:numPr>
          <w:ilvl w:val="0"/>
          <w:numId w:val="19"/>
        </w:numPr>
      </w:pPr>
      <w:r w:rsidRPr="0030265F">
        <w:t>≥8/15 → moderate</w:t>
      </w:r>
    </w:p>
    <w:p w14:paraId="50AE6180" w14:textId="77777777" w:rsidR="0030265F" w:rsidRPr="0030265F" w:rsidRDefault="0030265F" w:rsidP="0030265F">
      <w:pPr>
        <w:numPr>
          <w:ilvl w:val="0"/>
          <w:numId w:val="19"/>
        </w:numPr>
      </w:pPr>
      <w:r w:rsidRPr="0030265F">
        <w:t>≥9/15 → high stringency</w:t>
      </w:r>
    </w:p>
    <w:p w14:paraId="4CDF5047" w14:textId="77777777" w:rsidR="0030265F" w:rsidRPr="0030265F" w:rsidRDefault="0030265F" w:rsidP="0030265F">
      <w:r w:rsidRPr="0030265F">
        <w:t>Counts were summarised:</w:t>
      </w:r>
    </w:p>
    <w:p w14:paraId="2E179966" w14:textId="77777777" w:rsidR="0030265F" w:rsidRPr="0030265F" w:rsidRDefault="0030265F" w:rsidP="0030265F">
      <w:pPr>
        <w:numPr>
          <w:ilvl w:val="0"/>
          <w:numId w:val="20"/>
        </w:numPr>
      </w:pPr>
      <w:r w:rsidRPr="0030265F">
        <w:t xml:space="preserve">per </w:t>
      </w:r>
      <w:proofErr w:type="spellStart"/>
      <w:r w:rsidRPr="0030265F">
        <w:t>emm</w:t>
      </w:r>
      <w:proofErr w:type="spellEnd"/>
      <w:r w:rsidRPr="0030265F">
        <w:t xml:space="preserve"> type</w:t>
      </w:r>
    </w:p>
    <w:p w14:paraId="5A649D38" w14:textId="77777777" w:rsidR="0030265F" w:rsidRPr="0030265F" w:rsidRDefault="0030265F" w:rsidP="0030265F">
      <w:pPr>
        <w:numPr>
          <w:ilvl w:val="0"/>
          <w:numId w:val="20"/>
        </w:numPr>
      </w:pPr>
      <w:r w:rsidRPr="0030265F">
        <w:t>per region (A vs B)</w:t>
      </w:r>
    </w:p>
    <w:p w14:paraId="60F04BE7" w14:textId="77777777" w:rsidR="0030265F" w:rsidRPr="0030265F" w:rsidRDefault="0030265F" w:rsidP="0030265F">
      <w:r w:rsidRPr="0030265F">
        <w:t xml:space="preserve">This reveals </w:t>
      </w:r>
      <w:r w:rsidRPr="0030265F">
        <w:rPr>
          <w:b/>
          <w:bCs/>
        </w:rPr>
        <w:t>strain-specific and region-specific trends</w:t>
      </w:r>
      <w:r w:rsidRPr="0030265F">
        <w:t>.</w:t>
      </w:r>
    </w:p>
    <w:p w14:paraId="7D9CBF98" w14:textId="77777777" w:rsidR="0030265F" w:rsidRPr="0030265F" w:rsidRDefault="0030265F" w:rsidP="0030265F">
      <w:r w:rsidRPr="0030265F">
        <w:pict w14:anchorId="409C5AF4">
          <v:rect id="_x0000_i1132" style="width:0;height:1.5pt" o:hralign="center" o:hrstd="t" o:hr="t" fillcolor="#a0a0a0" stroked="f"/>
        </w:pict>
      </w:r>
    </w:p>
    <w:p w14:paraId="016F32E4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Step 6 — Candidate selection for immunological prioritisation</w:t>
      </w:r>
    </w:p>
    <w:p w14:paraId="2200144B" w14:textId="77777777" w:rsidR="0030265F" w:rsidRPr="0030265F" w:rsidRDefault="0030265F" w:rsidP="0030265F">
      <w:r w:rsidRPr="0030265F">
        <w:t>From mimicry results:</w:t>
      </w:r>
    </w:p>
    <w:p w14:paraId="78175550" w14:textId="77777777" w:rsidR="0030265F" w:rsidRPr="0030265F" w:rsidRDefault="0030265F" w:rsidP="0030265F">
      <w:pPr>
        <w:numPr>
          <w:ilvl w:val="0"/>
          <w:numId w:val="21"/>
        </w:numPr>
      </w:pPr>
      <w:r w:rsidRPr="0030265F">
        <w:t>peptides with identity ≥8/15 selected</w:t>
      </w:r>
    </w:p>
    <w:p w14:paraId="3230E220" w14:textId="77777777" w:rsidR="0030265F" w:rsidRPr="0030265F" w:rsidRDefault="0030265F" w:rsidP="0030265F">
      <w:pPr>
        <w:numPr>
          <w:ilvl w:val="0"/>
          <w:numId w:val="21"/>
        </w:numPr>
      </w:pPr>
      <w:r w:rsidRPr="0030265F">
        <w:t>duplicates collapsed</w:t>
      </w:r>
    </w:p>
    <w:p w14:paraId="185FB1D4" w14:textId="77777777" w:rsidR="0030265F" w:rsidRPr="0030265F" w:rsidRDefault="0030265F" w:rsidP="0030265F">
      <w:pPr>
        <w:numPr>
          <w:ilvl w:val="0"/>
          <w:numId w:val="21"/>
        </w:numPr>
      </w:pPr>
      <w:r w:rsidRPr="0030265F">
        <w:t>provenance retained (</w:t>
      </w:r>
      <w:proofErr w:type="spellStart"/>
      <w:r w:rsidRPr="0030265F">
        <w:t>emm</w:t>
      </w:r>
      <w:proofErr w:type="spellEnd"/>
      <w:r w:rsidRPr="0030265F">
        <w:t xml:space="preserve"> type, region, target protein)</w:t>
      </w:r>
    </w:p>
    <w:p w14:paraId="2A35E171" w14:textId="77777777" w:rsidR="0030265F" w:rsidRPr="0030265F" w:rsidRDefault="0030265F" w:rsidP="0030265F">
      <w:r w:rsidRPr="0030265F">
        <w:t xml:space="preserve">This produces a </w:t>
      </w:r>
      <w:r w:rsidRPr="0030265F">
        <w:rPr>
          <w:b/>
          <w:bCs/>
        </w:rPr>
        <w:t>candidate peptide list</w:t>
      </w:r>
      <w:r w:rsidRPr="0030265F">
        <w:t>.</w:t>
      </w:r>
    </w:p>
    <w:p w14:paraId="70167434" w14:textId="77777777" w:rsidR="0030265F" w:rsidRPr="0030265F" w:rsidRDefault="0030265F" w:rsidP="0030265F">
      <w:r w:rsidRPr="0030265F">
        <w:pict w14:anchorId="495A28D8">
          <v:rect id="_x0000_i1133" style="width:0;height:1.5pt" o:hralign="center" o:hrstd="t" o:hr="t" fillcolor="#a0a0a0" stroked="f"/>
        </w:pict>
      </w:r>
    </w:p>
    <w:p w14:paraId="2874EC06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Step 7 — MHC-II binding prediction (</w:t>
      </w:r>
      <w:proofErr w:type="spellStart"/>
      <w:r w:rsidRPr="0030265F">
        <w:rPr>
          <w:b/>
          <w:bCs/>
        </w:rPr>
        <w:t>DeepMHCII</w:t>
      </w:r>
      <w:proofErr w:type="spellEnd"/>
      <w:r w:rsidRPr="0030265F">
        <w:rPr>
          <w:b/>
          <w:bCs/>
        </w:rPr>
        <w:t>)</w:t>
      </w:r>
    </w:p>
    <w:p w14:paraId="288F62D8" w14:textId="77777777" w:rsidR="0030265F" w:rsidRPr="0030265F" w:rsidRDefault="0030265F" w:rsidP="0030265F">
      <w:r w:rsidRPr="0030265F">
        <w:t>Why this step:</w:t>
      </w:r>
    </w:p>
    <w:p w14:paraId="1FCFC8F2" w14:textId="77777777" w:rsidR="0030265F" w:rsidRPr="0030265F" w:rsidRDefault="0030265F" w:rsidP="0030265F">
      <w:pPr>
        <w:numPr>
          <w:ilvl w:val="0"/>
          <w:numId w:val="22"/>
        </w:numPr>
      </w:pPr>
      <w:r w:rsidRPr="0030265F">
        <w:t>sequence similarity alone does not imply immunogenicity</w:t>
      </w:r>
    </w:p>
    <w:p w14:paraId="015CA28A" w14:textId="77777777" w:rsidR="0030265F" w:rsidRPr="0030265F" w:rsidRDefault="0030265F" w:rsidP="0030265F">
      <w:pPr>
        <w:numPr>
          <w:ilvl w:val="0"/>
          <w:numId w:val="22"/>
        </w:numPr>
      </w:pPr>
      <w:r w:rsidRPr="0030265F">
        <w:t>peptides must bind MHC-II to activate T cells</w:t>
      </w:r>
    </w:p>
    <w:p w14:paraId="59D44B91" w14:textId="77777777" w:rsidR="0030265F" w:rsidRPr="0030265F" w:rsidRDefault="0030265F" w:rsidP="0030265F">
      <w:r w:rsidRPr="0030265F">
        <w:t>Approach:</w:t>
      </w:r>
    </w:p>
    <w:p w14:paraId="4063E5CC" w14:textId="77777777" w:rsidR="0030265F" w:rsidRPr="0030265F" w:rsidRDefault="0030265F" w:rsidP="0030265F">
      <w:pPr>
        <w:numPr>
          <w:ilvl w:val="0"/>
          <w:numId w:val="23"/>
        </w:numPr>
      </w:pPr>
      <w:r w:rsidRPr="0030265F">
        <w:t xml:space="preserve">trained </w:t>
      </w:r>
      <w:proofErr w:type="spellStart"/>
      <w:r w:rsidRPr="0030265F">
        <w:rPr>
          <w:b/>
          <w:bCs/>
        </w:rPr>
        <w:t>DeepMHCII</w:t>
      </w:r>
      <w:proofErr w:type="spellEnd"/>
      <w:r w:rsidRPr="0030265F">
        <w:rPr>
          <w:b/>
          <w:bCs/>
        </w:rPr>
        <w:t xml:space="preserve"> neural network</w:t>
      </w:r>
      <w:r w:rsidRPr="0030265F">
        <w:t xml:space="preserve"> used</w:t>
      </w:r>
    </w:p>
    <w:p w14:paraId="5373AC88" w14:textId="77777777" w:rsidR="0030265F" w:rsidRPr="0030265F" w:rsidRDefault="0030265F" w:rsidP="0030265F">
      <w:pPr>
        <w:numPr>
          <w:ilvl w:val="0"/>
          <w:numId w:val="23"/>
        </w:numPr>
      </w:pPr>
      <w:r w:rsidRPr="0030265F">
        <w:t>predictions run for multiple HLA-DRB1 alleles</w:t>
      </w:r>
    </w:p>
    <w:p w14:paraId="17AECD0D" w14:textId="77777777" w:rsidR="0030265F" w:rsidRPr="0030265F" w:rsidRDefault="0030265F" w:rsidP="0030265F">
      <w:pPr>
        <w:numPr>
          <w:ilvl w:val="0"/>
          <w:numId w:val="23"/>
        </w:numPr>
      </w:pPr>
      <w:r w:rsidRPr="0030265F">
        <w:t xml:space="preserve">MHC </w:t>
      </w:r>
      <w:proofErr w:type="spellStart"/>
      <w:r w:rsidRPr="0030265F">
        <w:rPr>
          <w:b/>
          <w:bCs/>
        </w:rPr>
        <w:t>pseudosequences</w:t>
      </w:r>
      <w:proofErr w:type="spellEnd"/>
      <w:r w:rsidRPr="0030265F">
        <w:t xml:space="preserve"> used as model input</w:t>
      </w:r>
    </w:p>
    <w:p w14:paraId="27FD37ED" w14:textId="77777777" w:rsidR="0030265F" w:rsidRPr="0030265F" w:rsidRDefault="0030265F" w:rsidP="0030265F">
      <w:r w:rsidRPr="0030265F">
        <w:t>Outputs:</w:t>
      </w:r>
    </w:p>
    <w:p w14:paraId="38574E86" w14:textId="77777777" w:rsidR="0030265F" w:rsidRPr="0030265F" w:rsidRDefault="0030265F" w:rsidP="0030265F">
      <w:pPr>
        <w:numPr>
          <w:ilvl w:val="0"/>
          <w:numId w:val="24"/>
        </w:numPr>
      </w:pPr>
      <w:r w:rsidRPr="0030265F">
        <w:t>binding score per peptide per allele</w:t>
      </w:r>
    </w:p>
    <w:p w14:paraId="086C32D7" w14:textId="77777777" w:rsidR="0030265F" w:rsidRPr="0030265F" w:rsidRDefault="0030265F" w:rsidP="0030265F">
      <w:r w:rsidRPr="0030265F">
        <w:lastRenderedPageBreak/>
        <w:pict w14:anchorId="22DDB705">
          <v:rect id="_x0000_i1134" style="width:0;height:1.5pt" o:hralign="center" o:hrstd="t" o:hr="t" fillcolor="#a0a0a0" stroked="f"/>
        </w:pict>
      </w:r>
    </w:p>
    <w:p w14:paraId="39E71283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Step 8 — Aggregation and ranking</w:t>
      </w:r>
    </w:p>
    <w:p w14:paraId="70BDEC1A" w14:textId="77777777" w:rsidR="0030265F" w:rsidRPr="0030265F" w:rsidRDefault="0030265F" w:rsidP="0030265F">
      <w:r w:rsidRPr="0030265F">
        <w:t>For each peptide:</w:t>
      </w:r>
    </w:p>
    <w:p w14:paraId="41178A58" w14:textId="77777777" w:rsidR="0030265F" w:rsidRPr="0030265F" w:rsidRDefault="0030265F" w:rsidP="0030265F">
      <w:pPr>
        <w:numPr>
          <w:ilvl w:val="0"/>
          <w:numId w:val="25"/>
        </w:numPr>
      </w:pPr>
      <w:r w:rsidRPr="0030265F">
        <w:t>best MHC-II score across alleles</w:t>
      </w:r>
    </w:p>
    <w:p w14:paraId="3F233732" w14:textId="77777777" w:rsidR="0030265F" w:rsidRPr="0030265F" w:rsidRDefault="0030265F" w:rsidP="0030265F">
      <w:pPr>
        <w:numPr>
          <w:ilvl w:val="0"/>
          <w:numId w:val="25"/>
        </w:numPr>
      </w:pPr>
      <w:r w:rsidRPr="0030265F">
        <w:t>mean score across alleles</w:t>
      </w:r>
    </w:p>
    <w:p w14:paraId="45096237" w14:textId="77777777" w:rsidR="0030265F" w:rsidRPr="0030265F" w:rsidRDefault="0030265F" w:rsidP="0030265F">
      <w:pPr>
        <w:numPr>
          <w:ilvl w:val="0"/>
          <w:numId w:val="25"/>
        </w:numPr>
      </w:pPr>
      <w:r w:rsidRPr="0030265F">
        <w:t>combined with mimicry score</w:t>
      </w:r>
    </w:p>
    <w:p w14:paraId="1409A4C9" w14:textId="77777777" w:rsidR="0030265F" w:rsidRPr="0030265F" w:rsidRDefault="0030265F" w:rsidP="0030265F">
      <w:r w:rsidRPr="0030265F">
        <w:t>Peptides ranked by:</w:t>
      </w:r>
    </w:p>
    <w:p w14:paraId="51036D76" w14:textId="77777777" w:rsidR="0030265F" w:rsidRPr="0030265F" w:rsidRDefault="0030265F" w:rsidP="0030265F">
      <w:pPr>
        <w:numPr>
          <w:ilvl w:val="0"/>
          <w:numId w:val="26"/>
        </w:numPr>
      </w:pPr>
      <w:r w:rsidRPr="0030265F">
        <w:t>mimicry strength</w:t>
      </w:r>
    </w:p>
    <w:p w14:paraId="0B8B3BC9" w14:textId="77777777" w:rsidR="0030265F" w:rsidRPr="0030265F" w:rsidRDefault="0030265F" w:rsidP="0030265F">
      <w:pPr>
        <w:numPr>
          <w:ilvl w:val="0"/>
          <w:numId w:val="26"/>
        </w:numPr>
      </w:pPr>
      <w:r w:rsidRPr="0030265F">
        <w:t>MHC-II binding potential</w:t>
      </w:r>
    </w:p>
    <w:p w14:paraId="7781416B" w14:textId="77777777" w:rsidR="0030265F" w:rsidRPr="0030265F" w:rsidRDefault="0030265F" w:rsidP="0030265F">
      <w:r w:rsidRPr="0030265F">
        <w:pict w14:anchorId="2EC2F869">
          <v:rect id="_x0000_i1135" style="width:0;height:1.5pt" o:hralign="center" o:hrstd="t" o:hr="t" fillcolor="#a0a0a0" stroked="f"/>
        </w:pict>
      </w:r>
    </w:p>
    <w:p w14:paraId="34B796F0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Step 9 — Visualisation</w:t>
      </w:r>
    </w:p>
    <w:p w14:paraId="022652C7" w14:textId="77777777" w:rsidR="0030265F" w:rsidRPr="0030265F" w:rsidRDefault="0030265F" w:rsidP="0030265F">
      <w:r w:rsidRPr="0030265F">
        <w:t>Bar plots generated to compare:</w:t>
      </w:r>
    </w:p>
    <w:p w14:paraId="13424AC0" w14:textId="77777777" w:rsidR="0030265F" w:rsidRPr="0030265F" w:rsidRDefault="0030265F" w:rsidP="0030265F">
      <w:pPr>
        <w:numPr>
          <w:ilvl w:val="0"/>
          <w:numId w:val="27"/>
        </w:numPr>
      </w:pPr>
      <w:r w:rsidRPr="0030265F">
        <w:t xml:space="preserve">total mimicry burden per </w:t>
      </w:r>
      <w:proofErr w:type="spellStart"/>
      <w:r w:rsidRPr="0030265F">
        <w:t>emm</w:t>
      </w:r>
      <w:proofErr w:type="spellEnd"/>
      <w:r w:rsidRPr="0030265F">
        <w:t xml:space="preserve"> type</w:t>
      </w:r>
    </w:p>
    <w:p w14:paraId="713A72E7" w14:textId="77777777" w:rsidR="0030265F" w:rsidRPr="0030265F" w:rsidRDefault="0030265F" w:rsidP="0030265F">
      <w:pPr>
        <w:numPr>
          <w:ilvl w:val="0"/>
          <w:numId w:val="27"/>
        </w:numPr>
      </w:pPr>
      <w:r w:rsidRPr="0030265F">
        <w:t>MHC-II–prioritised mimicry burden</w:t>
      </w:r>
    </w:p>
    <w:p w14:paraId="6A56FFE0" w14:textId="77777777" w:rsidR="0030265F" w:rsidRPr="0030265F" w:rsidRDefault="0030265F" w:rsidP="0030265F">
      <w:r w:rsidRPr="0030265F">
        <w:t>This makes strain differences immediately interpretable.</w:t>
      </w:r>
    </w:p>
    <w:p w14:paraId="26A32D3C" w14:textId="77777777" w:rsidR="0030265F" w:rsidRPr="0030265F" w:rsidRDefault="0030265F" w:rsidP="0030265F">
      <w:r w:rsidRPr="0030265F">
        <w:pict w14:anchorId="08C09376">
          <v:rect id="_x0000_i1136" style="width:0;height:1.5pt" o:hralign="center" o:hrstd="t" o:hr="t" fillcolor="#a0a0a0" stroked="f"/>
        </w:pict>
      </w:r>
    </w:p>
    <w:p w14:paraId="5D0B301C" w14:textId="77777777" w:rsidR="0030265F" w:rsidRPr="0030265F" w:rsidRDefault="0030265F" w:rsidP="0030265F">
      <w:pPr>
        <w:rPr>
          <w:b/>
          <w:bCs/>
        </w:rPr>
      </w:pPr>
      <w:r w:rsidRPr="0030265F">
        <w:rPr>
          <w:b/>
          <w:bCs/>
        </w:rPr>
        <w:t>Step 10 — Reproducibility</w:t>
      </w:r>
    </w:p>
    <w:p w14:paraId="11418FCC" w14:textId="77777777" w:rsidR="0030265F" w:rsidRPr="0030265F" w:rsidRDefault="0030265F" w:rsidP="0030265F">
      <w:r w:rsidRPr="0030265F">
        <w:t>The final workflow:</w:t>
      </w:r>
    </w:p>
    <w:p w14:paraId="1B362E9F" w14:textId="77777777" w:rsidR="0030265F" w:rsidRPr="0030265F" w:rsidRDefault="0030265F" w:rsidP="0030265F">
      <w:pPr>
        <w:numPr>
          <w:ilvl w:val="0"/>
          <w:numId w:val="28"/>
        </w:numPr>
      </w:pPr>
      <w:r w:rsidRPr="0030265F">
        <w:t>uses script-only execution (no notebooks required)</w:t>
      </w:r>
    </w:p>
    <w:p w14:paraId="08A7555E" w14:textId="77777777" w:rsidR="0030265F" w:rsidRPr="0030265F" w:rsidRDefault="0030265F" w:rsidP="0030265F">
      <w:pPr>
        <w:numPr>
          <w:ilvl w:val="0"/>
          <w:numId w:val="28"/>
        </w:numPr>
      </w:pPr>
      <w:r w:rsidRPr="0030265F">
        <w:t>separates environments (analysis vs prediction)</w:t>
      </w:r>
    </w:p>
    <w:p w14:paraId="1682B531" w14:textId="77777777" w:rsidR="0030265F" w:rsidRPr="0030265F" w:rsidRDefault="0030265F" w:rsidP="0030265F">
      <w:pPr>
        <w:numPr>
          <w:ilvl w:val="0"/>
          <w:numId w:val="28"/>
        </w:numPr>
      </w:pPr>
      <w:r w:rsidRPr="0030265F">
        <w:t>writes all outputs to results/</w:t>
      </w:r>
    </w:p>
    <w:p w14:paraId="5DBBD1E5" w14:textId="77777777" w:rsidR="0030265F" w:rsidRDefault="0030265F"/>
    <w:sectPr w:rsidR="00302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3FC"/>
    <w:multiLevelType w:val="multilevel"/>
    <w:tmpl w:val="D4A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35C1"/>
    <w:multiLevelType w:val="multilevel"/>
    <w:tmpl w:val="F728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8304D"/>
    <w:multiLevelType w:val="multilevel"/>
    <w:tmpl w:val="7B226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452D5"/>
    <w:multiLevelType w:val="multilevel"/>
    <w:tmpl w:val="D2B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87C1F"/>
    <w:multiLevelType w:val="multilevel"/>
    <w:tmpl w:val="29AE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F71DF"/>
    <w:multiLevelType w:val="multilevel"/>
    <w:tmpl w:val="A5F4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C7B15"/>
    <w:multiLevelType w:val="multilevel"/>
    <w:tmpl w:val="7464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C5185"/>
    <w:multiLevelType w:val="multilevel"/>
    <w:tmpl w:val="2944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60D4E"/>
    <w:multiLevelType w:val="multilevel"/>
    <w:tmpl w:val="42E0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43568"/>
    <w:multiLevelType w:val="multilevel"/>
    <w:tmpl w:val="1B4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D2B87"/>
    <w:multiLevelType w:val="multilevel"/>
    <w:tmpl w:val="162A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41F62"/>
    <w:multiLevelType w:val="multilevel"/>
    <w:tmpl w:val="4F88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C3EDF"/>
    <w:multiLevelType w:val="multilevel"/>
    <w:tmpl w:val="512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B6FCE"/>
    <w:multiLevelType w:val="multilevel"/>
    <w:tmpl w:val="131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339CA"/>
    <w:multiLevelType w:val="multilevel"/>
    <w:tmpl w:val="6102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E4ACA"/>
    <w:multiLevelType w:val="multilevel"/>
    <w:tmpl w:val="DEE4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4600F"/>
    <w:multiLevelType w:val="multilevel"/>
    <w:tmpl w:val="B91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73496"/>
    <w:multiLevelType w:val="multilevel"/>
    <w:tmpl w:val="1A6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84DEB"/>
    <w:multiLevelType w:val="multilevel"/>
    <w:tmpl w:val="01D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67CB1"/>
    <w:multiLevelType w:val="multilevel"/>
    <w:tmpl w:val="A752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92290"/>
    <w:multiLevelType w:val="multilevel"/>
    <w:tmpl w:val="56E0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6122D"/>
    <w:multiLevelType w:val="multilevel"/>
    <w:tmpl w:val="E37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F63DC"/>
    <w:multiLevelType w:val="multilevel"/>
    <w:tmpl w:val="877C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C2FE3"/>
    <w:multiLevelType w:val="multilevel"/>
    <w:tmpl w:val="C08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A055E"/>
    <w:multiLevelType w:val="multilevel"/>
    <w:tmpl w:val="130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834AB"/>
    <w:multiLevelType w:val="multilevel"/>
    <w:tmpl w:val="7A50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35B79"/>
    <w:multiLevelType w:val="multilevel"/>
    <w:tmpl w:val="1B8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D2226"/>
    <w:multiLevelType w:val="multilevel"/>
    <w:tmpl w:val="942C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210850">
    <w:abstractNumId w:val="16"/>
  </w:num>
  <w:num w:numId="2" w16cid:durableId="1964581551">
    <w:abstractNumId w:val="19"/>
  </w:num>
  <w:num w:numId="3" w16cid:durableId="1297292784">
    <w:abstractNumId w:val="17"/>
  </w:num>
  <w:num w:numId="4" w16cid:durableId="1008601545">
    <w:abstractNumId w:val="9"/>
  </w:num>
  <w:num w:numId="5" w16cid:durableId="1231309811">
    <w:abstractNumId w:val="0"/>
  </w:num>
  <w:num w:numId="6" w16cid:durableId="1989631727">
    <w:abstractNumId w:val="22"/>
  </w:num>
  <w:num w:numId="7" w16cid:durableId="976759329">
    <w:abstractNumId w:val="15"/>
  </w:num>
  <w:num w:numId="8" w16cid:durableId="237132826">
    <w:abstractNumId w:val="24"/>
  </w:num>
  <w:num w:numId="9" w16cid:durableId="373235607">
    <w:abstractNumId w:val="6"/>
  </w:num>
  <w:num w:numId="10" w16cid:durableId="414015026">
    <w:abstractNumId w:val="8"/>
  </w:num>
  <w:num w:numId="11" w16cid:durableId="957952711">
    <w:abstractNumId w:val="27"/>
  </w:num>
  <w:num w:numId="12" w16cid:durableId="111242401">
    <w:abstractNumId w:val="10"/>
  </w:num>
  <w:num w:numId="13" w16cid:durableId="493033060">
    <w:abstractNumId w:val="11"/>
  </w:num>
  <w:num w:numId="14" w16cid:durableId="1948273082">
    <w:abstractNumId w:val="13"/>
  </w:num>
  <w:num w:numId="15" w16cid:durableId="1846705612">
    <w:abstractNumId w:val="12"/>
  </w:num>
  <w:num w:numId="16" w16cid:durableId="259073951">
    <w:abstractNumId w:val="14"/>
  </w:num>
  <w:num w:numId="17" w16cid:durableId="811992694">
    <w:abstractNumId w:val="18"/>
  </w:num>
  <w:num w:numId="18" w16cid:durableId="1014915736">
    <w:abstractNumId w:val="5"/>
  </w:num>
  <w:num w:numId="19" w16cid:durableId="2045712254">
    <w:abstractNumId w:val="7"/>
  </w:num>
  <w:num w:numId="20" w16cid:durableId="935136886">
    <w:abstractNumId w:val="1"/>
  </w:num>
  <w:num w:numId="21" w16cid:durableId="1099254173">
    <w:abstractNumId w:val="25"/>
  </w:num>
  <w:num w:numId="22" w16cid:durableId="728303863">
    <w:abstractNumId w:val="20"/>
  </w:num>
  <w:num w:numId="23" w16cid:durableId="918906132">
    <w:abstractNumId w:val="4"/>
  </w:num>
  <w:num w:numId="24" w16cid:durableId="1485051685">
    <w:abstractNumId w:val="26"/>
  </w:num>
  <w:num w:numId="25" w16cid:durableId="55518740">
    <w:abstractNumId w:val="3"/>
  </w:num>
  <w:num w:numId="26" w16cid:durableId="1577739466">
    <w:abstractNumId w:val="2"/>
  </w:num>
  <w:num w:numId="27" w16cid:durableId="2106488632">
    <w:abstractNumId w:val="23"/>
  </w:num>
  <w:num w:numId="28" w16cid:durableId="13650623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5F"/>
    <w:rsid w:val="0030265F"/>
    <w:rsid w:val="0038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44DC"/>
  <w15:chartTrackingRefBased/>
  <w15:docId w15:val="{C72AC8B7-D0DF-4C1D-8D55-86C9ACC8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931</Words>
  <Characters>4759</Characters>
  <Application>Microsoft Office Word</Application>
  <DocSecurity>0</DocSecurity>
  <Lines>216</Lines>
  <Paragraphs>203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Gizynski</dc:creator>
  <cp:keywords/>
  <dc:description/>
  <cp:lastModifiedBy>Krzysztof Gizynski</cp:lastModifiedBy>
  <cp:revision>1</cp:revision>
  <dcterms:created xsi:type="dcterms:W3CDTF">2026-01-01T14:59:00Z</dcterms:created>
  <dcterms:modified xsi:type="dcterms:W3CDTF">2026-01-01T15:00:00Z</dcterms:modified>
</cp:coreProperties>
</file>