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74213" w14:textId="09DD4FE1" w:rsidR="005232B0" w:rsidRPr="005A33D3" w:rsidRDefault="005232B0" w:rsidP="005232B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Background</w:t>
      </w:r>
      <w:r>
        <w:rPr>
          <w:rFonts w:ascii="Times New Roman" w:eastAsia="Times New Roman" w:hAnsi="Times New Roman" w:cs="Times New Roman"/>
          <w:b/>
          <w:bCs/>
          <w:kern w:val="36"/>
          <w:sz w:val="48"/>
          <w:szCs w:val="48"/>
          <w14:ligatures w14:val="none"/>
        </w:rPr>
        <w:t xml:space="preserve"> </w:t>
      </w:r>
      <w:r w:rsidRPr="00752144">
        <w:rPr>
          <w:rFonts w:ascii="Times New Roman" w:eastAsia="Times New Roman" w:hAnsi="Times New Roman" w:cs="Times New Roman"/>
          <w:b/>
          <w:bCs/>
          <w:kern w:val="36"/>
          <w:sz w:val="48"/>
          <w:szCs w:val="48"/>
          <w14:ligatures w14:val="none"/>
        </w:rPr>
        <w:t>JGI Integration Workflow</w:t>
      </w:r>
    </w:p>
    <w:p w14:paraId="776E8746" w14:textId="77777777" w:rsidR="005232B0" w:rsidRDefault="005232B0" w:rsidP="005232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Background</w:t>
      </w:r>
    </w:p>
    <w:p w14:paraId="6648875B" w14:textId="77777777" w:rsidR="005232B0" w:rsidRPr="006A4361" w:rsidRDefault="005232B0" w:rsidP="005232B0">
      <w:pPr>
        <w:rPr>
          <w:rFonts w:ascii="Times New Roman" w:hAnsi="Times New Roman" w:cs="Times New Roman"/>
        </w:rPr>
      </w:pPr>
      <w:r w:rsidRPr="006A4361">
        <w:rPr>
          <w:rFonts w:ascii="Times New Roman" w:hAnsi="Times New Roman" w:cs="Times New Roman"/>
        </w:rPr>
        <w:t>Integrating metabolomics and transcriptomics data is a powerful approach in biological research because it provides a comprehensive understanding of cell or organismal processes by linking gene expression to metabolic activity. Transcriptomics reveals the abundance of RNA transcripts, reflecting gene expression levels, while metabolomics offers insights into the end products of metabolic pathways, including small molecules and metabolites. By combining these two layers of biological information, you can identify how (or if) expression activity relates to metabolic changes, uncover the biochemical pathways that underlie complex phenotypes or experimental perturbations, and find networks of quantitatively correlated RNAs and metabolites.</w:t>
      </w:r>
    </w:p>
    <w:p w14:paraId="077DA2BA" w14:textId="77777777" w:rsidR="005232B0" w:rsidRPr="00752144" w:rsidRDefault="005232B0" w:rsidP="005232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2144">
        <w:rPr>
          <w:rFonts w:ascii="Times New Roman" w:eastAsia="Times New Roman" w:hAnsi="Times New Roman" w:cs="Times New Roman"/>
          <w:b/>
          <w:bCs/>
          <w:kern w:val="0"/>
          <w:sz w:val="36"/>
          <w:szCs w:val="36"/>
          <w14:ligatures w14:val="none"/>
        </w:rPr>
        <w:t>Introduction</w:t>
      </w:r>
    </w:p>
    <w:p w14:paraId="7CEE27F7" w14:textId="083FA01F" w:rsidR="0000127C" w:rsidRDefault="005232B0" w:rsidP="005232B0">
      <w:pPr>
        <w:rPr>
          <w:rFonts w:ascii="Times New Roman" w:eastAsia="Times New Roman" w:hAnsi="Times New Roman" w:cs="Times New Roman"/>
          <w:kern w:val="0"/>
          <w14:ligatures w14:val="none"/>
        </w:rPr>
      </w:pPr>
      <w:r w:rsidRPr="00752144">
        <w:rPr>
          <w:rFonts w:ascii="Times New Roman" w:eastAsia="Times New Roman" w:hAnsi="Times New Roman" w:cs="Times New Roman"/>
          <w:kern w:val="0"/>
          <w14:ligatures w14:val="none"/>
        </w:rPr>
        <w:t>This document provides step-by-step instructions for</w:t>
      </w:r>
      <w:r>
        <w:rPr>
          <w:rFonts w:ascii="Times New Roman" w:eastAsia="Times New Roman" w:hAnsi="Times New Roman" w:cs="Times New Roman"/>
          <w:kern w:val="0"/>
          <w14:ligatures w14:val="none"/>
        </w:rPr>
        <w:t xml:space="preserve"> running the JGI Integration Workflow.</w:t>
      </w:r>
      <w:r w:rsidRPr="006A4361">
        <w:t xml:space="preserve"> </w:t>
      </w:r>
      <w:r>
        <w:rPr>
          <w:rFonts w:ascii="Times New Roman" w:eastAsia="Times New Roman" w:hAnsi="Times New Roman" w:cs="Times New Roman"/>
          <w:kern w:val="0"/>
          <w14:ligatures w14:val="none"/>
        </w:rPr>
        <w:t>It will</w:t>
      </w:r>
      <w:r w:rsidRPr="006A4361">
        <w:rPr>
          <w:rFonts w:ascii="Times New Roman" w:eastAsia="Times New Roman" w:hAnsi="Times New Roman" w:cs="Times New Roman"/>
          <w:kern w:val="0"/>
          <w14:ligatures w14:val="none"/>
        </w:rPr>
        <w:t xml:space="preserve"> walk you through running the workflow notebook for multi-omics data integration, customizing parameters, understanding input/output locations, and interpreting the main analysis results.</w:t>
      </w:r>
    </w:p>
    <w:p w14:paraId="7399CA77" w14:textId="77777777" w:rsidR="0000127C" w:rsidRPr="005A33D3" w:rsidRDefault="0000127C" w:rsidP="0000127C">
      <w:pPr>
        <w:rPr>
          <w:rFonts w:ascii="Times New Roman" w:eastAsia="Times New Roman" w:hAnsi="Times New Roman" w:cs="Times New Roman"/>
          <w:b/>
          <w:bCs/>
          <w:kern w:val="0"/>
          <w:sz w:val="36"/>
          <w:szCs w:val="36"/>
          <w14:ligatures w14:val="none"/>
        </w:rPr>
      </w:pPr>
      <w:r w:rsidRPr="005A33D3">
        <w:rPr>
          <w:rFonts w:ascii="Times New Roman" w:eastAsia="Times New Roman" w:hAnsi="Times New Roman" w:cs="Times New Roman"/>
          <w:b/>
          <w:bCs/>
          <w:kern w:val="0"/>
          <w:sz w:val="36"/>
          <w:szCs w:val="36"/>
          <w14:ligatures w14:val="none"/>
        </w:rPr>
        <w:t>Data Input and Results Output</w:t>
      </w:r>
    </w:p>
    <w:p w14:paraId="6DF934E2" w14:textId="77777777" w:rsidR="0000127C" w:rsidRPr="006A4361" w:rsidRDefault="0000127C" w:rsidP="0000127C">
      <w:pPr>
        <w:ind w:left="360"/>
        <w:rPr>
          <w:rFonts w:ascii="Times New Roman" w:eastAsia="Times New Roman" w:hAnsi="Times New Roman" w:cs="Times New Roman"/>
          <w:i/>
          <w:iCs/>
          <w:kern w:val="0"/>
          <w14:ligatures w14:val="none"/>
        </w:rPr>
      </w:pPr>
      <w:r w:rsidRPr="006A4361">
        <w:rPr>
          <w:rFonts w:ascii="Times New Roman" w:eastAsia="Times New Roman" w:hAnsi="Times New Roman" w:cs="Times New Roman"/>
          <w:i/>
          <w:iCs/>
          <w:kern w:val="0"/>
          <w14:ligatures w14:val="none"/>
        </w:rPr>
        <w:t>Input Data</w:t>
      </w:r>
    </w:p>
    <w:p w14:paraId="0C6EB379" w14:textId="77777777" w:rsidR="0000127C" w:rsidRPr="005A33D3" w:rsidRDefault="0000127C" w:rsidP="0000127C">
      <w:pPr>
        <w:pStyle w:val="ListParagraph"/>
        <w:numPr>
          <w:ilvl w:val="0"/>
          <w:numId w:val="2"/>
        </w:numPr>
        <w:rPr>
          <w:rFonts w:ascii="Times New Roman" w:eastAsia="Times New Roman" w:hAnsi="Times New Roman" w:cs="Times New Roman"/>
          <w:kern w:val="0"/>
          <w14:ligatures w14:val="none"/>
        </w:rPr>
      </w:pPr>
      <w:r w:rsidRPr="005A33D3">
        <w:rPr>
          <w:rFonts w:ascii="Times New Roman" w:eastAsia="Times New Roman" w:hAnsi="Times New Roman" w:cs="Times New Roman"/>
          <w:b/>
          <w:bCs/>
          <w:kern w:val="0"/>
          <w14:ligatures w14:val="none"/>
        </w:rPr>
        <w:t>Raw data:</w:t>
      </w:r>
      <w:r w:rsidRPr="005A33D3">
        <w:rPr>
          <w:rFonts w:ascii="Times New Roman" w:eastAsia="Times New Roman" w:hAnsi="Times New Roman" w:cs="Times New Roman"/>
          <w:kern w:val="0"/>
          <w14:ligatures w14:val="none"/>
        </w:rPr>
        <w:t xml:space="preserve"> JGI provide</w:t>
      </w:r>
      <w:r>
        <w:rPr>
          <w:rFonts w:ascii="Times New Roman" w:eastAsia="Times New Roman" w:hAnsi="Times New Roman" w:cs="Times New Roman"/>
          <w:kern w:val="0"/>
          <w14:ligatures w14:val="none"/>
        </w:rPr>
        <w:t>s</w:t>
      </w:r>
      <w:r w:rsidRPr="005A33D3">
        <w:rPr>
          <w:rFonts w:ascii="Times New Roman" w:eastAsia="Times New Roman" w:hAnsi="Times New Roman" w:cs="Times New Roman"/>
          <w:kern w:val="0"/>
          <w14:ligatures w14:val="none"/>
        </w:rPr>
        <w:t xml:space="preserve"> pre-processed transcriptomics (RNA counts) and metabolomics (metabolite peak height) data and metadata </w:t>
      </w:r>
      <w:r>
        <w:rPr>
          <w:rFonts w:ascii="Times New Roman" w:eastAsia="Times New Roman" w:hAnsi="Times New Roman" w:cs="Times New Roman"/>
          <w:kern w:val="0"/>
          <w14:ligatures w14:val="none"/>
        </w:rPr>
        <w:t>(generated from user-supplied information)</w:t>
      </w:r>
      <w:r w:rsidRPr="005A33D3">
        <w:rPr>
          <w:rFonts w:ascii="Times New Roman" w:eastAsia="Times New Roman" w:hAnsi="Times New Roman" w:cs="Times New Roman"/>
          <w:kern w:val="0"/>
          <w14:ligatures w14:val="none"/>
        </w:rPr>
        <w:t>. These</w:t>
      </w:r>
      <w:r>
        <w:rPr>
          <w:rFonts w:ascii="Times New Roman" w:eastAsia="Times New Roman" w:hAnsi="Times New Roman" w:cs="Times New Roman"/>
          <w:kern w:val="0"/>
          <w14:ligatures w14:val="none"/>
        </w:rPr>
        <w:t xml:space="preserve"> files</w:t>
      </w:r>
      <w:r w:rsidRPr="005A33D3">
        <w:rPr>
          <w:rFonts w:ascii="Times New Roman" w:eastAsia="Times New Roman" w:hAnsi="Times New Roman" w:cs="Times New Roman"/>
          <w:kern w:val="0"/>
          <w14:ligatures w14:val="none"/>
        </w:rPr>
        <w:t xml:space="preserve"> </w:t>
      </w:r>
      <w:proofErr w:type="gramStart"/>
      <w:r w:rsidRPr="005A33D3">
        <w:rPr>
          <w:rFonts w:ascii="Times New Roman" w:eastAsia="Times New Roman" w:hAnsi="Times New Roman" w:cs="Times New Roman"/>
          <w:kern w:val="0"/>
          <w14:ligatures w14:val="none"/>
        </w:rPr>
        <w:t>are located in</w:t>
      </w:r>
      <w:proofErr w:type="gramEnd"/>
      <w:r w:rsidRPr="005A33D3">
        <w:rPr>
          <w:rFonts w:ascii="Times New Roman" w:eastAsia="Times New Roman" w:hAnsi="Times New Roman" w:cs="Times New Roman"/>
          <w:kern w:val="0"/>
          <w14:ligatures w14:val="none"/>
        </w:rPr>
        <w:t xml:space="preserve"> </w:t>
      </w:r>
      <w:r w:rsidRPr="005A33D3">
        <w:rPr>
          <w:rFonts w:ascii="Courier New" w:eastAsia="Times New Roman" w:hAnsi="Courier New" w:cs="Courier New"/>
          <w:kern w:val="0"/>
          <w:sz w:val="20"/>
          <w:szCs w:val="20"/>
          <w14:ligatures w14:val="none"/>
        </w:rPr>
        <w:t>/</w:t>
      </w:r>
      <w:proofErr w:type="spellStart"/>
      <w:r w:rsidRPr="005A33D3">
        <w:rPr>
          <w:rFonts w:ascii="Courier New" w:eastAsia="Times New Roman" w:hAnsi="Courier New" w:cs="Courier New"/>
          <w:kern w:val="0"/>
          <w:sz w:val="20"/>
          <w:szCs w:val="20"/>
          <w14:ligatures w14:val="none"/>
        </w:rPr>
        <w:t>input_data</w:t>
      </w:r>
      <w:proofErr w:type="spellEnd"/>
      <w:r w:rsidRPr="005A33D3">
        <w:rPr>
          <w:rFonts w:ascii="Courier New" w:eastAsia="Times New Roman" w:hAnsi="Courier New" w:cs="Courier New"/>
          <w:kern w:val="0"/>
          <w:sz w:val="20"/>
          <w:szCs w:val="20"/>
          <w14:ligatures w14:val="none"/>
        </w:rPr>
        <w:t>/</w:t>
      </w:r>
      <w:proofErr w:type="spellStart"/>
      <w:r w:rsidRPr="005A33D3">
        <w:rPr>
          <w:rFonts w:ascii="Courier New" w:eastAsia="Times New Roman" w:hAnsi="Courier New" w:cs="Courier New"/>
          <w:kern w:val="0"/>
          <w:sz w:val="20"/>
          <w:szCs w:val="20"/>
          <w14:ligatures w14:val="none"/>
        </w:rPr>
        <w:t>raw_data</w:t>
      </w:r>
      <w:proofErr w:type="spellEnd"/>
      <w:r w:rsidRPr="005A33D3">
        <w:rPr>
          <w:rFonts w:ascii="Courier New" w:eastAsia="Times New Roman" w:hAnsi="Courier New" w:cs="Courier New"/>
          <w:kern w:val="0"/>
          <w:sz w:val="20"/>
          <w:szCs w:val="20"/>
          <w14:ligatures w14:val="none"/>
        </w:rPr>
        <w:t>/</w:t>
      </w:r>
      <w:r w:rsidRPr="005A33D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 are read into the workflow in the background and passed to the data processing steps.</w:t>
      </w:r>
    </w:p>
    <w:p w14:paraId="0DE7D5B1" w14:textId="77777777" w:rsidR="0000127C" w:rsidRDefault="0000127C" w:rsidP="0000127C">
      <w:pPr>
        <w:pStyle w:val="ListParagraph"/>
        <w:numPr>
          <w:ilvl w:val="0"/>
          <w:numId w:val="2"/>
        </w:numPr>
        <w:rPr>
          <w:rFonts w:ascii="Times New Roman" w:eastAsia="Times New Roman" w:hAnsi="Times New Roman" w:cs="Times New Roman"/>
          <w:kern w:val="0"/>
          <w14:ligatures w14:val="none"/>
        </w:rPr>
      </w:pPr>
      <w:r w:rsidRPr="005A33D3">
        <w:rPr>
          <w:rFonts w:ascii="Times New Roman" w:eastAsia="Times New Roman" w:hAnsi="Times New Roman" w:cs="Times New Roman"/>
          <w:b/>
          <w:bCs/>
          <w:kern w:val="0"/>
          <w14:ligatures w14:val="none"/>
        </w:rPr>
        <w:t>Configuration file:</w:t>
      </w:r>
      <w:r w:rsidRPr="005A33D3">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workflow</w:t>
      </w:r>
      <w:r w:rsidRPr="005A33D3">
        <w:rPr>
          <w:rFonts w:ascii="Times New Roman" w:eastAsia="Times New Roman" w:hAnsi="Times New Roman" w:cs="Times New Roman"/>
          <w:kern w:val="0"/>
          <w14:ligatures w14:val="none"/>
        </w:rPr>
        <w:t xml:space="preserve"> configuration is in </w:t>
      </w:r>
      <w:r w:rsidRPr="005A33D3">
        <w:rPr>
          <w:rFonts w:ascii="Courier New" w:eastAsia="Times New Roman" w:hAnsi="Courier New" w:cs="Courier New"/>
          <w:kern w:val="0"/>
          <w:sz w:val="20"/>
          <w:szCs w:val="20"/>
          <w14:ligatures w14:val="none"/>
        </w:rPr>
        <w:t>/</w:t>
      </w:r>
      <w:proofErr w:type="spellStart"/>
      <w:r w:rsidRPr="005A33D3">
        <w:rPr>
          <w:rFonts w:ascii="Courier New" w:eastAsia="Times New Roman" w:hAnsi="Courier New" w:cs="Courier New"/>
          <w:kern w:val="0"/>
          <w:sz w:val="20"/>
          <w:szCs w:val="20"/>
          <w14:ligatures w14:val="none"/>
        </w:rPr>
        <w:t>input_data</w:t>
      </w:r>
      <w:proofErr w:type="spellEnd"/>
      <w:r w:rsidRPr="005A33D3">
        <w:rPr>
          <w:rFonts w:ascii="Courier New" w:eastAsia="Times New Roman" w:hAnsi="Courier New" w:cs="Courier New"/>
          <w:kern w:val="0"/>
          <w:sz w:val="20"/>
          <w:szCs w:val="20"/>
          <w14:ligatures w14:val="none"/>
        </w:rPr>
        <w:t>/config/</w:t>
      </w:r>
      <w:proofErr w:type="spellStart"/>
      <w:r w:rsidRPr="005A33D3">
        <w:rPr>
          <w:rFonts w:ascii="Courier New" w:eastAsia="Times New Roman" w:hAnsi="Courier New" w:cs="Courier New"/>
          <w:kern w:val="0"/>
          <w:sz w:val="20"/>
          <w:szCs w:val="20"/>
          <w14:ligatures w14:val="none"/>
        </w:rPr>
        <w:t>project_config.yml</w:t>
      </w:r>
      <w:proofErr w:type="spellEnd"/>
      <w:r w:rsidRPr="005A33D3">
        <w:rPr>
          <w:rFonts w:ascii="Times New Roman" w:eastAsia="Times New Roman" w:hAnsi="Times New Roman" w:cs="Times New Roman"/>
          <w:kern w:val="0"/>
          <w14:ligatures w14:val="none"/>
        </w:rPr>
        <w:t>. This file controls all parameters for data processing and analysis</w:t>
      </w:r>
      <w:r>
        <w:rPr>
          <w:rFonts w:ascii="Times New Roman" w:eastAsia="Times New Roman" w:hAnsi="Times New Roman" w:cs="Times New Roman"/>
          <w:kern w:val="0"/>
          <w14:ligatures w14:val="none"/>
        </w:rPr>
        <w:t xml:space="preserve"> stages.</w:t>
      </w:r>
    </w:p>
    <w:p w14:paraId="11FDABA3" w14:textId="77777777" w:rsidR="0000127C" w:rsidRDefault="0000127C" w:rsidP="0000127C">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Link script:</w:t>
      </w:r>
      <w:r>
        <w:rPr>
          <w:rFonts w:ascii="Times New Roman" w:eastAsia="Times New Roman" w:hAnsi="Times New Roman" w:cs="Times New Roman"/>
          <w:kern w:val="0"/>
          <w14:ligatures w14:val="none"/>
        </w:rPr>
        <w:t xml:space="preserve"> This python script is used to link the multi-omics datasets together sample-wise (e.g., by creating a one-to-one relationship between a transcriptomics sample and a metabolomics sample). It is a custom script produced by JGI analysts that uses experimental variables and user-supplied metadata to link the dataset samples and should not be altered.</w:t>
      </w:r>
    </w:p>
    <w:p w14:paraId="4BAE58DE" w14:textId="77777777" w:rsidR="0000127C" w:rsidRPr="00C84EEE" w:rsidRDefault="0000127C" w:rsidP="0000127C">
      <w:pPr>
        <w:ind w:firstLine="360"/>
        <w:rPr>
          <w:rFonts w:ascii="Times New Roman" w:eastAsia="Times New Roman" w:hAnsi="Times New Roman" w:cs="Times New Roman"/>
          <w:i/>
          <w:iCs/>
          <w:kern w:val="0"/>
          <w14:ligatures w14:val="none"/>
        </w:rPr>
      </w:pPr>
      <w:r w:rsidRPr="00C84EEE">
        <w:rPr>
          <w:rFonts w:ascii="Times New Roman" w:eastAsia="Times New Roman" w:hAnsi="Times New Roman" w:cs="Times New Roman"/>
          <w:i/>
          <w:iCs/>
          <w:kern w:val="0"/>
          <w14:ligatures w14:val="none"/>
        </w:rPr>
        <w:t>Output Data</w:t>
      </w:r>
    </w:p>
    <w:p w14:paraId="7A940F84" w14:textId="77777777" w:rsidR="0000127C" w:rsidRDefault="0000127C" w:rsidP="0000127C">
      <w:pPr>
        <w:pStyle w:val="ListParagraph"/>
        <w:numPr>
          <w:ilvl w:val="0"/>
          <w:numId w:val="3"/>
        </w:numPr>
        <w:ind w:left="1080"/>
        <w:rPr>
          <w:rFonts w:ascii="Times New Roman" w:eastAsia="Times New Roman" w:hAnsi="Times New Roman" w:cs="Times New Roman"/>
          <w:kern w:val="0"/>
          <w14:ligatures w14:val="none"/>
        </w:rPr>
      </w:pPr>
      <w:r w:rsidRPr="00C84EEE">
        <w:rPr>
          <w:rFonts w:ascii="Times New Roman" w:eastAsia="Times New Roman" w:hAnsi="Times New Roman" w:cs="Times New Roman"/>
          <w:b/>
          <w:bCs/>
          <w:kern w:val="0"/>
          <w14:ligatures w14:val="none"/>
        </w:rPr>
        <w:t xml:space="preserve">Processed data and </w:t>
      </w:r>
      <w:r>
        <w:rPr>
          <w:rFonts w:ascii="Times New Roman" w:eastAsia="Times New Roman" w:hAnsi="Times New Roman" w:cs="Times New Roman"/>
          <w:b/>
          <w:bCs/>
          <w:kern w:val="0"/>
          <w14:ligatures w14:val="none"/>
        </w:rPr>
        <w:t xml:space="preserve">analysis </w:t>
      </w:r>
      <w:r w:rsidRPr="00C84EEE">
        <w:rPr>
          <w:rFonts w:ascii="Times New Roman" w:eastAsia="Times New Roman" w:hAnsi="Times New Roman" w:cs="Times New Roman"/>
          <w:b/>
          <w:bCs/>
          <w:kern w:val="0"/>
          <w14:ligatures w14:val="none"/>
        </w:rPr>
        <w:t>results:</w:t>
      </w:r>
      <w:r w:rsidRPr="00C84EEE">
        <w:rPr>
          <w:rFonts w:ascii="Times New Roman" w:eastAsia="Times New Roman" w:hAnsi="Times New Roman" w:cs="Times New Roman"/>
          <w:kern w:val="0"/>
          <w14:ligatures w14:val="none"/>
        </w:rPr>
        <w:t xml:space="preserve"> All outputs are stored under the directory specified in</w:t>
      </w:r>
      <w:r>
        <w:rPr>
          <w:rFonts w:ascii="Times New Roman" w:eastAsia="Times New Roman" w:hAnsi="Times New Roman" w:cs="Times New Roman"/>
          <w:kern w:val="0"/>
          <w14:ligatures w14:val="none"/>
        </w:rPr>
        <w:t xml:space="preserve"> the project </w:t>
      </w:r>
      <w:r w:rsidRPr="00C84EEE">
        <w:rPr>
          <w:rFonts w:ascii="Times New Roman" w:eastAsia="Times New Roman" w:hAnsi="Times New Roman" w:cs="Times New Roman"/>
          <w:kern w:val="0"/>
          <w14:ligatures w14:val="none"/>
        </w:rPr>
        <w:t>config file</w:t>
      </w:r>
      <w:r>
        <w:rPr>
          <w:rFonts w:ascii="Times New Roman" w:eastAsia="Times New Roman" w:hAnsi="Times New Roman" w:cs="Times New Roman"/>
          <w:kern w:val="0"/>
          <w14:ligatures w14:val="none"/>
        </w:rPr>
        <w:t xml:space="preserve"> (</w:t>
      </w:r>
      <w:proofErr w:type="spellStart"/>
      <w:r w:rsidRPr="00C84EEE">
        <w:rPr>
          <w:rFonts w:ascii="Courier New" w:eastAsia="Times New Roman" w:hAnsi="Courier New" w:cs="Courier New"/>
          <w:kern w:val="0"/>
          <w:sz w:val="20"/>
          <w:szCs w:val="20"/>
          <w14:ligatures w14:val="none"/>
        </w:rPr>
        <w:t>user_settings</w:t>
      </w:r>
      <w:proofErr w:type="spellEnd"/>
      <w:r w:rsidRPr="00C84EEE">
        <w:rPr>
          <w:rFonts w:ascii="Courier New" w:eastAsia="Times New Roman" w:hAnsi="Courier New" w:cs="Courier New"/>
          <w:kern w:val="0"/>
          <w:sz w:val="20"/>
          <w:szCs w:val="20"/>
          <w14:ligatures w14:val="none"/>
        </w:rPr>
        <w:t xml:space="preserve"> -&gt; </w:t>
      </w:r>
      <w:proofErr w:type="spellStart"/>
      <w:r w:rsidRPr="00C84EEE">
        <w:rPr>
          <w:rFonts w:ascii="Courier New" w:eastAsia="Times New Roman" w:hAnsi="Courier New" w:cs="Courier New"/>
          <w:kern w:val="0"/>
          <w:sz w:val="20"/>
          <w:szCs w:val="20"/>
          <w14:ligatures w14:val="none"/>
        </w:rPr>
        <w:t>project_name</w:t>
      </w:r>
      <w:proofErr w:type="spellEnd"/>
      <w:r>
        <w:rPr>
          <w:rFonts w:ascii="Times New Roman" w:eastAsia="Times New Roman" w:hAnsi="Times New Roman" w:cs="Times New Roman"/>
          <w:kern w:val="0"/>
          <w14:ligatures w14:val="none"/>
        </w:rPr>
        <w:t>)</w:t>
      </w:r>
      <w:r w:rsidRPr="00C84EEE">
        <w:rPr>
          <w:rFonts w:ascii="Times New Roman" w:eastAsia="Times New Roman" w:hAnsi="Times New Roman" w:cs="Times New Roman"/>
          <w:kern w:val="0"/>
          <w14:ligatures w14:val="none"/>
        </w:rPr>
        <w:t>. The</w:t>
      </w:r>
      <w:r>
        <w:rPr>
          <w:rFonts w:ascii="Times New Roman" w:eastAsia="Times New Roman" w:hAnsi="Times New Roman" w:cs="Times New Roman"/>
          <w:kern w:val="0"/>
          <w14:ligatures w14:val="none"/>
        </w:rPr>
        <w:t xml:space="preserve"> output</w:t>
      </w:r>
      <w:r w:rsidRPr="00C84EEE">
        <w:rPr>
          <w:rFonts w:ascii="Times New Roman" w:eastAsia="Times New Roman" w:hAnsi="Times New Roman" w:cs="Times New Roman"/>
          <w:kern w:val="0"/>
          <w14:ligatures w14:val="none"/>
        </w:rPr>
        <w:t xml:space="preserve"> </w:t>
      </w:r>
      <w:r w:rsidRPr="00C84EEE">
        <w:rPr>
          <w:rFonts w:ascii="Times New Roman" w:eastAsia="Times New Roman" w:hAnsi="Times New Roman" w:cs="Times New Roman"/>
          <w:kern w:val="0"/>
          <w14:ligatures w14:val="none"/>
        </w:rPr>
        <w:lastRenderedPageBreak/>
        <w:t xml:space="preserve">files </w:t>
      </w:r>
      <w:proofErr w:type="gramStart"/>
      <w:r w:rsidRPr="00C84EEE">
        <w:rPr>
          <w:rFonts w:ascii="Times New Roman" w:eastAsia="Times New Roman" w:hAnsi="Times New Roman" w:cs="Times New Roman"/>
          <w:kern w:val="0"/>
          <w14:ligatures w14:val="none"/>
        </w:rPr>
        <w:t>are located in</w:t>
      </w:r>
      <w:proofErr w:type="gramEnd"/>
      <w:r w:rsidRPr="00C84EEE">
        <w:rPr>
          <w:rFonts w:ascii="Times New Roman" w:eastAsia="Times New Roman" w:hAnsi="Times New Roman" w:cs="Times New Roman"/>
          <w:kern w:val="0"/>
          <w14:ligatures w14:val="none"/>
        </w:rPr>
        <w:t xml:space="preserve"> </w:t>
      </w:r>
      <w:r w:rsidRPr="00C84EEE">
        <w:rPr>
          <w:rFonts w:ascii="Courier New" w:eastAsia="Times New Roman" w:hAnsi="Courier New" w:cs="Courier New"/>
          <w:kern w:val="0"/>
          <w:sz w:val="20"/>
          <w:szCs w:val="20"/>
          <w14:ligatures w14:val="none"/>
        </w:rPr>
        <w:t>/</w:t>
      </w:r>
      <w:proofErr w:type="spellStart"/>
      <w:r w:rsidRPr="00C84EEE">
        <w:rPr>
          <w:rFonts w:ascii="Courier New" w:eastAsia="Times New Roman" w:hAnsi="Courier New" w:cs="Courier New"/>
          <w:kern w:val="0"/>
          <w:sz w:val="20"/>
          <w:szCs w:val="20"/>
          <w14:ligatures w14:val="none"/>
        </w:rPr>
        <w:t>output_data</w:t>
      </w:r>
      <w:proofErr w:type="spellEnd"/>
      <w:r w:rsidRPr="00C84EEE">
        <w:rPr>
          <w:rFonts w:ascii="Courier New" w:eastAsia="Times New Roman" w:hAnsi="Courier New" w:cs="Courier New"/>
          <w:kern w:val="0"/>
          <w:sz w:val="20"/>
          <w:szCs w:val="20"/>
          <w14:ligatures w14:val="none"/>
        </w:rPr>
        <w:t>/</w:t>
      </w:r>
      <w:r>
        <w:rPr>
          <w:rFonts w:ascii="Times New Roman" w:eastAsia="Times New Roman" w:hAnsi="Times New Roman" w:cs="Times New Roman"/>
          <w:kern w:val="0"/>
          <w14:ligatures w14:val="none"/>
        </w:rPr>
        <w:t>. To aid in multiple runs of the workflow using different parameters, there is a “tag” that can be used to customize the name of output folders for different data processing and analysis runs.</w:t>
      </w:r>
    </w:p>
    <w:p w14:paraId="1D24371D" w14:textId="77777777" w:rsidR="0000127C" w:rsidRPr="00C84EEE"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w:t>
      </w:r>
      <w:proofErr w:type="spellStart"/>
      <w:r>
        <w:rPr>
          <w:rFonts w:ascii="Courier New" w:eastAsia="Times New Roman" w:hAnsi="Courier New" w:cs="Courier New"/>
          <w:kern w:val="0"/>
          <w:sz w:val="18"/>
          <w:szCs w:val="18"/>
          <w14:ligatures w14:val="none"/>
        </w:rPr>
        <w:t>project_name</w:t>
      </w:r>
      <w:proofErr w:type="spellEnd"/>
      <w:r>
        <w:rPr>
          <w:rFonts w:ascii="Courier New" w:eastAsia="Times New Roman" w:hAnsi="Courier New" w:cs="Courier New"/>
          <w:kern w:val="0"/>
          <w:sz w:val="18"/>
          <w:szCs w:val="18"/>
          <w14:ligatures w14:val="none"/>
        </w:rPr>
        <w:t>/</w:t>
      </w:r>
    </w:p>
    <w:p w14:paraId="11630644" w14:textId="77777777" w:rsidR="0000127C" w:rsidRPr="00C84EEE"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w:t>
      </w:r>
      <w:proofErr w:type="spellStart"/>
      <w:r w:rsidRPr="00C84EEE">
        <w:rPr>
          <w:rFonts w:ascii="Courier New" w:eastAsia="Times New Roman" w:hAnsi="Courier New" w:cs="Courier New"/>
          <w:kern w:val="0"/>
          <w:sz w:val="18"/>
          <w:szCs w:val="18"/>
          <w14:ligatures w14:val="none"/>
        </w:rPr>
        <w:t>Dataset_Processing</w:t>
      </w:r>
      <w:proofErr w:type="spellEnd"/>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TAG1/</w:t>
      </w:r>
    </w:p>
    <w:p w14:paraId="1EF4110F" w14:textId="77777777" w:rsidR="0000127C"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Analysis</w:t>
      </w:r>
      <w:r>
        <w:rPr>
          <w:rFonts w:ascii="Courier New" w:eastAsia="Times New Roman" w:hAnsi="Courier New" w:cs="Courier New"/>
          <w:kern w:val="0"/>
          <w:sz w:val="18"/>
          <w:szCs w:val="18"/>
          <w14:ligatures w14:val="none"/>
        </w:rPr>
        <w:t>—TAG0/</w:t>
      </w:r>
    </w:p>
    <w:p w14:paraId="143F2253" w14:textId="77777777" w:rsidR="0000127C" w:rsidRDefault="0000127C" w:rsidP="0000127C">
      <w:pPr>
        <w:spacing w:after="0"/>
        <w:rPr>
          <w:rFonts w:ascii="Courier New" w:eastAsia="Times New Roman" w:hAnsi="Courier New" w:cs="Courier New"/>
          <w:kern w:val="0"/>
          <w:sz w:val="18"/>
          <w:szCs w:val="18"/>
          <w14:ligatures w14:val="none"/>
        </w:rPr>
      </w:pPr>
      <w:r>
        <w:rPr>
          <w:rFonts w:ascii="Courier New" w:eastAsia="Times New Roman" w:hAnsi="Courier New" w:cs="Courier New"/>
          <w:kern w:val="0"/>
          <w:sz w:val="18"/>
          <w:szCs w:val="18"/>
          <w14:ligatures w14:val="none"/>
        </w:rPr>
        <w:t xml:space="preserve">        </w:t>
      </w:r>
      <w:r w:rsidRPr="003F34F5">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proofErr w:type="spellStart"/>
      <w:r w:rsidRPr="003F34F5">
        <w:rPr>
          <w:rFonts w:ascii="Courier New" w:eastAsia="Times New Roman" w:hAnsi="Courier New" w:cs="Courier New"/>
          <w:kern w:val="0"/>
          <w:sz w:val="18"/>
          <w:szCs w:val="18"/>
          <w14:ligatures w14:val="none"/>
        </w:rPr>
        <w:t>feature_network</w:t>
      </w:r>
      <w:proofErr w:type="spellEnd"/>
      <w:r>
        <w:rPr>
          <w:rFonts w:ascii="Courier New" w:eastAsia="Times New Roman" w:hAnsi="Courier New" w:cs="Courier New"/>
          <w:kern w:val="0"/>
          <w:sz w:val="18"/>
          <w:szCs w:val="18"/>
          <w14:ligatures w14:val="none"/>
        </w:rPr>
        <w:t>/</w:t>
      </w:r>
    </w:p>
    <w:p w14:paraId="551494A1" w14:textId="77777777" w:rsidR="0000127C" w:rsidRDefault="0000127C" w:rsidP="0000127C">
      <w:pPr>
        <w:spacing w:after="0"/>
        <w:rPr>
          <w:rFonts w:ascii="Courier New" w:eastAsia="Times New Roman" w:hAnsi="Courier New" w:cs="Courier New"/>
          <w:kern w:val="0"/>
          <w:sz w:val="18"/>
          <w:szCs w:val="18"/>
          <w14:ligatures w14:val="none"/>
        </w:rPr>
      </w:pPr>
      <w:r>
        <w:rPr>
          <w:rFonts w:ascii="Courier New" w:eastAsia="Times New Roman" w:hAnsi="Courier New" w:cs="Courier New"/>
          <w:kern w:val="0"/>
          <w:sz w:val="18"/>
          <w:szCs w:val="18"/>
          <w14:ligatures w14:val="none"/>
        </w:rPr>
        <w:t xml:space="preserve">        </w:t>
      </w:r>
      <w:r w:rsidRPr="003F34F5">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proofErr w:type="spellStart"/>
      <w:r>
        <w:rPr>
          <w:rFonts w:ascii="Courier New" w:eastAsia="Times New Roman" w:hAnsi="Courier New" w:cs="Courier New"/>
          <w:kern w:val="0"/>
          <w:sz w:val="18"/>
          <w:szCs w:val="18"/>
          <w14:ligatures w14:val="none"/>
        </w:rPr>
        <w:t>mofa</w:t>
      </w:r>
      <w:proofErr w:type="spellEnd"/>
      <w:r>
        <w:rPr>
          <w:rFonts w:ascii="Courier New" w:eastAsia="Times New Roman" w:hAnsi="Courier New" w:cs="Courier New"/>
          <w:kern w:val="0"/>
          <w:sz w:val="18"/>
          <w:szCs w:val="18"/>
          <w14:ligatures w14:val="none"/>
        </w:rPr>
        <w:t>/</w:t>
      </w:r>
    </w:p>
    <w:p w14:paraId="1196D376" w14:textId="77777777" w:rsidR="0000127C"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metabolomic</w:t>
      </w:r>
      <w:r>
        <w:rPr>
          <w:rFonts w:ascii="Courier New" w:eastAsia="Times New Roman" w:hAnsi="Courier New" w:cs="Courier New"/>
          <w:kern w:val="0"/>
          <w:sz w:val="18"/>
          <w:szCs w:val="18"/>
          <w14:ligatures w14:val="none"/>
        </w:rPr>
        <w:t>s/</w:t>
      </w:r>
    </w:p>
    <w:p w14:paraId="623B09B7" w14:textId="77777777" w:rsidR="0000127C" w:rsidRPr="00C84EEE" w:rsidRDefault="0000127C" w:rsidP="0000127C">
      <w:pPr>
        <w:spacing w:after="0"/>
        <w:rPr>
          <w:rFonts w:ascii="Courier New" w:eastAsia="Times New Roman" w:hAnsi="Courier New" w:cs="Courier New"/>
          <w:kern w:val="0"/>
          <w:sz w:val="18"/>
          <w:szCs w:val="18"/>
          <w14:ligatures w14:val="none"/>
        </w:rPr>
      </w:pPr>
      <w:r>
        <w:rPr>
          <w:rFonts w:ascii="Courier New" w:eastAsia="Times New Roman" w:hAnsi="Courier New" w:cs="Courier New"/>
          <w:kern w:val="0"/>
          <w:sz w:val="18"/>
          <w:szCs w:val="18"/>
          <w14:ligatures w14:val="none"/>
        </w:rPr>
        <w:t xml:space="preserve">        </w:t>
      </w:r>
      <w:r w:rsidRPr="003F34F5">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plots/</w:t>
      </w:r>
    </w:p>
    <w:p w14:paraId="0DF0A5FF" w14:textId="77777777" w:rsidR="0000127C"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transcriptomics</w:t>
      </w:r>
      <w:r>
        <w:rPr>
          <w:rFonts w:ascii="Courier New" w:eastAsia="Times New Roman" w:hAnsi="Courier New" w:cs="Courier New"/>
          <w:kern w:val="0"/>
          <w:sz w:val="18"/>
          <w:szCs w:val="18"/>
          <w14:ligatures w14:val="none"/>
        </w:rPr>
        <w:t>/</w:t>
      </w:r>
    </w:p>
    <w:p w14:paraId="641CEC6B" w14:textId="77777777" w:rsidR="0000127C" w:rsidRPr="00C84EEE" w:rsidRDefault="0000127C" w:rsidP="0000127C">
      <w:pPr>
        <w:spacing w:after="0"/>
        <w:rPr>
          <w:rFonts w:ascii="Courier New" w:eastAsia="Times New Roman" w:hAnsi="Courier New" w:cs="Courier New"/>
          <w:kern w:val="0"/>
          <w:sz w:val="18"/>
          <w:szCs w:val="18"/>
          <w14:ligatures w14:val="none"/>
        </w:rPr>
      </w:pPr>
    </w:p>
    <w:p w14:paraId="44A6BB55" w14:textId="77777777" w:rsidR="0000127C" w:rsidRPr="00C84EEE" w:rsidRDefault="0000127C" w:rsidP="0000127C">
      <w:pPr>
        <w:rPr>
          <w:rFonts w:ascii="Times New Roman" w:eastAsia="Times New Roman" w:hAnsi="Times New Roman" w:cs="Times New Roman"/>
          <w:kern w:val="0"/>
          <w14:ligatures w14:val="none"/>
        </w:rPr>
      </w:pPr>
      <w:r w:rsidRPr="00C84EEE">
        <w:rPr>
          <w:rFonts w:ascii="Times New Roman" w:eastAsia="Times New Roman" w:hAnsi="Times New Roman" w:cs="Times New Roman"/>
          <w:kern w:val="0"/>
          <w14:ligatures w14:val="none"/>
        </w:rPr>
        <w:t>Analysis and processing folders:</w:t>
      </w:r>
    </w:p>
    <w:p w14:paraId="4B6D8C63" w14:textId="77777777" w:rsidR="0000127C" w:rsidRPr="00C84EEE" w:rsidRDefault="0000127C" w:rsidP="0000127C">
      <w:pPr>
        <w:rPr>
          <w:rFonts w:ascii="Times New Roman" w:eastAsia="Times New Roman" w:hAnsi="Times New Roman" w:cs="Times New Roman"/>
          <w:kern w:val="0"/>
          <w14:ligatures w14:val="none"/>
        </w:rPr>
      </w:pPr>
      <w:r w:rsidRPr="00C84EEE">
        <w:rPr>
          <w:rFonts w:ascii="Times New Roman" w:eastAsia="Times New Roman" w:hAnsi="Times New Roman" w:cs="Times New Roman"/>
          <w:kern w:val="0"/>
          <w14:ligatures w14:val="none"/>
        </w:rPr>
        <w:t xml:space="preserve">Results are organized by tags (see </w:t>
      </w:r>
      <w:proofErr w:type="spellStart"/>
      <w:r w:rsidRPr="00C84EEE">
        <w:rPr>
          <w:rFonts w:ascii="Times New Roman" w:eastAsia="Times New Roman" w:hAnsi="Times New Roman" w:cs="Times New Roman"/>
          <w:kern w:val="0"/>
          <w14:ligatures w14:val="none"/>
        </w:rPr>
        <w:t>data_processing_tag</w:t>
      </w:r>
      <w:proofErr w:type="spellEnd"/>
      <w:r w:rsidRPr="00C84EEE">
        <w:rPr>
          <w:rFonts w:ascii="Times New Roman" w:eastAsia="Times New Roman" w:hAnsi="Times New Roman" w:cs="Times New Roman"/>
          <w:kern w:val="0"/>
          <w14:ligatures w14:val="none"/>
        </w:rPr>
        <w:t xml:space="preserve"> and </w:t>
      </w:r>
      <w:proofErr w:type="spellStart"/>
      <w:r w:rsidRPr="00C84EEE">
        <w:rPr>
          <w:rFonts w:ascii="Times New Roman" w:eastAsia="Times New Roman" w:hAnsi="Times New Roman" w:cs="Times New Roman"/>
          <w:kern w:val="0"/>
          <w14:ligatures w14:val="none"/>
        </w:rPr>
        <w:t>data_analysis_tag</w:t>
      </w:r>
      <w:proofErr w:type="spellEnd"/>
      <w:r w:rsidRPr="00C84EEE">
        <w:rPr>
          <w:rFonts w:ascii="Times New Roman" w:eastAsia="Times New Roman" w:hAnsi="Times New Roman" w:cs="Times New Roman"/>
          <w:kern w:val="0"/>
          <w14:ligatures w14:val="none"/>
        </w:rPr>
        <w:t xml:space="preserve"> in your config).</w:t>
      </w:r>
    </w:p>
    <w:p w14:paraId="44AF8A01" w14:textId="77777777" w:rsidR="0000127C" w:rsidRPr="00C84EEE" w:rsidRDefault="0000127C" w:rsidP="0000127C">
      <w:pPr>
        <w:rPr>
          <w:rFonts w:ascii="Times New Roman" w:eastAsia="Times New Roman" w:hAnsi="Times New Roman" w:cs="Times New Roman"/>
          <w:kern w:val="0"/>
          <w14:ligatures w14:val="none"/>
        </w:rPr>
      </w:pPr>
      <w:r w:rsidRPr="00C84EEE">
        <w:rPr>
          <w:rFonts w:ascii="Times New Roman" w:eastAsia="Times New Roman" w:hAnsi="Times New Roman" w:cs="Times New Roman"/>
          <w:kern w:val="0"/>
          <w14:ligatures w14:val="none"/>
        </w:rPr>
        <w:t>Example output structure:</w:t>
      </w:r>
    </w:p>
    <w:p w14:paraId="6867DD18" w14:textId="77777777" w:rsidR="0000127C" w:rsidRPr="003A59AD" w:rsidRDefault="0000127C" w:rsidP="005232B0">
      <w:pPr>
        <w:rPr>
          <w:rFonts w:ascii="Times New Roman" w:hAnsi="Times New Roman" w:cs="Times New Roman"/>
        </w:rPr>
      </w:pPr>
    </w:p>
    <w:p w14:paraId="6E9571C4" w14:textId="77777777" w:rsidR="003A59AD" w:rsidRPr="003A59AD" w:rsidRDefault="003A59AD" w:rsidP="005232B0">
      <w:pPr>
        <w:rPr>
          <w:rFonts w:ascii="Times New Roman" w:hAnsi="Times New Roman" w:cs="Times New Roman"/>
        </w:rPr>
      </w:pPr>
    </w:p>
    <w:p w14:paraId="4E95C3E3" w14:textId="1E261761" w:rsidR="003A59AD" w:rsidRPr="0046623D" w:rsidRDefault="0046623D" w:rsidP="003A59AD">
      <w:pPr>
        <w:rPr>
          <w:rFonts w:ascii="Times New Roman" w:eastAsia="Times New Roman" w:hAnsi="Times New Roman" w:cs="Times New Roman"/>
          <w:b/>
          <w:bCs/>
          <w:kern w:val="0"/>
          <w:sz w:val="36"/>
          <w:szCs w:val="36"/>
          <w14:ligatures w14:val="none"/>
        </w:rPr>
      </w:pPr>
      <w:r w:rsidRPr="005A33D3">
        <w:rPr>
          <w:rFonts w:ascii="Times New Roman" w:eastAsia="Times New Roman" w:hAnsi="Times New Roman" w:cs="Times New Roman"/>
          <w:b/>
          <w:bCs/>
          <w:kern w:val="0"/>
          <w:sz w:val="36"/>
          <w:szCs w:val="36"/>
          <w14:ligatures w14:val="none"/>
        </w:rPr>
        <w:t xml:space="preserve">Results </w:t>
      </w:r>
      <w:r>
        <w:rPr>
          <w:rFonts w:ascii="Times New Roman" w:eastAsia="Times New Roman" w:hAnsi="Times New Roman" w:cs="Times New Roman"/>
          <w:b/>
          <w:bCs/>
          <w:kern w:val="0"/>
          <w:sz w:val="36"/>
          <w:szCs w:val="36"/>
          <w14:ligatures w14:val="none"/>
        </w:rPr>
        <w:t>Interpretation</w:t>
      </w:r>
    </w:p>
    <w:p w14:paraId="6288C496" w14:textId="7B507BEF" w:rsidR="003A59AD" w:rsidRPr="003A59AD" w:rsidRDefault="003A59AD" w:rsidP="003A59AD">
      <w:pPr>
        <w:rPr>
          <w:rFonts w:ascii="Times New Roman" w:hAnsi="Times New Roman" w:cs="Times New Roman"/>
        </w:rPr>
      </w:pPr>
      <w:r w:rsidRPr="0046623D">
        <w:rPr>
          <w:rFonts w:ascii="Times New Roman" w:hAnsi="Times New Roman" w:cs="Times New Roman"/>
          <w:b/>
          <w:bCs/>
        </w:rPr>
        <w:t>Correlation networks</w:t>
      </w:r>
      <w:r w:rsidR="0046623D">
        <w:rPr>
          <w:rFonts w:ascii="Times New Roman" w:hAnsi="Times New Roman" w:cs="Times New Roman"/>
        </w:rPr>
        <w:t>. A</w:t>
      </w:r>
      <w:r w:rsidRPr="003A59AD">
        <w:rPr>
          <w:rFonts w:ascii="Times New Roman" w:hAnsi="Times New Roman" w:cs="Times New Roman"/>
        </w:rPr>
        <w:t xml:space="preserve"> full </w:t>
      </w:r>
      <w:r w:rsidR="0046623D">
        <w:rPr>
          <w:rFonts w:ascii="Times New Roman" w:hAnsi="Times New Roman" w:cs="Times New Roman"/>
        </w:rPr>
        <w:t>or</w:t>
      </w:r>
      <w:r w:rsidRPr="003A59AD">
        <w:rPr>
          <w:rFonts w:ascii="Times New Roman" w:hAnsi="Times New Roman" w:cs="Times New Roman"/>
        </w:rPr>
        <w:t xml:space="preserve"> bipartite network</w:t>
      </w:r>
      <w:r w:rsidR="0046623D">
        <w:rPr>
          <w:rFonts w:ascii="Times New Roman" w:hAnsi="Times New Roman" w:cs="Times New Roman"/>
        </w:rPr>
        <w:t xml:space="preserve"> is</w:t>
      </w:r>
      <w:r w:rsidRPr="003A59AD">
        <w:rPr>
          <w:rFonts w:ascii="Times New Roman" w:hAnsi="Times New Roman" w:cs="Times New Roman"/>
        </w:rPr>
        <w:t xml:space="preserve"> constructed from the integrated data. Before conducting network analysis, features without significant variation across groups in your experimental design (based on a non-parametric Kruskal-</w:t>
      </w:r>
      <w:proofErr w:type="gramStart"/>
      <w:r w:rsidRPr="003A59AD">
        <w:rPr>
          <w:rFonts w:ascii="Times New Roman" w:hAnsi="Times New Roman" w:cs="Times New Roman"/>
        </w:rPr>
        <w:t>Wallis</w:t>
      </w:r>
      <w:proofErr w:type="gramEnd"/>
      <w:r w:rsidRPr="003A59AD">
        <w:rPr>
          <w:rFonts w:ascii="Times New Roman" w:hAnsi="Times New Roman" w:cs="Times New Roman"/>
        </w:rPr>
        <w:t xml:space="preserve"> test) are dropped from the analysis because they are not meaningful to correlation analysis and large graphs are very difficult to interpret without sub-setting the data in a biologically or technically meaningful way. Only features which pass this test - up to a maximum of the most variable 5,000 combined transcripts and metabolites due to graph complexity - are plotted on the correlation network. We construct both a full (all edges and nodes) and a bipartite network (only edges which connect different ‘omics data nodes), and for the bipartite network we also construct submodules (discrete sets of connected nodes). The networks are provided </w:t>
      </w:r>
      <w:proofErr w:type="gramStart"/>
      <w:r w:rsidRPr="003A59AD">
        <w:rPr>
          <w:rFonts w:ascii="Times New Roman" w:hAnsi="Times New Roman" w:cs="Times New Roman"/>
        </w:rPr>
        <w:t>in .</w:t>
      </w:r>
      <w:proofErr w:type="spellStart"/>
      <w:r w:rsidRPr="003A59AD">
        <w:rPr>
          <w:rFonts w:ascii="Times New Roman" w:hAnsi="Times New Roman" w:cs="Times New Roman"/>
        </w:rPr>
        <w:t>graphml</w:t>
      </w:r>
      <w:proofErr w:type="spellEnd"/>
      <w:proofErr w:type="gramEnd"/>
      <w:r w:rsidRPr="003A59AD">
        <w:rPr>
          <w:rFonts w:ascii="Times New Roman" w:hAnsi="Times New Roman" w:cs="Times New Roman"/>
        </w:rPr>
        <w:t xml:space="preserve"> format for uploading to </w:t>
      </w:r>
      <w:proofErr w:type="spellStart"/>
      <w:r w:rsidRPr="003A59AD">
        <w:rPr>
          <w:rFonts w:ascii="Times New Roman" w:hAnsi="Times New Roman" w:cs="Times New Roman"/>
        </w:rPr>
        <w:t>CytoScape</w:t>
      </w:r>
      <w:proofErr w:type="spellEnd"/>
      <w:r w:rsidRPr="003A59AD">
        <w:rPr>
          <w:rFonts w:ascii="Times New Roman" w:hAnsi="Times New Roman" w:cs="Times New Roman"/>
        </w:rPr>
        <w:t xml:space="preserve"> or a similar tool, and the node and edge files of each graph are provided for custom analysis. More details on interpreting the integrated network results can be found below.</w:t>
      </w:r>
    </w:p>
    <w:p w14:paraId="33EAA8A0" w14:textId="536B122B" w:rsidR="003A59AD" w:rsidRPr="003A59AD" w:rsidRDefault="003A59AD" w:rsidP="003A59AD">
      <w:pPr>
        <w:rPr>
          <w:rFonts w:ascii="Times New Roman" w:hAnsi="Times New Roman" w:cs="Times New Roman"/>
        </w:rPr>
      </w:pPr>
      <w:r w:rsidRPr="0046623D">
        <w:rPr>
          <w:rFonts w:ascii="Times New Roman" w:hAnsi="Times New Roman" w:cs="Times New Roman"/>
          <w:b/>
          <w:bCs/>
        </w:rPr>
        <w:t>MAGI2 (Metabolite Annotation and Gene Integration)</w:t>
      </w:r>
      <w:r w:rsidRPr="003A59AD">
        <w:rPr>
          <w:rFonts w:ascii="Times New Roman" w:hAnsi="Times New Roman" w:cs="Times New Roman"/>
        </w:rPr>
        <w:t xml:space="preserve">. MAGI2 analysis uses a biochemical reaction network to calculate a score for metabolite-gene associations. The score emphasizes consensus between metabolites and genes through biochemical reactions and is used to link features from metabolomics with features from transcriptomics via a shared biological pathway. Our workflow uses the genome or metagenome from which the transcriptome data was derived along with the untargeted metabolomics data as input to MAGI2, resulting in a results table that associates and scores RNAs and metabolites alongside links to external database sources. More details on interpreting MAGI2 results can be found below. The source code for MAGI2 can be </w:t>
      </w:r>
      <w:r w:rsidRPr="003A59AD">
        <w:rPr>
          <w:rFonts w:ascii="Times New Roman" w:hAnsi="Times New Roman" w:cs="Times New Roman"/>
        </w:rPr>
        <w:lastRenderedPageBreak/>
        <w:t>found here [https://github.com/biorack/magi] and the publication describing the MAGI algorithm can be found here [doi:10.1021/acschembio.8b01107].</w:t>
      </w:r>
    </w:p>
    <w:p w14:paraId="37FF1EBE" w14:textId="38CFD7CA" w:rsidR="003A59AD" w:rsidRDefault="003A59AD" w:rsidP="003A59AD">
      <w:r w:rsidRPr="0046623D">
        <w:rPr>
          <w:rFonts w:ascii="Times New Roman" w:hAnsi="Times New Roman" w:cs="Times New Roman"/>
          <w:b/>
          <w:bCs/>
        </w:rPr>
        <w:t>MOFA (Multi-omics Factor Analysis)</w:t>
      </w:r>
      <w:r w:rsidRPr="003A59AD">
        <w:rPr>
          <w:rFonts w:ascii="Times New Roman" w:hAnsi="Times New Roman" w:cs="Times New Roman"/>
        </w:rPr>
        <w:t>. MOFA2 is a modelling tool that helps integrate and interpret ‘omics datasets in an unsupervised fashion. The software produces factors that are analogous to principal component analysis (PCA) axes but tailored for use on multi-omics datasets. It takes two or more data matrices with differing structure (e.g., RNA counts and metabolite peak heights) that have the same or at least overlapping samples and infers “interpretable low-dimensional representation in terms of a few latent factors”. More details on interpreting MOFA2 results can be found below. The source code for MOFA2 can be found here [https://github.com/bioFAM/MOFA2] and the publication describing the MOFA2 algorithm can be found here [doi:10.1101/2020.11.03.366674].</w:t>
      </w:r>
    </w:p>
    <w:sectPr w:rsidR="003A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C7D33"/>
    <w:multiLevelType w:val="hybridMultilevel"/>
    <w:tmpl w:val="F8A6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051F9"/>
    <w:multiLevelType w:val="hybridMultilevel"/>
    <w:tmpl w:val="B2307A0C"/>
    <w:lvl w:ilvl="0" w:tplc="C7407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60677"/>
    <w:multiLevelType w:val="hybridMultilevel"/>
    <w:tmpl w:val="6772E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151422">
    <w:abstractNumId w:val="1"/>
  </w:num>
  <w:num w:numId="2" w16cid:durableId="1477917658">
    <w:abstractNumId w:val="2"/>
  </w:num>
  <w:num w:numId="3" w16cid:durableId="51950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0"/>
    <w:rsid w:val="0000127C"/>
    <w:rsid w:val="000173F3"/>
    <w:rsid w:val="0009539A"/>
    <w:rsid w:val="0031036B"/>
    <w:rsid w:val="003A59AD"/>
    <w:rsid w:val="0042046A"/>
    <w:rsid w:val="0046623D"/>
    <w:rsid w:val="005232B0"/>
    <w:rsid w:val="0060192E"/>
    <w:rsid w:val="009630BF"/>
    <w:rsid w:val="00AC2021"/>
    <w:rsid w:val="00AC285B"/>
    <w:rsid w:val="00CD4854"/>
    <w:rsid w:val="00EC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11BF"/>
  <w15:chartTrackingRefBased/>
  <w15:docId w15:val="{11DB7A5B-C113-C149-8A64-0D6D63A1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B0"/>
  </w:style>
  <w:style w:type="paragraph" w:styleId="Heading1">
    <w:name w:val="heading 1"/>
    <w:basedOn w:val="Normal"/>
    <w:next w:val="Normal"/>
    <w:link w:val="Heading1Char"/>
    <w:uiPriority w:val="9"/>
    <w:qFormat/>
    <w:rsid w:val="00523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B0"/>
    <w:rPr>
      <w:rFonts w:eastAsiaTheme="majorEastAsia" w:cstheme="majorBidi"/>
      <w:color w:val="272727" w:themeColor="text1" w:themeTint="D8"/>
    </w:rPr>
  </w:style>
  <w:style w:type="paragraph" w:styleId="Title">
    <w:name w:val="Title"/>
    <w:basedOn w:val="Normal"/>
    <w:next w:val="Normal"/>
    <w:link w:val="TitleChar"/>
    <w:uiPriority w:val="10"/>
    <w:qFormat/>
    <w:rsid w:val="00523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B0"/>
    <w:pPr>
      <w:spacing w:before="160"/>
      <w:jc w:val="center"/>
    </w:pPr>
    <w:rPr>
      <w:i/>
      <w:iCs/>
      <w:color w:val="404040" w:themeColor="text1" w:themeTint="BF"/>
    </w:rPr>
  </w:style>
  <w:style w:type="character" w:customStyle="1" w:styleId="QuoteChar">
    <w:name w:val="Quote Char"/>
    <w:basedOn w:val="DefaultParagraphFont"/>
    <w:link w:val="Quote"/>
    <w:uiPriority w:val="29"/>
    <w:rsid w:val="005232B0"/>
    <w:rPr>
      <w:i/>
      <w:iCs/>
      <w:color w:val="404040" w:themeColor="text1" w:themeTint="BF"/>
    </w:rPr>
  </w:style>
  <w:style w:type="paragraph" w:styleId="ListParagraph">
    <w:name w:val="List Paragraph"/>
    <w:basedOn w:val="Normal"/>
    <w:uiPriority w:val="34"/>
    <w:qFormat/>
    <w:rsid w:val="005232B0"/>
    <w:pPr>
      <w:ind w:left="720"/>
      <w:contextualSpacing/>
    </w:pPr>
  </w:style>
  <w:style w:type="character" w:styleId="IntenseEmphasis">
    <w:name w:val="Intense Emphasis"/>
    <w:basedOn w:val="DefaultParagraphFont"/>
    <w:uiPriority w:val="21"/>
    <w:qFormat/>
    <w:rsid w:val="005232B0"/>
    <w:rPr>
      <w:i/>
      <w:iCs/>
      <w:color w:val="0F4761" w:themeColor="accent1" w:themeShade="BF"/>
    </w:rPr>
  </w:style>
  <w:style w:type="paragraph" w:styleId="IntenseQuote">
    <w:name w:val="Intense Quote"/>
    <w:basedOn w:val="Normal"/>
    <w:next w:val="Normal"/>
    <w:link w:val="IntenseQuoteChar"/>
    <w:uiPriority w:val="30"/>
    <w:qFormat/>
    <w:rsid w:val="00523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B0"/>
    <w:rPr>
      <w:i/>
      <w:iCs/>
      <w:color w:val="0F4761" w:themeColor="accent1" w:themeShade="BF"/>
    </w:rPr>
  </w:style>
  <w:style w:type="character" w:styleId="IntenseReference">
    <w:name w:val="Intense Reference"/>
    <w:basedOn w:val="DefaultParagraphFont"/>
    <w:uiPriority w:val="32"/>
    <w:qFormat/>
    <w:rsid w:val="00523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Kieft</dc:creator>
  <cp:keywords/>
  <dc:description/>
  <cp:lastModifiedBy>Brandon Kieft</cp:lastModifiedBy>
  <cp:revision>2</cp:revision>
  <dcterms:created xsi:type="dcterms:W3CDTF">2025-09-26T16:30:00Z</dcterms:created>
  <dcterms:modified xsi:type="dcterms:W3CDTF">2025-09-26T16:30:00Z</dcterms:modified>
</cp:coreProperties>
</file>