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6455F" w14:textId="77777777" w:rsidR="00621BE2" w:rsidRDefault="00621BE2" w:rsidP="0031615F">
      <w:pPr>
        <w:rPr>
          <w:rFonts w:ascii="Gill Sans MT" w:hAnsi="Gill Sans MT"/>
          <w:sz w:val="40"/>
          <w:szCs w:val="40"/>
          <w:u w:val="single"/>
        </w:rPr>
      </w:pPr>
    </w:p>
    <w:p w14:paraId="4CB00A0E" w14:textId="77777777" w:rsidR="0031615F" w:rsidRPr="00CD7949" w:rsidRDefault="00507C93" w:rsidP="0031615F">
      <w:pPr>
        <w:rPr>
          <w:rFonts w:ascii="Gill Sans MT" w:hAnsi="Gill Sans MT"/>
          <w:sz w:val="28"/>
          <w:szCs w:val="40"/>
          <w:u w:val="single"/>
        </w:rPr>
      </w:pPr>
      <w:r w:rsidRPr="00CD7949">
        <w:rPr>
          <w:rFonts w:ascii="Gill Sans MT" w:hAnsi="Gill Sans MT"/>
          <w:sz w:val="28"/>
          <w:szCs w:val="40"/>
          <w:u w:val="single"/>
        </w:rPr>
        <w:t>WRT 2</w:t>
      </w:r>
      <w:r w:rsidR="00FA7988" w:rsidRPr="00CD7949">
        <w:rPr>
          <w:rFonts w:ascii="Gill Sans MT" w:hAnsi="Gill Sans MT"/>
          <w:sz w:val="28"/>
          <w:szCs w:val="40"/>
          <w:u w:val="single"/>
        </w:rPr>
        <w:t>05</w:t>
      </w:r>
      <w:r w:rsidR="0031615F" w:rsidRPr="00CD7949">
        <w:rPr>
          <w:rFonts w:ascii="Gill Sans MT" w:hAnsi="Gill Sans MT"/>
          <w:sz w:val="28"/>
          <w:szCs w:val="40"/>
          <w:u w:val="single"/>
        </w:rPr>
        <w:t xml:space="preserve">: </w:t>
      </w:r>
      <w:r w:rsidRPr="00CD7949">
        <w:rPr>
          <w:rFonts w:ascii="Gill Sans MT" w:hAnsi="Gill Sans MT"/>
          <w:sz w:val="28"/>
          <w:szCs w:val="40"/>
          <w:u w:val="single"/>
        </w:rPr>
        <w:t>Unit 2</w:t>
      </w:r>
      <w:r w:rsidR="00A252CA" w:rsidRPr="00CD7949">
        <w:rPr>
          <w:rFonts w:ascii="Gill Sans MT" w:hAnsi="Gill Sans MT"/>
          <w:sz w:val="28"/>
          <w:szCs w:val="40"/>
          <w:u w:val="single"/>
        </w:rPr>
        <w:t xml:space="preserve"> Calendar</w:t>
      </w:r>
      <w:r w:rsidR="00A252CA" w:rsidRPr="00CD7949">
        <w:rPr>
          <w:rFonts w:ascii="Gill Sans MT" w:hAnsi="Gill Sans MT"/>
          <w:sz w:val="28"/>
          <w:szCs w:val="40"/>
          <w:u w:val="single"/>
        </w:rPr>
        <w:tab/>
      </w:r>
      <w:r w:rsidR="0031615F" w:rsidRPr="00CD7949">
        <w:rPr>
          <w:rFonts w:ascii="Gill Sans MT" w:hAnsi="Gill Sans MT"/>
          <w:sz w:val="28"/>
          <w:szCs w:val="40"/>
          <w:u w:val="single"/>
        </w:rPr>
        <w:tab/>
      </w:r>
      <w:r w:rsidR="0031615F" w:rsidRPr="00CD7949">
        <w:rPr>
          <w:rFonts w:ascii="Gill Sans MT" w:hAnsi="Gill Sans MT"/>
          <w:sz w:val="28"/>
          <w:szCs w:val="40"/>
          <w:u w:val="single"/>
        </w:rPr>
        <w:tab/>
      </w:r>
      <w:r w:rsidR="0031615F" w:rsidRPr="00CD7949">
        <w:rPr>
          <w:rFonts w:ascii="Gill Sans MT" w:hAnsi="Gill Sans MT"/>
          <w:sz w:val="28"/>
          <w:szCs w:val="40"/>
          <w:u w:val="single"/>
        </w:rPr>
        <w:tab/>
      </w:r>
      <w:r w:rsidR="000B4B97" w:rsidRPr="00CD7949">
        <w:rPr>
          <w:rFonts w:ascii="Gill Sans MT" w:hAnsi="Gill Sans MT"/>
          <w:sz w:val="28"/>
          <w:szCs w:val="40"/>
          <w:u w:val="single"/>
        </w:rPr>
        <w:tab/>
      </w:r>
      <w:r w:rsidR="0031615F" w:rsidRPr="00CD7949">
        <w:rPr>
          <w:rFonts w:ascii="Gill Sans MT" w:hAnsi="Gill Sans MT"/>
          <w:sz w:val="28"/>
          <w:szCs w:val="40"/>
          <w:u w:val="single"/>
        </w:rPr>
        <w:tab/>
      </w:r>
      <w:r w:rsidR="0031615F" w:rsidRPr="00CD7949">
        <w:rPr>
          <w:rFonts w:ascii="Gill Sans MT" w:hAnsi="Gill Sans MT"/>
          <w:sz w:val="28"/>
          <w:szCs w:val="40"/>
          <w:u w:val="single"/>
        </w:rPr>
        <w:tab/>
      </w:r>
    </w:p>
    <w:p w14:paraId="187E8BF0" w14:textId="77777777" w:rsidR="00DB08D1" w:rsidRPr="00DB08D1" w:rsidRDefault="00DB08D1" w:rsidP="0031615F">
      <w:pPr>
        <w:pStyle w:val="Header"/>
        <w:rPr>
          <w:rFonts w:ascii="Perpetua" w:hAnsi="Perpetua"/>
        </w:rPr>
      </w:pPr>
    </w:p>
    <w:p w14:paraId="49CB294A" w14:textId="5523BFC0" w:rsidR="00507C93" w:rsidRPr="00AD23BE" w:rsidRDefault="00895C12" w:rsidP="00507C93">
      <w:pPr>
        <w:contextualSpacing/>
        <w:jc w:val="center"/>
        <w:rPr>
          <w:sz w:val="22"/>
        </w:rPr>
      </w:pPr>
      <w:r>
        <w:rPr>
          <w:rFonts w:ascii="Perpetua" w:hAnsi="Perpetua"/>
          <w:b/>
          <w:sz w:val="22"/>
        </w:rPr>
        <w:t>“What’s Your Fantasy?</w:t>
      </w:r>
      <w:proofErr w:type="gramStart"/>
      <w:r>
        <w:rPr>
          <w:rFonts w:ascii="Perpetua" w:hAnsi="Perpetua"/>
          <w:b/>
          <w:sz w:val="22"/>
        </w:rPr>
        <w:t>”:</w:t>
      </w:r>
      <w:proofErr w:type="gramEnd"/>
      <w:r>
        <w:rPr>
          <w:rFonts w:ascii="Perpetua" w:hAnsi="Perpetua"/>
          <w:b/>
          <w:sz w:val="22"/>
        </w:rPr>
        <w:t xml:space="preserve"> Representations of Gender and Sexuality in Hip-Hop</w:t>
      </w:r>
    </w:p>
    <w:p w14:paraId="11FBD114" w14:textId="77777777" w:rsidR="0031615F" w:rsidRPr="00AD23BE" w:rsidRDefault="0031615F" w:rsidP="00507C93">
      <w:pPr>
        <w:contextualSpacing/>
        <w:jc w:val="center"/>
        <w:rPr>
          <w:sz w:val="22"/>
        </w:rPr>
      </w:pPr>
    </w:p>
    <w:tbl>
      <w:tblPr>
        <w:tblStyle w:val="TableGrid"/>
        <w:tblW w:w="0" w:type="auto"/>
        <w:tblLook w:val="00A0" w:firstRow="1" w:lastRow="0" w:firstColumn="1" w:lastColumn="0" w:noHBand="0" w:noVBand="0"/>
      </w:tblPr>
      <w:tblGrid>
        <w:gridCol w:w="1458"/>
        <w:gridCol w:w="3510"/>
        <w:gridCol w:w="4608"/>
      </w:tblGrid>
      <w:tr w:rsidR="00A252CA" w:rsidRPr="00623057" w14:paraId="729710DA" w14:textId="77777777">
        <w:tc>
          <w:tcPr>
            <w:tcW w:w="1458" w:type="dxa"/>
          </w:tcPr>
          <w:p w14:paraId="0490B3E7" w14:textId="77777777" w:rsidR="003D071A" w:rsidRPr="007C734D" w:rsidRDefault="003D071A" w:rsidP="00623057">
            <w:pPr>
              <w:contextualSpacing/>
              <w:jc w:val="center"/>
              <w:rPr>
                <w:rFonts w:ascii="Perpetua" w:hAnsi="Perpetua"/>
                <w:b/>
                <w:sz w:val="20"/>
              </w:rPr>
            </w:pPr>
            <w:r w:rsidRPr="007C734D">
              <w:rPr>
                <w:rFonts w:ascii="Perpetua" w:hAnsi="Perpetua"/>
                <w:b/>
                <w:sz w:val="20"/>
              </w:rPr>
              <w:t>Date</w:t>
            </w:r>
          </w:p>
        </w:tc>
        <w:tc>
          <w:tcPr>
            <w:tcW w:w="3510" w:type="dxa"/>
          </w:tcPr>
          <w:p w14:paraId="3E524AE8" w14:textId="77777777" w:rsidR="003D071A" w:rsidRPr="007C734D" w:rsidRDefault="003D071A" w:rsidP="00623057">
            <w:pPr>
              <w:contextualSpacing/>
              <w:jc w:val="center"/>
              <w:rPr>
                <w:rFonts w:ascii="Perpetua" w:hAnsi="Perpetua"/>
                <w:b/>
                <w:sz w:val="20"/>
              </w:rPr>
            </w:pPr>
            <w:r w:rsidRPr="007C734D">
              <w:rPr>
                <w:rFonts w:ascii="Perpetua" w:hAnsi="Perpetua"/>
                <w:b/>
                <w:sz w:val="20"/>
              </w:rPr>
              <w:t>In-class Topics and Activities</w:t>
            </w:r>
          </w:p>
        </w:tc>
        <w:tc>
          <w:tcPr>
            <w:tcW w:w="4608" w:type="dxa"/>
          </w:tcPr>
          <w:p w14:paraId="761083A4" w14:textId="77777777" w:rsidR="003D071A" w:rsidRPr="007C734D" w:rsidRDefault="00623057" w:rsidP="00623057">
            <w:pPr>
              <w:contextualSpacing/>
              <w:jc w:val="center"/>
              <w:rPr>
                <w:rFonts w:ascii="Perpetua" w:hAnsi="Perpetua"/>
                <w:b/>
                <w:sz w:val="20"/>
              </w:rPr>
            </w:pPr>
            <w:r w:rsidRPr="007C734D">
              <w:rPr>
                <w:rFonts w:ascii="Perpetua" w:hAnsi="Perpetua"/>
                <w:b/>
                <w:sz w:val="20"/>
              </w:rPr>
              <w:t>Homework (due the following class)</w:t>
            </w:r>
          </w:p>
        </w:tc>
      </w:tr>
      <w:tr w:rsidR="00A252CA" w:rsidRPr="00623057" w14:paraId="3E3C1AC3" w14:textId="77777777">
        <w:tc>
          <w:tcPr>
            <w:tcW w:w="1458" w:type="dxa"/>
          </w:tcPr>
          <w:p w14:paraId="286E7927" w14:textId="77777777" w:rsidR="00624D32" w:rsidRPr="007C734D" w:rsidRDefault="00624D32" w:rsidP="0031615F">
            <w:pPr>
              <w:contextualSpacing/>
              <w:rPr>
                <w:rFonts w:ascii="Perpetua" w:hAnsi="Perpetua"/>
                <w:b/>
                <w:sz w:val="20"/>
              </w:rPr>
            </w:pPr>
            <w:r w:rsidRPr="007C734D">
              <w:rPr>
                <w:rFonts w:ascii="Perpetua" w:hAnsi="Perpetua"/>
                <w:b/>
                <w:sz w:val="20"/>
              </w:rPr>
              <w:t>WEEK ONE:</w:t>
            </w:r>
          </w:p>
          <w:p w14:paraId="312A8DAF" w14:textId="01E4219B" w:rsidR="00A175E3" w:rsidRPr="007C734D" w:rsidRDefault="00DA5797" w:rsidP="0031615F">
            <w:pPr>
              <w:contextualSpacing/>
              <w:rPr>
                <w:rFonts w:ascii="Perpetua" w:hAnsi="Perpetua"/>
                <w:sz w:val="20"/>
              </w:rPr>
            </w:pPr>
            <w:r>
              <w:rPr>
                <w:rFonts w:ascii="Perpetua" w:hAnsi="Perpetua"/>
                <w:sz w:val="20"/>
              </w:rPr>
              <w:t>Mon, Feb 6</w:t>
            </w:r>
          </w:p>
        </w:tc>
        <w:tc>
          <w:tcPr>
            <w:tcW w:w="3510" w:type="dxa"/>
          </w:tcPr>
          <w:p w14:paraId="488A351C" w14:textId="601DD504" w:rsidR="00A175E3" w:rsidRPr="007C734D" w:rsidRDefault="00621BE2" w:rsidP="00B02920">
            <w:pPr>
              <w:contextualSpacing/>
              <w:rPr>
                <w:rFonts w:ascii="Perpetua" w:hAnsi="Perpetua"/>
                <w:sz w:val="20"/>
                <w:szCs w:val="20"/>
              </w:rPr>
            </w:pPr>
            <w:r w:rsidRPr="007C734D">
              <w:rPr>
                <w:rFonts w:ascii="Perpetua" w:hAnsi="Perpetua"/>
                <w:sz w:val="20"/>
                <w:szCs w:val="20"/>
              </w:rPr>
              <w:t xml:space="preserve">Introduction to the Unit 2 essay assignment. Introduction to rhetorical terms. </w:t>
            </w:r>
            <w:r w:rsidR="00417BB4" w:rsidRPr="007C734D">
              <w:rPr>
                <w:rFonts w:ascii="Perpetua" w:hAnsi="Perpetua"/>
                <w:sz w:val="20"/>
                <w:szCs w:val="20"/>
              </w:rPr>
              <w:t>I will introduce the concept of “forwarding” from Joe Harris.</w:t>
            </w:r>
          </w:p>
        </w:tc>
        <w:tc>
          <w:tcPr>
            <w:tcW w:w="4608" w:type="dxa"/>
          </w:tcPr>
          <w:p w14:paraId="79245866" w14:textId="3780D2E3" w:rsidR="00F36D3F" w:rsidRPr="007C734D" w:rsidRDefault="00A20778" w:rsidP="00F36D3F">
            <w:pPr>
              <w:contextualSpacing/>
              <w:rPr>
                <w:rFonts w:ascii="Perpetua" w:hAnsi="Perpetua"/>
                <w:sz w:val="20"/>
                <w:szCs w:val="22"/>
              </w:rPr>
            </w:pPr>
            <w:r w:rsidRPr="007C734D">
              <w:rPr>
                <w:rFonts w:ascii="Perpetua" w:hAnsi="Perpetua"/>
                <w:b/>
                <w:sz w:val="20"/>
                <w:szCs w:val="22"/>
              </w:rPr>
              <w:t>Read</w:t>
            </w:r>
            <w:r w:rsidRPr="007C734D">
              <w:rPr>
                <w:rFonts w:ascii="Perpetua" w:hAnsi="Perpetua"/>
                <w:sz w:val="20"/>
                <w:szCs w:val="22"/>
              </w:rPr>
              <w:t xml:space="preserve"> chapter 2</w:t>
            </w:r>
            <w:r w:rsidR="00732098" w:rsidRPr="007C734D">
              <w:rPr>
                <w:rFonts w:ascii="Perpetua" w:hAnsi="Perpetua"/>
                <w:sz w:val="20"/>
                <w:szCs w:val="22"/>
              </w:rPr>
              <w:t xml:space="preserve">—“Forwarding”— in Harris </w:t>
            </w:r>
            <w:r w:rsidR="00AB5BCF" w:rsidRPr="007C734D">
              <w:rPr>
                <w:rFonts w:ascii="Perpetua" w:hAnsi="Perpetua"/>
                <w:sz w:val="20"/>
                <w:szCs w:val="22"/>
              </w:rPr>
              <w:t>and</w:t>
            </w:r>
            <w:r w:rsidR="001F52F4" w:rsidRPr="007C734D">
              <w:rPr>
                <w:rFonts w:ascii="Perpetua" w:hAnsi="Perpetua"/>
                <w:sz w:val="20"/>
                <w:szCs w:val="22"/>
              </w:rPr>
              <w:t xml:space="preserve"> </w:t>
            </w:r>
            <w:r w:rsidR="00F36D3F" w:rsidRPr="007C734D">
              <w:rPr>
                <w:rFonts w:ascii="Perpetua" w:hAnsi="Perpetua"/>
                <w:b/>
                <w:sz w:val="20"/>
                <w:szCs w:val="22"/>
              </w:rPr>
              <w:t>Write</w:t>
            </w:r>
            <w:r w:rsidR="00F36D3F" w:rsidRPr="007C734D">
              <w:rPr>
                <w:rFonts w:ascii="Perpetua" w:hAnsi="Perpetua"/>
                <w:sz w:val="20"/>
                <w:szCs w:val="22"/>
              </w:rPr>
              <w:t xml:space="preserve"> 250 words taking up the “Defining Forwarding” project Harris outlines on p 49 using </w:t>
            </w:r>
            <w:r w:rsidR="0050422A">
              <w:rPr>
                <w:rFonts w:ascii="Perpetua" w:hAnsi="Perpetua"/>
                <w:sz w:val="20"/>
                <w:szCs w:val="22"/>
              </w:rPr>
              <w:t>“No Way of Seeing”</w:t>
            </w:r>
            <w:r w:rsidR="00F36D3F" w:rsidRPr="007C734D">
              <w:rPr>
                <w:rFonts w:ascii="Perpetua" w:hAnsi="Perpetua"/>
                <w:sz w:val="20"/>
                <w:szCs w:val="22"/>
              </w:rPr>
              <w:t xml:space="preserve">.  At the end of your Harris document identify the </w:t>
            </w:r>
            <w:proofErr w:type="spellStart"/>
            <w:r w:rsidR="00F36D3F" w:rsidRPr="007C734D">
              <w:rPr>
                <w:rFonts w:ascii="Perpetua" w:hAnsi="Perpetua"/>
                <w:sz w:val="20"/>
                <w:szCs w:val="22"/>
              </w:rPr>
              <w:t>exigence</w:t>
            </w:r>
            <w:proofErr w:type="spellEnd"/>
            <w:r w:rsidR="00F36D3F" w:rsidRPr="007C734D">
              <w:rPr>
                <w:rFonts w:ascii="Perpetua" w:hAnsi="Perpetua"/>
                <w:sz w:val="20"/>
                <w:szCs w:val="22"/>
              </w:rPr>
              <w:t xml:space="preserve"> of the article, and provide one example each of ethos, pathos, and logos. </w:t>
            </w:r>
          </w:p>
          <w:p w14:paraId="02602A1C" w14:textId="77777777" w:rsidR="00A175E3" w:rsidRPr="007C734D" w:rsidRDefault="00A175E3" w:rsidP="00F36D3F">
            <w:pPr>
              <w:contextualSpacing/>
              <w:rPr>
                <w:rFonts w:ascii="Perpetua" w:hAnsi="Perpetua"/>
                <w:sz w:val="20"/>
                <w:szCs w:val="22"/>
              </w:rPr>
            </w:pPr>
          </w:p>
        </w:tc>
      </w:tr>
      <w:tr w:rsidR="00A252CA" w:rsidRPr="00623057" w14:paraId="4584C030" w14:textId="77777777">
        <w:tc>
          <w:tcPr>
            <w:tcW w:w="1458" w:type="dxa"/>
          </w:tcPr>
          <w:p w14:paraId="22DB733A" w14:textId="33FED221" w:rsidR="003D071A" w:rsidRPr="007C734D" w:rsidRDefault="00DA5797" w:rsidP="00624D32">
            <w:pPr>
              <w:contextualSpacing/>
              <w:rPr>
                <w:rFonts w:ascii="Perpetua" w:hAnsi="Perpetua"/>
                <w:sz w:val="20"/>
              </w:rPr>
            </w:pPr>
            <w:r>
              <w:rPr>
                <w:rFonts w:ascii="Perpetua" w:hAnsi="Perpetua"/>
                <w:sz w:val="20"/>
              </w:rPr>
              <w:t>Wed, Feb 8</w:t>
            </w:r>
          </w:p>
        </w:tc>
        <w:tc>
          <w:tcPr>
            <w:tcW w:w="3510" w:type="dxa"/>
          </w:tcPr>
          <w:p w14:paraId="57E02E04" w14:textId="357C9C94" w:rsidR="004D171A" w:rsidRPr="007C734D" w:rsidRDefault="001F52F4" w:rsidP="00B02920">
            <w:pPr>
              <w:contextualSpacing/>
              <w:rPr>
                <w:rFonts w:ascii="Perpetua" w:hAnsi="Perpetua"/>
                <w:sz w:val="20"/>
              </w:rPr>
            </w:pPr>
            <w:r w:rsidRPr="007C734D">
              <w:rPr>
                <w:rFonts w:ascii="Perpetua" w:hAnsi="Perpetua"/>
                <w:sz w:val="20"/>
                <w:szCs w:val="20"/>
              </w:rPr>
              <w:t>We will unpack the Harris together and practice “forwarding”</w:t>
            </w:r>
            <w:r w:rsidR="00417BB4" w:rsidRPr="007C734D">
              <w:rPr>
                <w:rFonts w:ascii="Perpetua" w:hAnsi="Perpetua"/>
                <w:sz w:val="20"/>
                <w:szCs w:val="20"/>
              </w:rPr>
              <w:t xml:space="preserve"> with the flashpoints from our portfolios.</w:t>
            </w:r>
            <w:r w:rsidR="00732098" w:rsidRPr="007C734D">
              <w:rPr>
                <w:rFonts w:ascii="Perpetua" w:hAnsi="Perpetua"/>
                <w:sz w:val="20"/>
                <w:szCs w:val="20"/>
              </w:rPr>
              <w:t xml:space="preserve"> I’ll review basic principles and practices of analysis. We will practic</w:t>
            </w:r>
            <w:r w:rsidR="0003631A" w:rsidRPr="007C734D">
              <w:rPr>
                <w:rFonts w:ascii="Perpetua" w:hAnsi="Perpetua"/>
                <w:sz w:val="20"/>
                <w:szCs w:val="20"/>
              </w:rPr>
              <w:t>e</w:t>
            </w:r>
            <w:r w:rsidR="00732098" w:rsidRPr="007C734D">
              <w:rPr>
                <w:rFonts w:ascii="Perpetua" w:hAnsi="Perpetua"/>
                <w:sz w:val="20"/>
                <w:szCs w:val="20"/>
              </w:rPr>
              <w:t xml:space="preserve"> analyzing </w:t>
            </w:r>
            <w:r w:rsidR="00B02920">
              <w:rPr>
                <w:rFonts w:ascii="Perpetua" w:hAnsi="Perpetua"/>
                <w:b/>
                <w:sz w:val="20"/>
                <w:szCs w:val="20"/>
              </w:rPr>
              <w:t>“No Way of Seeing”</w:t>
            </w:r>
            <w:r w:rsidR="00732098" w:rsidRPr="007C734D">
              <w:rPr>
                <w:rFonts w:ascii="Perpetua" w:hAnsi="Perpetua"/>
                <w:sz w:val="20"/>
                <w:szCs w:val="20"/>
              </w:rPr>
              <w:t>.</w:t>
            </w:r>
            <w:r w:rsidR="0003631A" w:rsidRPr="007C734D">
              <w:rPr>
                <w:rFonts w:ascii="Perpetua" w:hAnsi="Perpetua"/>
                <w:sz w:val="20"/>
                <w:szCs w:val="20"/>
              </w:rPr>
              <w:t xml:space="preserve"> I will introduce the rhetorical précis. </w:t>
            </w:r>
          </w:p>
        </w:tc>
        <w:tc>
          <w:tcPr>
            <w:tcW w:w="4608" w:type="dxa"/>
          </w:tcPr>
          <w:p w14:paraId="4E524743" w14:textId="3C8B6389" w:rsidR="003D071A" w:rsidRPr="007C734D" w:rsidRDefault="00B02920" w:rsidP="00F36D3F">
            <w:pPr>
              <w:contextualSpacing/>
              <w:rPr>
                <w:rFonts w:ascii="Perpetua" w:hAnsi="Perpetua"/>
                <w:sz w:val="20"/>
              </w:rPr>
            </w:pPr>
            <w:r w:rsidRPr="00B02920">
              <w:rPr>
                <w:rFonts w:ascii="Perpetua" w:hAnsi="Perpetua"/>
                <w:b/>
                <w:sz w:val="20"/>
              </w:rPr>
              <w:t>Read and annotate</w:t>
            </w:r>
            <w:r>
              <w:rPr>
                <w:rFonts w:ascii="Perpetua" w:hAnsi="Perpetua"/>
                <w:sz w:val="20"/>
              </w:rPr>
              <w:t xml:space="preserve"> “</w:t>
            </w:r>
            <w:r w:rsidRPr="00B02920">
              <w:rPr>
                <w:rFonts w:ascii="Perpetua" w:hAnsi="Perpetua"/>
                <w:sz w:val="20"/>
              </w:rPr>
              <w:t>Disrespectability Politics: On Jay-Z’s Bitch, Beyoncé’s ‘Fly’ Ass, and Black Girl Blue</w:t>
            </w:r>
            <w:r>
              <w:rPr>
                <w:rFonts w:ascii="Perpetua" w:hAnsi="Perpetua"/>
                <w:sz w:val="20"/>
              </w:rPr>
              <w:t xml:space="preserve">” (located on Bb) and </w:t>
            </w:r>
            <w:r w:rsidRPr="00B02920">
              <w:rPr>
                <w:rFonts w:ascii="Perpetua" w:hAnsi="Perpetua"/>
                <w:sz w:val="20"/>
              </w:rPr>
              <w:t xml:space="preserve">identify the </w:t>
            </w:r>
            <w:proofErr w:type="spellStart"/>
            <w:r w:rsidRPr="00B02920">
              <w:rPr>
                <w:rFonts w:ascii="Perpetua" w:hAnsi="Perpetua"/>
                <w:sz w:val="20"/>
              </w:rPr>
              <w:t>exigence</w:t>
            </w:r>
            <w:proofErr w:type="spellEnd"/>
            <w:r w:rsidRPr="00B02920">
              <w:rPr>
                <w:rFonts w:ascii="Perpetua" w:hAnsi="Perpetua"/>
                <w:sz w:val="20"/>
              </w:rPr>
              <w:t xml:space="preserve"> of the article, and provide one example each of ethos, pathos, and logos.</w:t>
            </w:r>
          </w:p>
        </w:tc>
      </w:tr>
      <w:tr w:rsidR="0050422A" w:rsidRPr="00623057" w14:paraId="7979E86B" w14:textId="77777777">
        <w:tc>
          <w:tcPr>
            <w:tcW w:w="1458" w:type="dxa"/>
          </w:tcPr>
          <w:p w14:paraId="7BE22BC7" w14:textId="51D00471" w:rsidR="0050422A" w:rsidRPr="007C734D" w:rsidRDefault="00DA5797" w:rsidP="00624D32">
            <w:pPr>
              <w:contextualSpacing/>
              <w:rPr>
                <w:rFonts w:ascii="Perpetua" w:hAnsi="Perpetua"/>
                <w:sz w:val="20"/>
              </w:rPr>
            </w:pPr>
            <w:r>
              <w:rPr>
                <w:rFonts w:ascii="Perpetua" w:hAnsi="Perpetua"/>
                <w:sz w:val="20"/>
              </w:rPr>
              <w:t>Fri, Feb 10</w:t>
            </w:r>
          </w:p>
        </w:tc>
        <w:tc>
          <w:tcPr>
            <w:tcW w:w="3510" w:type="dxa"/>
          </w:tcPr>
          <w:p w14:paraId="2EB6668F" w14:textId="59F8CD8B" w:rsidR="0050422A" w:rsidRPr="007C734D" w:rsidRDefault="00B02920" w:rsidP="00732098">
            <w:pPr>
              <w:contextualSpacing/>
              <w:rPr>
                <w:rFonts w:ascii="Perpetua" w:hAnsi="Perpetua"/>
                <w:sz w:val="20"/>
                <w:szCs w:val="20"/>
              </w:rPr>
            </w:pPr>
            <w:r>
              <w:rPr>
                <w:rFonts w:ascii="Perpetua" w:hAnsi="Perpetua"/>
                <w:sz w:val="20"/>
                <w:szCs w:val="20"/>
              </w:rPr>
              <w:t xml:space="preserve">Continue working with </w:t>
            </w:r>
            <w:r w:rsidRPr="00B02920">
              <w:rPr>
                <w:rFonts w:ascii="Perpetua" w:hAnsi="Perpetua"/>
                <w:sz w:val="20"/>
                <w:szCs w:val="20"/>
              </w:rPr>
              <w:t>“Disrespectability Politics: On Jay-Z’s Bitch, Beyoncé’s ‘Fly’ Ass, and Black Girl Blue”</w:t>
            </w:r>
            <w:r>
              <w:rPr>
                <w:rFonts w:ascii="Perpetua" w:hAnsi="Perpetua"/>
                <w:sz w:val="20"/>
                <w:szCs w:val="20"/>
              </w:rPr>
              <w:t xml:space="preserve"> and Harris.</w:t>
            </w:r>
          </w:p>
        </w:tc>
        <w:tc>
          <w:tcPr>
            <w:tcW w:w="4608" w:type="dxa"/>
          </w:tcPr>
          <w:p w14:paraId="0C2C3002" w14:textId="77777777" w:rsidR="0050422A" w:rsidRDefault="0050422A" w:rsidP="00F36D3F">
            <w:pPr>
              <w:contextualSpacing/>
              <w:rPr>
                <w:rFonts w:ascii="Perpetua" w:hAnsi="Perpetua"/>
                <w:sz w:val="20"/>
              </w:rPr>
            </w:pPr>
            <w:r w:rsidRPr="007C734D">
              <w:rPr>
                <w:rFonts w:ascii="Perpetua" w:hAnsi="Perpetua"/>
                <w:b/>
                <w:sz w:val="20"/>
              </w:rPr>
              <w:t>Watch</w:t>
            </w:r>
            <w:r w:rsidRPr="007C734D">
              <w:rPr>
                <w:rFonts w:ascii="Perpetua" w:hAnsi="Perpetua"/>
                <w:sz w:val="20"/>
              </w:rPr>
              <w:t xml:space="preserve"> the “Defining Topics/Generating Keywords” video on our inquiry-specific library website under the link “How Do I…?” Then, go back to your research questions from your portfolio reflection, and follow the steps outlined in the video for brainstorming related keywords. Come back to class with a list of new keywords.</w:t>
            </w:r>
          </w:p>
          <w:p w14:paraId="268939C4" w14:textId="41D51259" w:rsidR="00B02920" w:rsidRPr="00B02920" w:rsidRDefault="00B02920" w:rsidP="00F36D3F">
            <w:pPr>
              <w:contextualSpacing/>
              <w:rPr>
                <w:rFonts w:ascii="Perpetua" w:hAnsi="Perpetua"/>
                <w:b/>
                <w:sz w:val="20"/>
              </w:rPr>
            </w:pPr>
            <w:r w:rsidRPr="00B02920">
              <w:rPr>
                <w:rFonts w:ascii="Perpetua" w:hAnsi="Perpetua"/>
                <w:b/>
                <w:sz w:val="20"/>
              </w:rPr>
              <w:t>Feel Free to bring your laptops to Monday’s class</w:t>
            </w:r>
          </w:p>
        </w:tc>
      </w:tr>
      <w:tr w:rsidR="00A252CA" w:rsidRPr="00623057" w14:paraId="1BC93E5B" w14:textId="77777777">
        <w:tc>
          <w:tcPr>
            <w:tcW w:w="1458" w:type="dxa"/>
          </w:tcPr>
          <w:p w14:paraId="10CDCC07" w14:textId="77777777" w:rsidR="00624D32" w:rsidRPr="007C734D" w:rsidRDefault="00624D32" w:rsidP="0031615F">
            <w:pPr>
              <w:contextualSpacing/>
              <w:rPr>
                <w:rFonts w:ascii="Perpetua" w:hAnsi="Perpetua"/>
                <w:b/>
                <w:sz w:val="20"/>
              </w:rPr>
            </w:pPr>
            <w:r w:rsidRPr="007C734D">
              <w:rPr>
                <w:rFonts w:ascii="Perpetua" w:hAnsi="Perpetua"/>
                <w:b/>
                <w:sz w:val="20"/>
              </w:rPr>
              <w:t>WEEK TWO:</w:t>
            </w:r>
          </w:p>
          <w:p w14:paraId="4218F32C" w14:textId="4B0E847B" w:rsidR="003D071A" w:rsidRPr="007C734D" w:rsidRDefault="00DA5797" w:rsidP="00624D32">
            <w:pPr>
              <w:contextualSpacing/>
              <w:rPr>
                <w:rFonts w:ascii="Perpetua" w:hAnsi="Perpetua"/>
                <w:sz w:val="20"/>
              </w:rPr>
            </w:pPr>
            <w:r>
              <w:rPr>
                <w:rFonts w:ascii="Perpetua" w:hAnsi="Perpetua"/>
                <w:sz w:val="20"/>
              </w:rPr>
              <w:t>Mon, Feb 13</w:t>
            </w:r>
          </w:p>
        </w:tc>
        <w:tc>
          <w:tcPr>
            <w:tcW w:w="3510" w:type="dxa"/>
          </w:tcPr>
          <w:p w14:paraId="5235B587" w14:textId="088FB555" w:rsidR="003D071A" w:rsidRPr="007C734D" w:rsidRDefault="00732098" w:rsidP="00B02920">
            <w:pPr>
              <w:contextualSpacing/>
              <w:rPr>
                <w:rFonts w:ascii="Perpetua" w:hAnsi="Perpetua"/>
                <w:sz w:val="20"/>
              </w:rPr>
            </w:pPr>
            <w:r w:rsidRPr="007C734D">
              <w:rPr>
                <w:rFonts w:ascii="Perpetua" w:hAnsi="Perpetua"/>
                <w:sz w:val="20"/>
              </w:rPr>
              <w:t xml:space="preserve">Research workshop: </w:t>
            </w:r>
            <w:r w:rsidR="00095ACE" w:rsidRPr="007C734D">
              <w:rPr>
                <w:rFonts w:ascii="Perpetua" w:hAnsi="Perpetua"/>
                <w:sz w:val="20"/>
              </w:rPr>
              <w:t xml:space="preserve">advanced keywords, searches, </w:t>
            </w:r>
            <w:r w:rsidRPr="007C734D">
              <w:rPr>
                <w:rFonts w:ascii="Perpetua" w:hAnsi="Perpetua"/>
                <w:sz w:val="20"/>
              </w:rPr>
              <w:t xml:space="preserve">scholarly </w:t>
            </w:r>
            <w:proofErr w:type="spellStart"/>
            <w:r w:rsidRPr="007C734D">
              <w:rPr>
                <w:rFonts w:ascii="Perpetua" w:hAnsi="Perpetua"/>
                <w:sz w:val="20"/>
              </w:rPr>
              <w:t>vs</w:t>
            </w:r>
            <w:proofErr w:type="spellEnd"/>
            <w:r w:rsidRPr="007C734D">
              <w:rPr>
                <w:rFonts w:ascii="Perpetua" w:hAnsi="Perpetua"/>
                <w:sz w:val="20"/>
              </w:rPr>
              <w:t xml:space="preserve"> non scholarly sources, and internet searches </w:t>
            </w:r>
            <w:proofErr w:type="spellStart"/>
            <w:r w:rsidRPr="007C734D">
              <w:rPr>
                <w:rFonts w:ascii="Perpetua" w:hAnsi="Perpetua"/>
                <w:sz w:val="20"/>
              </w:rPr>
              <w:t>vs</w:t>
            </w:r>
            <w:proofErr w:type="spellEnd"/>
            <w:r w:rsidRPr="007C734D">
              <w:rPr>
                <w:rFonts w:ascii="Perpetua" w:hAnsi="Perpetua"/>
                <w:sz w:val="20"/>
              </w:rPr>
              <w:t xml:space="preserve"> database searches.</w:t>
            </w:r>
          </w:p>
        </w:tc>
        <w:tc>
          <w:tcPr>
            <w:tcW w:w="4608" w:type="dxa"/>
          </w:tcPr>
          <w:p w14:paraId="5FEED79B" w14:textId="7C53FCE3" w:rsidR="00943DB4" w:rsidRDefault="00095ACE" w:rsidP="00071E12">
            <w:pPr>
              <w:contextualSpacing/>
              <w:rPr>
                <w:rFonts w:ascii="Perpetua" w:hAnsi="Perpetua"/>
                <w:sz w:val="20"/>
                <w:szCs w:val="22"/>
              </w:rPr>
            </w:pPr>
            <w:r w:rsidRPr="007C734D">
              <w:rPr>
                <w:rFonts w:ascii="Perpetua" w:hAnsi="Perpetua"/>
                <w:sz w:val="20"/>
                <w:szCs w:val="22"/>
              </w:rPr>
              <w:t xml:space="preserve">Using the library research resource page specific to our inquiry </w:t>
            </w:r>
            <w:hyperlink r:id="rId6" w:history="1">
              <w:r w:rsidR="00943DB4" w:rsidRPr="00196380">
                <w:rPr>
                  <w:rStyle w:val="Hyperlink"/>
                  <w:rFonts w:ascii="Perpetua" w:hAnsi="Perpetua"/>
                  <w:sz w:val="20"/>
                  <w:szCs w:val="22"/>
                </w:rPr>
                <w:t>http://researchguides.library.syr.edu/WRThiphop2012</w:t>
              </w:r>
            </w:hyperlink>
          </w:p>
          <w:p w14:paraId="2B87625F" w14:textId="77777777" w:rsidR="00943DB4" w:rsidRDefault="00943DB4" w:rsidP="00071E12">
            <w:pPr>
              <w:contextualSpacing/>
              <w:rPr>
                <w:rFonts w:ascii="Perpetua" w:hAnsi="Perpetua"/>
                <w:sz w:val="20"/>
                <w:szCs w:val="22"/>
              </w:rPr>
            </w:pPr>
          </w:p>
          <w:p w14:paraId="3D199B3C" w14:textId="35D79BF9" w:rsidR="00943DB4" w:rsidRDefault="004E5D64" w:rsidP="00071E12">
            <w:pPr>
              <w:contextualSpacing/>
              <w:rPr>
                <w:rFonts w:ascii="Perpetua" w:hAnsi="Perpetua"/>
                <w:sz w:val="20"/>
                <w:szCs w:val="22"/>
              </w:rPr>
            </w:pPr>
            <w:hyperlink r:id="rId7" w:history="1">
              <w:r w:rsidR="00943DB4" w:rsidRPr="00196380">
                <w:rPr>
                  <w:rStyle w:val="Hyperlink"/>
                  <w:rFonts w:ascii="Perpetua" w:hAnsi="Perpetua"/>
                  <w:sz w:val="20"/>
                  <w:szCs w:val="22"/>
                </w:rPr>
                <w:t>http://researchguides.library.syr.edu/WRTsexuality2012</w:t>
              </w:r>
            </w:hyperlink>
          </w:p>
          <w:p w14:paraId="6A41F7D6" w14:textId="77777777" w:rsidR="00943DB4" w:rsidRDefault="00943DB4" w:rsidP="00071E12">
            <w:pPr>
              <w:contextualSpacing/>
              <w:rPr>
                <w:rFonts w:ascii="Perpetua" w:hAnsi="Perpetua"/>
                <w:sz w:val="20"/>
                <w:szCs w:val="22"/>
              </w:rPr>
            </w:pPr>
          </w:p>
          <w:p w14:paraId="7181CE03" w14:textId="68D24DDA" w:rsidR="003D071A" w:rsidRPr="007C734D" w:rsidRDefault="00095ACE" w:rsidP="00071E12">
            <w:pPr>
              <w:contextualSpacing/>
              <w:rPr>
                <w:rFonts w:ascii="Perpetua" w:hAnsi="Perpetua"/>
                <w:sz w:val="20"/>
                <w:szCs w:val="22"/>
              </w:rPr>
            </w:pPr>
            <w:proofErr w:type="gramStart"/>
            <w:r w:rsidRPr="007C734D">
              <w:rPr>
                <w:rFonts w:ascii="Perpetua" w:hAnsi="Perpetua"/>
                <w:sz w:val="20"/>
                <w:szCs w:val="22"/>
              </w:rPr>
              <w:t>spend</w:t>
            </w:r>
            <w:proofErr w:type="gramEnd"/>
            <w:r w:rsidRPr="007C734D">
              <w:rPr>
                <w:rFonts w:ascii="Perpetua" w:hAnsi="Perpetua"/>
                <w:sz w:val="20"/>
                <w:szCs w:val="22"/>
              </w:rPr>
              <w:t xml:space="preserve"> some time searching with keywords </w:t>
            </w:r>
            <w:r w:rsidR="00E2029A" w:rsidRPr="007C734D">
              <w:rPr>
                <w:rFonts w:ascii="Perpetua" w:hAnsi="Perpetua"/>
                <w:sz w:val="20"/>
                <w:szCs w:val="22"/>
              </w:rPr>
              <w:t xml:space="preserve">you generated for homework or </w:t>
            </w:r>
            <w:r w:rsidRPr="007C734D">
              <w:rPr>
                <w:rFonts w:ascii="Perpetua" w:hAnsi="Perpetua"/>
                <w:sz w:val="20"/>
                <w:szCs w:val="22"/>
              </w:rPr>
              <w:t xml:space="preserve">we developed in class. Bring with </w:t>
            </w:r>
            <w:r w:rsidR="001F52F4" w:rsidRPr="007C734D">
              <w:rPr>
                <w:rFonts w:ascii="Perpetua" w:hAnsi="Perpetua"/>
                <w:sz w:val="20"/>
                <w:szCs w:val="22"/>
              </w:rPr>
              <w:t xml:space="preserve">your </w:t>
            </w:r>
            <w:r w:rsidRPr="007C734D">
              <w:rPr>
                <w:rFonts w:ascii="Perpetua" w:hAnsi="Perpetua"/>
                <w:sz w:val="20"/>
                <w:szCs w:val="22"/>
              </w:rPr>
              <w:t>to class one scholarly and one non scholarly source specific to one of your research questions from unit 1.</w:t>
            </w:r>
          </w:p>
        </w:tc>
      </w:tr>
      <w:tr w:rsidR="00A252CA" w:rsidRPr="00623057" w14:paraId="5E97CE42" w14:textId="77777777">
        <w:tc>
          <w:tcPr>
            <w:tcW w:w="1458" w:type="dxa"/>
          </w:tcPr>
          <w:p w14:paraId="1269E6E1" w14:textId="662FBEFE" w:rsidR="003D071A" w:rsidRPr="007C734D" w:rsidRDefault="00DA5797" w:rsidP="00624D32">
            <w:pPr>
              <w:contextualSpacing/>
              <w:rPr>
                <w:rFonts w:ascii="Perpetua" w:hAnsi="Perpetua"/>
                <w:sz w:val="20"/>
              </w:rPr>
            </w:pPr>
            <w:r>
              <w:rPr>
                <w:rFonts w:ascii="Perpetua" w:hAnsi="Perpetua"/>
                <w:sz w:val="20"/>
              </w:rPr>
              <w:t>Wed, Feb 15</w:t>
            </w:r>
          </w:p>
        </w:tc>
        <w:tc>
          <w:tcPr>
            <w:tcW w:w="3510" w:type="dxa"/>
          </w:tcPr>
          <w:p w14:paraId="03CAF399" w14:textId="04D12265" w:rsidR="003D071A" w:rsidRPr="007C734D" w:rsidRDefault="00095ACE" w:rsidP="00943DB4">
            <w:pPr>
              <w:contextualSpacing/>
              <w:rPr>
                <w:rFonts w:ascii="Perpetua" w:hAnsi="Perpetua"/>
                <w:sz w:val="20"/>
                <w:szCs w:val="22"/>
              </w:rPr>
            </w:pPr>
            <w:r w:rsidRPr="007C734D">
              <w:rPr>
                <w:rFonts w:ascii="Perpetua" w:hAnsi="Perpetua"/>
                <w:sz w:val="20"/>
                <w:szCs w:val="22"/>
              </w:rPr>
              <w:t xml:space="preserve">We will spend time reviewing our sources and revising our research questions. </w:t>
            </w:r>
            <w:r w:rsidR="00943DB4">
              <w:rPr>
                <w:rFonts w:ascii="Perpetua" w:hAnsi="Perpetua"/>
                <w:sz w:val="20"/>
                <w:szCs w:val="22"/>
              </w:rPr>
              <w:t>We will also be working with your sources.</w:t>
            </w:r>
          </w:p>
        </w:tc>
        <w:tc>
          <w:tcPr>
            <w:tcW w:w="4608" w:type="dxa"/>
          </w:tcPr>
          <w:p w14:paraId="1BEFEE5B" w14:textId="780917E5" w:rsidR="003D071A" w:rsidRPr="007C734D" w:rsidRDefault="00943DB4" w:rsidP="003E161D">
            <w:pPr>
              <w:contextualSpacing/>
              <w:rPr>
                <w:rFonts w:ascii="Perpetua" w:hAnsi="Perpetua"/>
                <w:sz w:val="20"/>
                <w:szCs w:val="22"/>
              </w:rPr>
            </w:pPr>
            <w:r>
              <w:rPr>
                <w:rFonts w:ascii="Perpetua" w:hAnsi="Perpetua"/>
                <w:sz w:val="20"/>
                <w:szCs w:val="22"/>
              </w:rPr>
              <w:t xml:space="preserve">Reread </w:t>
            </w:r>
            <w:r w:rsidRPr="00943DB4">
              <w:rPr>
                <w:rFonts w:ascii="Perpetua" w:hAnsi="Perpetua"/>
                <w:sz w:val="20"/>
                <w:szCs w:val="22"/>
              </w:rPr>
              <w:t xml:space="preserve">“The Curious Case of Nicki </w:t>
            </w:r>
            <w:proofErr w:type="spellStart"/>
            <w:r w:rsidRPr="00943DB4">
              <w:rPr>
                <w:rFonts w:ascii="Perpetua" w:hAnsi="Perpetua"/>
                <w:sz w:val="20"/>
                <w:szCs w:val="22"/>
              </w:rPr>
              <w:t>Minaj</w:t>
            </w:r>
            <w:proofErr w:type="spellEnd"/>
            <w:r w:rsidRPr="00943DB4">
              <w:rPr>
                <w:rFonts w:ascii="Perpetua" w:hAnsi="Perpetua"/>
                <w:sz w:val="20"/>
                <w:szCs w:val="22"/>
              </w:rPr>
              <w:t>” and examine the author’s use of primary research.</w:t>
            </w:r>
          </w:p>
        </w:tc>
      </w:tr>
      <w:tr w:rsidR="0050422A" w:rsidRPr="00623057" w14:paraId="04B4B2FC" w14:textId="77777777">
        <w:tc>
          <w:tcPr>
            <w:tcW w:w="1458" w:type="dxa"/>
          </w:tcPr>
          <w:p w14:paraId="27AD63E5" w14:textId="50BF16B3" w:rsidR="0050422A" w:rsidRPr="007C734D" w:rsidRDefault="00DA5797" w:rsidP="00624D32">
            <w:pPr>
              <w:contextualSpacing/>
              <w:rPr>
                <w:rFonts w:ascii="Perpetua" w:hAnsi="Perpetua"/>
                <w:sz w:val="20"/>
              </w:rPr>
            </w:pPr>
            <w:r>
              <w:rPr>
                <w:rFonts w:ascii="Perpetua" w:hAnsi="Perpetua"/>
                <w:sz w:val="20"/>
              </w:rPr>
              <w:t>Fri, Feb 17</w:t>
            </w:r>
          </w:p>
        </w:tc>
        <w:tc>
          <w:tcPr>
            <w:tcW w:w="3510" w:type="dxa"/>
          </w:tcPr>
          <w:p w14:paraId="41DE1F68" w14:textId="117A2175" w:rsidR="0050422A" w:rsidRPr="007C734D" w:rsidRDefault="00943DB4" w:rsidP="00053C8A">
            <w:pPr>
              <w:contextualSpacing/>
              <w:rPr>
                <w:rFonts w:ascii="Perpetua" w:hAnsi="Perpetua"/>
                <w:sz w:val="20"/>
                <w:szCs w:val="22"/>
              </w:rPr>
            </w:pPr>
            <w:r>
              <w:rPr>
                <w:rFonts w:ascii="Perpetua" w:hAnsi="Perpetua"/>
                <w:sz w:val="20"/>
                <w:szCs w:val="22"/>
              </w:rPr>
              <w:t xml:space="preserve">I’ll discuss </w:t>
            </w:r>
            <w:r w:rsidRPr="00943DB4">
              <w:rPr>
                <w:rFonts w:ascii="Perpetua" w:hAnsi="Perpetua"/>
                <w:sz w:val="20"/>
                <w:szCs w:val="22"/>
              </w:rPr>
              <w:t>the concept of primar</w:t>
            </w:r>
            <w:r>
              <w:rPr>
                <w:rFonts w:ascii="Perpetua" w:hAnsi="Perpetua"/>
                <w:sz w:val="20"/>
                <w:szCs w:val="22"/>
              </w:rPr>
              <w:t xml:space="preserve">y research. </w:t>
            </w:r>
            <w:r w:rsidRPr="00943DB4">
              <w:rPr>
                <w:rFonts w:ascii="Perpetua" w:hAnsi="Perpetua"/>
                <w:sz w:val="20"/>
                <w:szCs w:val="22"/>
              </w:rPr>
              <w:t>We will review the relationships between claims and evidence.</w:t>
            </w:r>
          </w:p>
        </w:tc>
        <w:tc>
          <w:tcPr>
            <w:tcW w:w="4608" w:type="dxa"/>
          </w:tcPr>
          <w:p w14:paraId="0167C31C" w14:textId="2E98C0E9" w:rsidR="0050422A" w:rsidRPr="007C734D" w:rsidRDefault="0050422A" w:rsidP="003E161D">
            <w:pPr>
              <w:contextualSpacing/>
              <w:rPr>
                <w:rFonts w:ascii="Perpetua" w:hAnsi="Perpetua"/>
                <w:sz w:val="20"/>
                <w:szCs w:val="22"/>
              </w:rPr>
            </w:pPr>
            <w:r w:rsidRPr="007C734D">
              <w:rPr>
                <w:rFonts w:ascii="Perpetua" w:hAnsi="Perpetua"/>
                <w:sz w:val="20"/>
                <w:szCs w:val="22"/>
              </w:rPr>
              <w:t xml:space="preserve">Spend some time with one of your sources, and pre-write 250 words toward the unit 2 essay using the bulleted prompts as inspiration. </w:t>
            </w:r>
            <w:r w:rsidRPr="007C734D">
              <w:rPr>
                <w:rFonts w:ascii="Perpetua" w:hAnsi="Perpetua"/>
                <w:b/>
                <w:sz w:val="20"/>
                <w:szCs w:val="22"/>
              </w:rPr>
              <w:t>Don’t</w:t>
            </w:r>
            <w:r w:rsidRPr="007C734D">
              <w:rPr>
                <w:rFonts w:ascii="Perpetua" w:hAnsi="Perpetua"/>
                <w:sz w:val="20"/>
                <w:szCs w:val="22"/>
              </w:rPr>
              <w:t xml:space="preserve"> write an introduction to your essay for this exercise; think of this piece of writing as falling somewhere in the body of the essay, where the thickest analysis will occur. Develop a part of your paper where you make an analytical claim and support it with evidence from your sources.</w:t>
            </w:r>
          </w:p>
        </w:tc>
      </w:tr>
      <w:tr w:rsidR="00A252CA" w:rsidRPr="00623057" w14:paraId="3B1EBAE6" w14:textId="77777777">
        <w:tc>
          <w:tcPr>
            <w:tcW w:w="1458" w:type="dxa"/>
          </w:tcPr>
          <w:p w14:paraId="00D09279" w14:textId="77777777" w:rsidR="00624D32" w:rsidRPr="007C734D" w:rsidRDefault="00624D32" w:rsidP="0031615F">
            <w:pPr>
              <w:contextualSpacing/>
              <w:rPr>
                <w:rFonts w:ascii="Perpetua" w:hAnsi="Perpetua"/>
                <w:b/>
                <w:sz w:val="20"/>
              </w:rPr>
            </w:pPr>
            <w:r w:rsidRPr="007C734D">
              <w:rPr>
                <w:rFonts w:ascii="Perpetua" w:hAnsi="Perpetua"/>
                <w:b/>
                <w:sz w:val="20"/>
              </w:rPr>
              <w:t>WEEK THREE:</w:t>
            </w:r>
          </w:p>
          <w:p w14:paraId="5C8FCCED" w14:textId="689F620A" w:rsidR="003D071A" w:rsidRPr="007C734D" w:rsidRDefault="00DA5797" w:rsidP="00624D32">
            <w:pPr>
              <w:contextualSpacing/>
              <w:rPr>
                <w:rFonts w:ascii="Perpetua" w:hAnsi="Perpetua"/>
                <w:sz w:val="20"/>
              </w:rPr>
            </w:pPr>
            <w:r>
              <w:rPr>
                <w:rFonts w:ascii="Perpetua" w:hAnsi="Perpetua"/>
                <w:sz w:val="20"/>
              </w:rPr>
              <w:t>Mon</w:t>
            </w:r>
            <w:r w:rsidR="00507C93" w:rsidRPr="007C734D">
              <w:rPr>
                <w:rFonts w:ascii="Perpetua" w:hAnsi="Perpetua"/>
                <w:sz w:val="20"/>
              </w:rPr>
              <w:t xml:space="preserve">, Feb </w:t>
            </w:r>
            <w:r>
              <w:rPr>
                <w:rFonts w:ascii="Perpetua" w:hAnsi="Perpetua"/>
                <w:sz w:val="20"/>
              </w:rPr>
              <w:t>20</w:t>
            </w:r>
          </w:p>
        </w:tc>
        <w:tc>
          <w:tcPr>
            <w:tcW w:w="3510" w:type="dxa"/>
          </w:tcPr>
          <w:p w14:paraId="13B576F2" w14:textId="7B4BA1C9" w:rsidR="003D071A" w:rsidRPr="007C734D" w:rsidRDefault="00E2029A" w:rsidP="00507C93">
            <w:pPr>
              <w:contextualSpacing/>
              <w:rPr>
                <w:rFonts w:ascii="Perpetua" w:hAnsi="Perpetua"/>
                <w:sz w:val="20"/>
              </w:rPr>
            </w:pPr>
            <w:r w:rsidRPr="007C734D">
              <w:rPr>
                <w:rFonts w:ascii="Perpetua" w:hAnsi="Perpetua"/>
                <w:sz w:val="20"/>
              </w:rPr>
              <w:t>We will workshop our 250 words</w:t>
            </w:r>
            <w:r w:rsidR="00B23EC8">
              <w:rPr>
                <w:rFonts w:ascii="Perpetua" w:hAnsi="Perpetua"/>
                <w:sz w:val="20"/>
              </w:rPr>
              <w:t>,</w:t>
            </w:r>
            <w:r w:rsidR="00DB2BAC" w:rsidRPr="007C734D">
              <w:rPr>
                <w:rFonts w:ascii="Perpetua" w:hAnsi="Perpetua"/>
                <w:sz w:val="20"/>
              </w:rPr>
              <w:t xml:space="preserve"> continue to practice analysis,</w:t>
            </w:r>
            <w:r w:rsidRPr="007C734D">
              <w:rPr>
                <w:rFonts w:ascii="Perpetua" w:hAnsi="Perpetua"/>
                <w:sz w:val="20"/>
              </w:rPr>
              <w:t xml:space="preserve"> and prepare to</w:t>
            </w:r>
            <w:r w:rsidR="000F16CB" w:rsidRPr="007C734D">
              <w:rPr>
                <w:rFonts w:ascii="Perpetua" w:hAnsi="Perpetua"/>
                <w:sz w:val="20"/>
              </w:rPr>
              <w:t xml:space="preserve"> </w:t>
            </w:r>
            <w:r w:rsidR="00623BFE" w:rsidRPr="007C734D">
              <w:rPr>
                <w:rFonts w:ascii="Perpetua" w:hAnsi="Perpetua"/>
                <w:sz w:val="20"/>
              </w:rPr>
              <w:t>continue searching for sources.</w:t>
            </w:r>
            <w:r w:rsidRPr="007C734D">
              <w:rPr>
                <w:rFonts w:ascii="Perpetua" w:hAnsi="Perpetua"/>
                <w:sz w:val="20"/>
              </w:rPr>
              <w:t xml:space="preserve">  </w:t>
            </w:r>
            <w:r w:rsidR="004E5D64">
              <w:rPr>
                <w:rFonts w:ascii="Perpetua" w:hAnsi="Perpetua"/>
                <w:sz w:val="20"/>
              </w:rPr>
              <w:t xml:space="preserve">   </w:t>
            </w:r>
            <w:bookmarkStart w:id="0" w:name="_GoBack"/>
            <w:bookmarkEnd w:id="0"/>
          </w:p>
        </w:tc>
        <w:tc>
          <w:tcPr>
            <w:tcW w:w="4608" w:type="dxa"/>
          </w:tcPr>
          <w:p w14:paraId="33A0CE7F" w14:textId="77777777" w:rsidR="003D071A" w:rsidRPr="007C734D" w:rsidRDefault="00E2029A" w:rsidP="001C337B">
            <w:pPr>
              <w:contextualSpacing/>
              <w:rPr>
                <w:rFonts w:ascii="Perpetua" w:hAnsi="Perpetua"/>
                <w:sz w:val="20"/>
              </w:rPr>
            </w:pPr>
            <w:r w:rsidRPr="007C734D">
              <w:rPr>
                <w:rFonts w:ascii="Perpetua" w:hAnsi="Perpetua"/>
                <w:sz w:val="20"/>
              </w:rPr>
              <w:t xml:space="preserve">Continue searching for relevant sources and rethinking your research question. </w:t>
            </w:r>
            <w:r w:rsidR="00DB2BAC" w:rsidRPr="007C734D">
              <w:rPr>
                <w:rFonts w:ascii="Perpetua" w:hAnsi="Perpetua"/>
                <w:sz w:val="20"/>
              </w:rPr>
              <w:t xml:space="preserve">Compose one entry for your rhetorical précis. </w:t>
            </w:r>
          </w:p>
        </w:tc>
      </w:tr>
      <w:tr w:rsidR="00A252CA" w:rsidRPr="00623057" w14:paraId="2F2EE731" w14:textId="77777777">
        <w:tc>
          <w:tcPr>
            <w:tcW w:w="1458" w:type="dxa"/>
          </w:tcPr>
          <w:p w14:paraId="24F4DE73" w14:textId="6BECFB71" w:rsidR="003D071A" w:rsidRPr="007C734D" w:rsidRDefault="00DA5797" w:rsidP="00624D32">
            <w:pPr>
              <w:contextualSpacing/>
              <w:rPr>
                <w:rFonts w:ascii="Perpetua" w:hAnsi="Perpetua"/>
                <w:sz w:val="20"/>
              </w:rPr>
            </w:pPr>
            <w:r>
              <w:rPr>
                <w:rFonts w:ascii="Perpetua" w:hAnsi="Perpetua"/>
                <w:sz w:val="20"/>
              </w:rPr>
              <w:t>Wed, Feb 22</w:t>
            </w:r>
          </w:p>
        </w:tc>
        <w:tc>
          <w:tcPr>
            <w:tcW w:w="3510" w:type="dxa"/>
          </w:tcPr>
          <w:p w14:paraId="6106B3E6" w14:textId="77777777" w:rsidR="003D071A" w:rsidRPr="007C734D" w:rsidRDefault="00DB2BAC" w:rsidP="00507C93">
            <w:pPr>
              <w:contextualSpacing/>
              <w:rPr>
                <w:rFonts w:ascii="Perpetua" w:hAnsi="Perpetua"/>
                <w:sz w:val="20"/>
              </w:rPr>
            </w:pPr>
            <w:r w:rsidRPr="007C734D">
              <w:rPr>
                <w:rFonts w:ascii="Perpetua" w:hAnsi="Perpetua"/>
                <w:sz w:val="20"/>
              </w:rPr>
              <w:t>We will do a “tape and tour” of our new, revised, refined research questions. More practice with analysis. Turn in your rhetorical precise.</w:t>
            </w:r>
          </w:p>
        </w:tc>
        <w:tc>
          <w:tcPr>
            <w:tcW w:w="4608" w:type="dxa"/>
          </w:tcPr>
          <w:p w14:paraId="59305B64" w14:textId="3010F3CA" w:rsidR="003D071A" w:rsidRPr="007C734D" w:rsidRDefault="00DA5797" w:rsidP="00507C93">
            <w:pPr>
              <w:contextualSpacing/>
              <w:rPr>
                <w:rFonts w:ascii="Perpetua" w:hAnsi="Perpetua"/>
                <w:sz w:val="20"/>
              </w:rPr>
            </w:pPr>
            <w:r>
              <w:rPr>
                <w:rFonts w:ascii="Perpetua" w:hAnsi="Perpetua"/>
                <w:sz w:val="20"/>
              </w:rPr>
              <w:t>R</w:t>
            </w:r>
            <w:r w:rsidRPr="00DA5797">
              <w:rPr>
                <w:rFonts w:ascii="Perpetua" w:hAnsi="Perpetua"/>
                <w:sz w:val="20"/>
              </w:rPr>
              <w:t xml:space="preserve">ead </w:t>
            </w:r>
            <w:proofErr w:type="spellStart"/>
            <w:r w:rsidRPr="00DA5797">
              <w:rPr>
                <w:rFonts w:ascii="Perpetua" w:hAnsi="Perpetua"/>
                <w:sz w:val="20"/>
              </w:rPr>
              <w:t>pp</w:t>
            </w:r>
            <w:proofErr w:type="spellEnd"/>
            <w:r w:rsidRPr="00DA5797">
              <w:rPr>
                <w:rFonts w:ascii="Perpetua" w:hAnsi="Perpetua"/>
                <w:sz w:val="20"/>
              </w:rPr>
              <w:t xml:space="preserve"> 142-149 and 170-184 in The DK Handbook.</w:t>
            </w:r>
          </w:p>
        </w:tc>
      </w:tr>
      <w:tr w:rsidR="0050422A" w:rsidRPr="00623057" w14:paraId="5E47779E" w14:textId="77777777">
        <w:tc>
          <w:tcPr>
            <w:tcW w:w="1458" w:type="dxa"/>
          </w:tcPr>
          <w:p w14:paraId="68D02347" w14:textId="7D770F90" w:rsidR="0050422A" w:rsidRPr="007C734D" w:rsidRDefault="00DA5797" w:rsidP="00624D32">
            <w:pPr>
              <w:contextualSpacing/>
              <w:rPr>
                <w:rFonts w:ascii="Perpetua" w:hAnsi="Perpetua"/>
                <w:sz w:val="20"/>
              </w:rPr>
            </w:pPr>
            <w:r>
              <w:rPr>
                <w:rFonts w:ascii="Perpetua" w:hAnsi="Perpetua"/>
                <w:sz w:val="20"/>
              </w:rPr>
              <w:t>Fri, Feb 24</w:t>
            </w:r>
          </w:p>
        </w:tc>
        <w:tc>
          <w:tcPr>
            <w:tcW w:w="3510" w:type="dxa"/>
          </w:tcPr>
          <w:p w14:paraId="13E659F3" w14:textId="78B21FB1" w:rsidR="0050422A" w:rsidRPr="007C734D" w:rsidRDefault="00DA5797" w:rsidP="00507C93">
            <w:pPr>
              <w:contextualSpacing/>
              <w:rPr>
                <w:rFonts w:ascii="Perpetua" w:hAnsi="Perpetua"/>
                <w:sz w:val="20"/>
              </w:rPr>
            </w:pPr>
            <w:r>
              <w:rPr>
                <w:rFonts w:ascii="Perpetua" w:hAnsi="Perpetua"/>
                <w:sz w:val="20"/>
              </w:rPr>
              <w:t>Discuss the reading from the DK Handbook. Work with Essay ideas.</w:t>
            </w:r>
          </w:p>
        </w:tc>
        <w:tc>
          <w:tcPr>
            <w:tcW w:w="4608" w:type="dxa"/>
          </w:tcPr>
          <w:p w14:paraId="07157C1F" w14:textId="0CB091AB" w:rsidR="0050422A" w:rsidRPr="007C734D" w:rsidRDefault="00DA5797" w:rsidP="00507C93">
            <w:pPr>
              <w:contextualSpacing/>
              <w:rPr>
                <w:rFonts w:ascii="Perpetua" w:hAnsi="Perpetua"/>
                <w:sz w:val="20"/>
              </w:rPr>
            </w:pPr>
            <w:r>
              <w:rPr>
                <w:rFonts w:ascii="Perpetua" w:hAnsi="Perpetua"/>
                <w:sz w:val="20"/>
              </w:rPr>
              <w:t>W</w:t>
            </w:r>
            <w:r w:rsidR="0050422A" w:rsidRPr="007C734D">
              <w:rPr>
                <w:rFonts w:ascii="Perpetua" w:hAnsi="Perpetua"/>
                <w:b/>
                <w:sz w:val="20"/>
              </w:rPr>
              <w:t>rite</w:t>
            </w:r>
            <w:r w:rsidR="0050422A" w:rsidRPr="007C734D">
              <w:rPr>
                <w:rFonts w:ascii="Perpetua" w:hAnsi="Perpetua"/>
                <w:sz w:val="20"/>
              </w:rPr>
              <w:t xml:space="preserve"> a four page draft of your essay for peer review. Bring </w:t>
            </w:r>
            <w:r w:rsidR="0050422A" w:rsidRPr="007C734D">
              <w:rPr>
                <w:rFonts w:ascii="Perpetua" w:hAnsi="Perpetua"/>
                <w:i/>
                <w:sz w:val="20"/>
              </w:rPr>
              <w:t>The DK Handbook</w:t>
            </w:r>
            <w:r w:rsidR="0050422A" w:rsidRPr="007C734D">
              <w:rPr>
                <w:rFonts w:ascii="Perpetua" w:hAnsi="Perpetua"/>
                <w:sz w:val="20"/>
              </w:rPr>
              <w:t xml:space="preserve"> and one copy of your draft to class.</w:t>
            </w:r>
          </w:p>
        </w:tc>
      </w:tr>
      <w:tr w:rsidR="00A252CA" w:rsidRPr="00623057" w14:paraId="4D17A028" w14:textId="77777777">
        <w:tc>
          <w:tcPr>
            <w:tcW w:w="1458" w:type="dxa"/>
          </w:tcPr>
          <w:p w14:paraId="356810CD" w14:textId="77777777" w:rsidR="00624D32" w:rsidRPr="007C734D" w:rsidRDefault="00624D32" w:rsidP="00624D32">
            <w:pPr>
              <w:contextualSpacing/>
              <w:rPr>
                <w:rFonts w:ascii="Perpetua" w:hAnsi="Perpetua"/>
                <w:b/>
                <w:sz w:val="20"/>
              </w:rPr>
            </w:pPr>
            <w:r w:rsidRPr="007C734D">
              <w:rPr>
                <w:rFonts w:ascii="Perpetua" w:hAnsi="Perpetua"/>
                <w:b/>
                <w:sz w:val="20"/>
              </w:rPr>
              <w:t>WEEK FOUR:</w:t>
            </w:r>
          </w:p>
          <w:p w14:paraId="745965AE" w14:textId="72F2E955" w:rsidR="003D071A" w:rsidRPr="007C734D" w:rsidRDefault="00DA5797" w:rsidP="001C411E">
            <w:pPr>
              <w:contextualSpacing/>
              <w:rPr>
                <w:rFonts w:ascii="Perpetua" w:hAnsi="Perpetua"/>
                <w:sz w:val="20"/>
              </w:rPr>
            </w:pPr>
            <w:r>
              <w:rPr>
                <w:rFonts w:ascii="Perpetua" w:hAnsi="Perpetua"/>
                <w:sz w:val="20"/>
              </w:rPr>
              <w:t>Mon, Feb 27</w:t>
            </w:r>
          </w:p>
        </w:tc>
        <w:tc>
          <w:tcPr>
            <w:tcW w:w="3510" w:type="dxa"/>
          </w:tcPr>
          <w:p w14:paraId="249EC2EB" w14:textId="77777777" w:rsidR="003D071A" w:rsidRPr="007C734D" w:rsidRDefault="00DB2BAC" w:rsidP="00034177">
            <w:pPr>
              <w:contextualSpacing/>
              <w:rPr>
                <w:rFonts w:ascii="Perpetua" w:hAnsi="Perpetua"/>
                <w:sz w:val="20"/>
              </w:rPr>
            </w:pPr>
            <w:r w:rsidRPr="007C734D">
              <w:rPr>
                <w:rFonts w:ascii="Perpetua" w:hAnsi="Perpetua"/>
                <w:sz w:val="20"/>
              </w:rPr>
              <w:t>Peer review of essay draft</w:t>
            </w:r>
            <w:r w:rsidR="00876845" w:rsidRPr="007C734D">
              <w:rPr>
                <w:rFonts w:ascii="Perpetua" w:hAnsi="Perpetua"/>
                <w:sz w:val="20"/>
              </w:rPr>
              <w:t xml:space="preserve"> (specif</w:t>
            </w:r>
            <w:r w:rsidR="00034177" w:rsidRPr="007C734D">
              <w:rPr>
                <w:rFonts w:ascii="Perpetua" w:hAnsi="Perpetua"/>
                <w:sz w:val="20"/>
              </w:rPr>
              <w:t xml:space="preserve">ically focusing on structure, organization, and </w:t>
            </w:r>
            <w:r w:rsidR="00876845" w:rsidRPr="007C734D">
              <w:rPr>
                <w:rFonts w:ascii="Perpetua" w:hAnsi="Perpetua"/>
                <w:sz w:val="20"/>
              </w:rPr>
              <w:lastRenderedPageBreak/>
              <w:t>cohesion)</w:t>
            </w:r>
            <w:r w:rsidRPr="007C734D">
              <w:rPr>
                <w:rFonts w:ascii="Perpetua" w:hAnsi="Perpetua"/>
                <w:sz w:val="20"/>
              </w:rPr>
              <w:t>. Sign up for group conferences.</w:t>
            </w:r>
          </w:p>
        </w:tc>
        <w:tc>
          <w:tcPr>
            <w:tcW w:w="4608" w:type="dxa"/>
          </w:tcPr>
          <w:p w14:paraId="79A86AD7" w14:textId="77777777" w:rsidR="003D071A" w:rsidRPr="007C734D" w:rsidRDefault="00DB2BAC" w:rsidP="00832735">
            <w:pPr>
              <w:contextualSpacing/>
              <w:rPr>
                <w:rFonts w:ascii="Perpetua" w:hAnsi="Perpetua"/>
                <w:sz w:val="20"/>
              </w:rPr>
            </w:pPr>
            <w:r w:rsidRPr="007C734D">
              <w:rPr>
                <w:rFonts w:ascii="Perpetua" w:hAnsi="Perpetua"/>
                <w:sz w:val="20"/>
              </w:rPr>
              <w:lastRenderedPageBreak/>
              <w:t>Read your group members’ drafts in preparation for the conference.</w:t>
            </w:r>
          </w:p>
        </w:tc>
      </w:tr>
      <w:tr w:rsidR="00A252CA" w:rsidRPr="00623057" w14:paraId="33AFEC89" w14:textId="77777777">
        <w:tc>
          <w:tcPr>
            <w:tcW w:w="1458" w:type="dxa"/>
          </w:tcPr>
          <w:p w14:paraId="1E6807A8" w14:textId="5D8C63B4" w:rsidR="003D071A" w:rsidRPr="007C734D" w:rsidRDefault="00DA5797" w:rsidP="00624D32">
            <w:pPr>
              <w:contextualSpacing/>
              <w:rPr>
                <w:rFonts w:ascii="Perpetua" w:hAnsi="Perpetua"/>
                <w:sz w:val="20"/>
              </w:rPr>
            </w:pPr>
            <w:r>
              <w:rPr>
                <w:rFonts w:ascii="Perpetua" w:hAnsi="Perpetua"/>
                <w:sz w:val="20"/>
              </w:rPr>
              <w:lastRenderedPageBreak/>
              <w:t>Wed, Feb 29</w:t>
            </w:r>
          </w:p>
        </w:tc>
        <w:tc>
          <w:tcPr>
            <w:tcW w:w="3510" w:type="dxa"/>
          </w:tcPr>
          <w:p w14:paraId="17FA8BCE" w14:textId="77777777" w:rsidR="003D071A" w:rsidRPr="007C734D" w:rsidRDefault="00DB2BAC" w:rsidP="00507C93">
            <w:pPr>
              <w:contextualSpacing/>
              <w:rPr>
                <w:rFonts w:ascii="Perpetua" w:hAnsi="Perpetua"/>
                <w:sz w:val="20"/>
              </w:rPr>
            </w:pPr>
            <w:r w:rsidRPr="007C734D">
              <w:rPr>
                <w:rFonts w:ascii="Perpetua" w:hAnsi="Perpetua"/>
                <w:sz w:val="20"/>
              </w:rPr>
              <w:t>No class—Small group conferences in my office.</w:t>
            </w:r>
          </w:p>
        </w:tc>
        <w:tc>
          <w:tcPr>
            <w:tcW w:w="4608" w:type="dxa"/>
          </w:tcPr>
          <w:p w14:paraId="01D2142A" w14:textId="77777777" w:rsidR="008B1C94" w:rsidRPr="007C734D" w:rsidRDefault="00DB2BAC" w:rsidP="00832735">
            <w:pPr>
              <w:contextualSpacing/>
              <w:rPr>
                <w:rFonts w:ascii="Perpetua" w:hAnsi="Perpetua"/>
                <w:sz w:val="20"/>
              </w:rPr>
            </w:pPr>
            <w:r w:rsidRPr="007C734D">
              <w:rPr>
                <w:rFonts w:ascii="Perpetua" w:hAnsi="Perpetua"/>
                <w:sz w:val="20"/>
              </w:rPr>
              <w:t xml:space="preserve">Revise and edit your essay and your rhetorical précis. </w:t>
            </w:r>
          </w:p>
          <w:p w14:paraId="735C36D1" w14:textId="77777777" w:rsidR="003D071A" w:rsidRPr="007C734D" w:rsidRDefault="003D071A" w:rsidP="008B1C94">
            <w:pPr>
              <w:contextualSpacing/>
              <w:rPr>
                <w:rFonts w:ascii="Perpetua" w:hAnsi="Perpetua"/>
                <w:sz w:val="20"/>
              </w:rPr>
            </w:pPr>
          </w:p>
        </w:tc>
      </w:tr>
      <w:tr w:rsidR="0050422A" w:rsidRPr="00623057" w14:paraId="2EBD241B" w14:textId="77777777">
        <w:tc>
          <w:tcPr>
            <w:tcW w:w="1458" w:type="dxa"/>
          </w:tcPr>
          <w:p w14:paraId="069C78EF" w14:textId="0E89DD81" w:rsidR="0050422A" w:rsidRPr="007C734D" w:rsidRDefault="00DA5797" w:rsidP="00624D32">
            <w:pPr>
              <w:contextualSpacing/>
              <w:rPr>
                <w:rFonts w:ascii="Perpetua" w:hAnsi="Perpetua"/>
                <w:sz w:val="20"/>
              </w:rPr>
            </w:pPr>
            <w:r>
              <w:rPr>
                <w:rFonts w:ascii="Perpetua" w:hAnsi="Perpetua"/>
                <w:sz w:val="20"/>
              </w:rPr>
              <w:t>Fri, Mar 2</w:t>
            </w:r>
          </w:p>
        </w:tc>
        <w:tc>
          <w:tcPr>
            <w:tcW w:w="3510" w:type="dxa"/>
          </w:tcPr>
          <w:p w14:paraId="3BD82A2A" w14:textId="2E0ED730" w:rsidR="0050422A" w:rsidRPr="007C734D" w:rsidRDefault="0050422A" w:rsidP="00507C93">
            <w:pPr>
              <w:contextualSpacing/>
              <w:rPr>
                <w:rFonts w:ascii="Perpetua" w:hAnsi="Perpetua"/>
                <w:sz w:val="20"/>
              </w:rPr>
            </w:pPr>
            <w:r w:rsidRPr="0050422A">
              <w:rPr>
                <w:rFonts w:ascii="Perpetua" w:hAnsi="Perpetua"/>
                <w:sz w:val="20"/>
              </w:rPr>
              <w:t>No class—Small group conferences in my office.</w:t>
            </w:r>
          </w:p>
        </w:tc>
        <w:tc>
          <w:tcPr>
            <w:tcW w:w="4608" w:type="dxa"/>
          </w:tcPr>
          <w:p w14:paraId="6ED64FB7" w14:textId="7A3A58A7" w:rsidR="0050422A" w:rsidRPr="007C734D" w:rsidRDefault="0050422A" w:rsidP="00832735">
            <w:pPr>
              <w:contextualSpacing/>
              <w:rPr>
                <w:rFonts w:ascii="Perpetua" w:hAnsi="Perpetua"/>
                <w:sz w:val="20"/>
              </w:rPr>
            </w:pPr>
            <w:r w:rsidRPr="0050422A">
              <w:rPr>
                <w:rFonts w:ascii="Perpetua" w:hAnsi="Perpetua"/>
                <w:sz w:val="20"/>
              </w:rPr>
              <w:t>Revise and edit your essay and your rhetorical précis.</w:t>
            </w:r>
          </w:p>
        </w:tc>
      </w:tr>
      <w:tr w:rsidR="00A252CA" w:rsidRPr="00623057" w14:paraId="6545EA5F" w14:textId="77777777">
        <w:tc>
          <w:tcPr>
            <w:tcW w:w="1458" w:type="dxa"/>
          </w:tcPr>
          <w:p w14:paraId="7F1210DE" w14:textId="77777777" w:rsidR="00624D32" w:rsidRPr="007C734D" w:rsidRDefault="00624D32" w:rsidP="0031615F">
            <w:pPr>
              <w:contextualSpacing/>
              <w:rPr>
                <w:rFonts w:ascii="Perpetua" w:hAnsi="Perpetua"/>
                <w:b/>
                <w:sz w:val="20"/>
              </w:rPr>
            </w:pPr>
            <w:r w:rsidRPr="007C734D">
              <w:rPr>
                <w:rFonts w:ascii="Perpetua" w:hAnsi="Perpetua"/>
                <w:b/>
                <w:sz w:val="20"/>
              </w:rPr>
              <w:t>WEEK FIVE:</w:t>
            </w:r>
          </w:p>
          <w:p w14:paraId="731E1154" w14:textId="7D1AA352" w:rsidR="003D071A" w:rsidRPr="007C734D" w:rsidRDefault="00DA5797" w:rsidP="00624D32">
            <w:pPr>
              <w:contextualSpacing/>
              <w:rPr>
                <w:rFonts w:ascii="Perpetua" w:hAnsi="Perpetua"/>
                <w:sz w:val="20"/>
              </w:rPr>
            </w:pPr>
            <w:r>
              <w:rPr>
                <w:rFonts w:ascii="Perpetua" w:hAnsi="Perpetua"/>
                <w:sz w:val="20"/>
              </w:rPr>
              <w:t>Mon</w:t>
            </w:r>
            <w:r w:rsidR="00895C12">
              <w:rPr>
                <w:rFonts w:ascii="Perpetua" w:hAnsi="Perpetua"/>
                <w:sz w:val="20"/>
              </w:rPr>
              <w:t>, March 5</w:t>
            </w:r>
          </w:p>
        </w:tc>
        <w:tc>
          <w:tcPr>
            <w:tcW w:w="3510" w:type="dxa"/>
          </w:tcPr>
          <w:p w14:paraId="638BA6F2" w14:textId="77777777" w:rsidR="003D071A" w:rsidRPr="007C734D" w:rsidRDefault="00621BE2" w:rsidP="00507C93">
            <w:pPr>
              <w:contextualSpacing/>
              <w:rPr>
                <w:rFonts w:ascii="Perpetua" w:hAnsi="Perpetua"/>
                <w:sz w:val="20"/>
              </w:rPr>
            </w:pPr>
            <w:r w:rsidRPr="007C734D">
              <w:rPr>
                <w:rFonts w:ascii="Perpetua" w:hAnsi="Perpetua"/>
                <w:sz w:val="20"/>
              </w:rPr>
              <w:t>Unit 2 essay and rhetorical précis due.</w:t>
            </w:r>
          </w:p>
        </w:tc>
        <w:tc>
          <w:tcPr>
            <w:tcW w:w="4608" w:type="dxa"/>
          </w:tcPr>
          <w:p w14:paraId="7F906D40" w14:textId="77777777" w:rsidR="00832735" w:rsidRPr="007C734D" w:rsidRDefault="00CD7949" w:rsidP="00832735">
            <w:pPr>
              <w:contextualSpacing/>
              <w:rPr>
                <w:rFonts w:ascii="Perpetua" w:hAnsi="Perpetua"/>
                <w:sz w:val="20"/>
                <w:szCs w:val="22"/>
              </w:rPr>
            </w:pPr>
            <w:r w:rsidRPr="007C734D">
              <w:rPr>
                <w:rFonts w:ascii="Perpetua" w:hAnsi="Perpetua"/>
                <w:sz w:val="20"/>
                <w:szCs w:val="22"/>
              </w:rPr>
              <w:t>TBA</w:t>
            </w:r>
          </w:p>
          <w:p w14:paraId="62BC1A32" w14:textId="77777777" w:rsidR="003D071A" w:rsidRPr="007C734D" w:rsidRDefault="003D071A" w:rsidP="00B7782E">
            <w:pPr>
              <w:contextualSpacing/>
              <w:rPr>
                <w:rFonts w:ascii="Perpetua" w:hAnsi="Perpetua"/>
                <w:b/>
                <w:sz w:val="20"/>
              </w:rPr>
            </w:pPr>
          </w:p>
        </w:tc>
      </w:tr>
    </w:tbl>
    <w:p w14:paraId="463D222B" w14:textId="77777777" w:rsidR="00F125D4" w:rsidRPr="0031615F" w:rsidRDefault="00F125D4">
      <w:pPr>
        <w:contextualSpacing/>
        <w:rPr>
          <w:rFonts w:ascii="Perpetua" w:hAnsi="Perpetua"/>
          <w:szCs w:val="22"/>
        </w:rPr>
      </w:pPr>
    </w:p>
    <w:sectPr w:rsidR="00F125D4" w:rsidRPr="0031615F" w:rsidSect="000D121A">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Baskerville">
    <w:altName w:val="Times New Roman"/>
    <w:panose1 w:val="02020502070401020303"/>
    <w:charset w:val="00"/>
    <w:family w:val="auto"/>
    <w:pitch w:val="variable"/>
    <w:sig w:usb0="80000063" w:usb1="00000000" w:usb2="00000000" w:usb3="00000000" w:csb0="000001FB"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ill Sans MT">
    <w:panose1 w:val="020B0502020104020203"/>
    <w:charset w:val="00"/>
    <w:family w:val="auto"/>
    <w:pitch w:val="variable"/>
    <w:sig w:usb0="00000003" w:usb1="00000000" w:usb2="00000000" w:usb3="00000000" w:csb0="00000003"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2E1C516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3B15364"/>
    <w:multiLevelType w:val="hybridMultilevel"/>
    <w:tmpl w:val="EB2C7CD2"/>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nsid w:val="03B90AB6"/>
    <w:multiLevelType w:val="hybridMultilevel"/>
    <w:tmpl w:val="C1847B5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761467B"/>
    <w:multiLevelType w:val="hybridMultilevel"/>
    <w:tmpl w:val="42B229F8"/>
    <w:lvl w:ilvl="0" w:tplc="04090003">
      <w:start w:val="1"/>
      <w:numFmt w:val="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nsid w:val="07E33EBA"/>
    <w:multiLevelType w:val="hybridMultilevel"/>
    <w:tmpl w:val="5D14651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0C44A1"/>
    <w:multiLevelType w:val="hybridMultilevel"/>
    <w:tmpl w:val="D72076C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0F387C75"/>
    <w:multiLevelType w:val="hybridMultilevel"/>
    <w:tmpl w:val="D1A646E2"/>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10CF143B"/>
    <w:multiLevelType w:val="hybridMultilevel"/>
    <w:tmpl w:val="ADA889F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12811FB2"/>
    <w:multiLevelType w:val="hybridMultilevel"/>
    <w:tmpl w:val="48C4DA8C"/>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9">
    <w:nsid w:val="17FD6F4F"/>
    <w:multiLevelType w:val="hybridMultilevel"/>
    <w:tmpl w:val="CC52F5F4"/>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nsid w:val="1C2E546B"/>
    <w:multiLevelType w:val="hybridMultilevel"/>
    <w:tmpl w:val="97C016FC"/>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nsid w:val="1C3D0289"/>
    <w:multiLevelType w:val="hybridMultilevel"/>
    <w:tmpl w:val="077C7C68"/>
    <w:lvl w:ilvl="0" w:tplc="00010409">
      <w:start w:val="1"/>
      <w:numFmt w:val="bullet"/>
      <w:lvlText w:val="o"/>
      <w:lvlJc w:val="left"/>
      <w:pPr>
        <w:tabs>
          <w:tab w:val="num" w:pos="2970"/>
        </w:tabs>
        <w:ind w:left="2970" w:hanging="360"/>
      </w:pPr>
      <w:rPr>
        <w:rFonts w:ascii="Courier New" w:hAnsi="Courier New" w:hint="default"/>
      </w:rPr>
    </w:lvl>
    <w:lvl w:ilvl="1" w:tplc="04090003" w:tentative="1">
      <w:start w:val="1"/>
      <w:numFmt w:val="bullet"/>
      <w:lvlText w:val="o"/>
      <w:lvlJc w:val="left"/>
      <w:pPr>
        <w:ind w:left="3690" w:hanging="360"/>
      </w:pPr>
      <w:rPr>
        <w:rFonts w:ascii="Courier New" w:hAnsi="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2">
    <w:nsid w:val="1D601EC0"/>
    <w:multiLevelType w:val="hybridMultilevel"/>
    <w:tmpl w:val="E6001A5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37E0431D"/>
    <w:multiLevelType w:val="hybridMultilevel"/>
    <w:tmpl w:val="C62C1E5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nsid w:val="380B36E3"/>
    <w:multiLevelType w:val="hybridMultilevel"/>
    <w:tmpl w:val="9E62A6F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40DF69B0"/>
    <w:multiLevelType w:val="hybridMultilevel"/>
    <w:tmpl w:val="7FBCD9E0"/>
    <w:lvl w:ilvl="0" w:tplc="04090003">
      <w:start w:val="1"/>
      <w:numFmt w:val="bullet"/>
      <w:lvlText w:val="o"/>
      <w:lvlJc w:val="left"/>
      <w:pPr>
        <w:tabs>
          <w:tab w:val="num" w:pos="2520"/>
        </w:tabs>
        <w:ind w:left="2520" w:hanging="360"/>
      </w:pPr>
      <w:rPr>
        <w:rFonts w:ascii="Courier New" w:hAnsi="Courier New" w:cs="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6">
    <w:nsid w:val="54F912A7"/>
    <w:multiLevelType w:val="hybridMultilevel"/>
    <w:tmpl w:val="C99C1956"/>
    <w:lvl w:ilvl="0" w:tplc="00010409">
      <w:start w:val="1"/>
      <w:numFmt w:val="bullet"/>
      <w:lvlText w:val=""/>
      <w:lvlJc w:val="left"/>
      <w:pPr>
        <w:tabs>
          <w:tab w:val="num" w:pos="1440"/>
        </w:tabs>
        <w:ind w:left="1440" w:hanging="360"/>
      </w:pPr>
      <w:rPr>
        <w:rFonts w:ascii="Symbol" w:hAnsi="Symbol" w:hint="default"/>
      </w:rPr>
    </w:lvl>
    <w:lvl w:ilvl="1" w:tplc="00030409" w:tentative="1">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17">
    <w:nsid w:val="616A605D"/>
    <w:multiLevelType w:val="hybridMultilevel"/>
    <w:tmpl w:val="303498C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63144C4B"/>
    <w:multiLevelType w:val="hybridMultilevel"/>
    <w:tmpl w:val="5B8095D0"/>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9">
    <w:nsid w:val="68BB1E8B"/>
    <w:multiLevelType w:val="hybridMultilevel"/>
    <w:tmpl w:val="C85AC10A"/>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0">
    <w:nsid w:val="743446A3"/>
    <w:multiLevelType w:val="hybridMultilevel"/>
    <w:tmpl w:val="1FDE0DE6"/>
    <w:lvl w:ilvl="0" w:tplc="04090003">
      <w:start w:val="1"/>
      <w:numFmt w:val="bullet"/>
      <w:lvlText w:val="o"/>
      <w:lvlJc w:val="left"/>
      <w:pPr>
        <w:tabs>
          <w:tab w:val="num" w:pos="2160"/>
        </w:tabs>
        <w:ind w:left="2160" w:hanging="360"/>
      </w:pPr>
      <w:rPr>
        <w:rFonts w:ascii="Courier New" w:hAnsi="Courier New" w:cs="Courier New"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75411700"/>
    <w:multiLevelType w:val="hybridMultilevel"/>
    <w:tmpl w:val="401CD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6"/>
  </w:num>
  <w:num w:numId="2">
    <w:abstractNumId w:val="8"/>
  </w:num>
  <w:num w:numId="3">
    <w:abstractNumId w:val="2"/>
  </w:num>
  <w:num w:numId="4">
    <w:abstractNumId w:val="15"/>
  </w:num>
  <w:num w:numId="5">
    <w:abstractNumId w:val="3"/>
  </w:num>
  <w:num w:numId="6">
    <w:abstractNumId w:val="10"/>
  </w:num>
  <w:num w:numId="7">
    <w:abstractNumId w:val="9"/>
  </w:num>
  <w:num w:numId="8">
    <w:abstractNumId w:val="7"/>
  </w:num>
  <w:num w:numId="9">
    <w:abstractNumId w:val="19"/>
  </w:num>
  <w:num w:numId="10">
    <w:abstractNumId w:val="12"/>
  </w:num>
  <w:num w:numId="11">
    <w:abstractNumId w:val="6"/>
  </w:num>
  <w:num w:numId="12">
    <w:abstractNumId w:val="18"/>
  </w:num>
  <w:num w:numId="13">
    <w:abstractNumId w:val="17"/>
  </w:num>
  <w:num w:numId="14">
    <w:abstractNumId w:val="5"/>
  </w:num>
  <w:num w:numId="15">
    <w:abstractNumId w:val="13"/>
  </w:num>
  <w:num w:numId="16">
    <w:abstractNumId w:val="1"/>
  </w:num>
  <w:num w:numId="17">
    <w:abstractNumId w:val="20"/>
  </w:num>
  <w:num w:numId="18">
    <w:abstractNumId w:val="14"/>
  </w:num>
  <w:num w:numId="19">
    <w:abstractNumId w:val="0"/>
  </w:num>
  <w:num w:numId="20">
    <w:abstractNumId w:val="11"/>
  </w:num>
  <w:num w:numId="21">
    <w:abstractNumId w:val="2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15F"/>
    <w:rsid w:val="00010E47"/>
    <w:rsid w:val="00034177"/>
    <w:rsid w:val="0003631A"/>
    <w:rsid w:val="00047514"/>
    <w:rsid w:val="00053C8A"/>
    <w:rsid w:val="00071E12"/>
    <w:rsid w:val="000816FA"/>
    <w:rsid w:val="00086FB6"/>
    <w:rsid w:val="00095ACE"/>
    <w:rsid w:val="000A3AA5"/>
    <w:rsid w:val="000B4B97"/>
    <w:rsid w:val="000D121A"/>
    <w:rsid w:val="000E1003"/>
    <w:rsid w:val="000E7102"/>
    <w:rsid w:val="000F16CB"/>
    <w:rsid w:val="0014394C"/>
    <w:rsid w:val="00155A05"/>
    <w:rsid w:val="001629FA"/>
    <w:rsid w:val="00163566"/>
    <w:rsid w:val="00167F3A"/>
    <w:rsid w:val="00181CC9"/>
    <w:rsid w:val="001C337B"/>
    <w:rsid w:val="001C411E"/>
    <w:rsid w:val="001C68C4"/>
    <w:rsid w:val="001D3108"/>
    <w:rsid w:val="001F52F4"/>
    <w:rsid w:val="002C6B1C"/>
    <w:rsid w:val="002E6299"/>
    <w:rsid w:val="00300EEF"/>
    <w:rsid w:val="0031615F"/>
    <w:rsid w:val="003165A1"/>
    <w:rsid w:val="00323CE7"/>
    <w:rsid w:val="00343461"/>
    <w:rsid w:val="00391B67"/>
    <w:rsid w:val="003D071A"/>
    <w:rsid w:val="003D1363"/>
    <w:rsid w:val="003D2639"/>
    <w:rsid w:val="003E161D"/>
    <w:rsid w:val="00417BB4"/>
    <w:rsid w:val="00432227"/>
    <w:rsid w:val="004404A8"/>
    <w:rsid w:val="00456FD1"/>
    <w:rsid w:val="00457D7A"/>
    <w:rsid w:val="00475EB8"/>
    <w:rsid w:val="004947CC"/>
    <w:rsid w:val="004B1486"/>
    <w:rsid w:val="004D171A"/>
    <w:rsid w:val="004E0163"/>
    <w:rsid w:val="004E5D64"/>
    <w:rsid w:val="0050422A"/>
    <w:rsid w:val="00506EAE"/>
    <w:rsid w:val="00507C93"/>
    <w:rsid w:val="00560493"/>
    <w:rsid w:val="005E1740"/>
    <w:rsid w:val="005E3223"/>
    <w:rsid w:val="005E7E58"/>
    <w:rsid w:val="006007D9"/>
    <w:rsid w:val="006070BD"/>
    <w:rsid w:val="00621BE2"/>
    <w:rsid w:val="00623057"/>
    <w:rsid w:val="00623BFE"/>
    <w:rsid w:val="00624D32"/>
    <w:rsid w:val="006364B7"/>
    <w:rsid w:val="00651CED"/>
    <w:rsid w:val="006807EF"/>
    <w:rsid w:val="0068527C"/>
    <w:rsid w:val="00697090"/>
    <w:rsid w:val="006F341E"/>
    <w:rsid w:val="00732098"/>
    <w:rsid w:val="00767A06"/>
    <w:rsid w:val="00787291"/>
    <w:rsid w:val="007905BA"/>
    <w:rsid w:val="00791F7E"/>
    <w:rsid w:val="007C734D"/>
    <w:rsid w:val="007E42DF"/>
    <w:rsid w:val="007E4C0B"/>
    <w:rsid w:val="00813515"/>
    <w:rsid w:val="00832735"/>
    <w:rsid w:val="008405B6"/>
    <w:rsid w:val="00876845"/>
    <w:rsid w:val="00895C12"/>
    <w:rsid w:val="008B1C94"/>
    <w:rsid w:val="008C3DA2"/>
    <w:rsid w:val="008C3FE1"/>
    <w:rsid w:val="008C566F"/>
    <w:rsid w:val="008F546B"/>
    <w:rsid w:val="00943DB4"/>
    <w:rsid w:val="009940F0"/>
    <w:rsid w:val="009D010A"/>
    <w:rsid w:val="009D4FC1"/>
    <w:rsid w:val="00A012FB"/>
    <w:rsid w:val="00A175E3"/>
    <w:rsid w:val="00A20778"/>
    <w:rsid w:val="00A252CA"/>
    <w:rsid w:val="00A275F2"/>
    <w:rsid w:val="00A34780"/>
    <w:rsid w:val="00A53E3F"/>
    <w:rsid w:val="00A62DBF"/>
    <w:rsid w:val="00A660D4"/>
    <w:rsid w:val="00A67A35"/>
    <w:rsid w:val="00AB5BCF"/>
    <w:rsid w:val="00AB61FE"/>
    <w:rsid w:val="00AD23BE"/>
    <w:rsid w:val="00AD770A"/>
    <w:rsid w:val="00AF124A"/>
    <w:rsid w:val="00AF140A"/>
    <w:rsid w:val="00B02920"/>
    <w:rsid w:val="00B06D20"/>
    <w:rsid w:val="00B23EC8"/>
    <w:rsid w:val="00B31958"/>
    <w:rsid w:val="00B7782E"/>
    <w:rsid w:val="00B97E39"/>
    <w:rsid w:val="00BC1F4D"/>
    <w:rsid w:val="00BD20AD"/>
    <w:rsid w:val="00C13D54"/>
    <w:rsid w:val="00C23FB1"/>
    <w:rsid w:val="00C532CC"/>
    <w:rsid w:val="00CB334C"/>
    <w:rsid w:val="00CB6B32"/>
    <w:rsid w:val="00CD267E"/>
    <w:rsid w:val="00CD7949"/>
    <w:rsid w:val="00CF3EF7"/>
    <w:rsid w:val="00D00153"/>
    <w:rsid w:val="00D013B6"/>
    <w:rsid w:val="00D34C6E"/>
    <w:rsid w:val="00D37737"/>
    <w:rsid w:val="00D42496"/>
    <w:rsid w:val="00D73668"/>
    <w:rsid w:val="00D90B17"/>
    <w:rsid w:val="00DA5797"/>
    <w:rsid w:val="00DA5CA0"/>
    <w:rsid w:val="00DB08D1"/>
    <w:rsid w:val="00DB2BAC"/>
    <w:rsid w:val="00DC0423"/>
    <w:rsid w:val="00DC3E54"/>
    <w:rsid w:val="00DF68B3"/>
    <w:rsid w:val="00E2029A"/>
    <w:rsid w:val="00E37486"/>
    <w:rsid w:val="00E7749E"/>
    <w:rsid w:val="00E95A29"/>
    <w:rsid w:val="00EB3257"/>
    <w:rsid w:val="00EB67A5"/>
    <w:rsid w:val="00EC3814"/>
    <w:rsid w:val="00F125D4"/>
    <w:rsid w:val="00F15879"/>
    <w:rsid w:val="00F36D3F"/>
    <w:rsid w:val="00F6196B"/>
    <w:rsid w:val="00F73946"/>
    <w:rsid w:val="00F758A6"/>
    <w:rsid w:val="00FA297F"/>
    <w:rsid w:val="00FA7988"/>
    <w:rsid w:val="00FC3B7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5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31615F"/>
    <w:pPr>
      <w:spacing w:after="0"/>
    </w:pPr>
    <w:rPr>
      <w:rFonts w:ascii="Times New Roman" w:eastAsia="Times New Roman" w:hAnsi="Times New Roman" w:cs="Times New Roman"/>
    </w:rPr>
  </w:style>
  <w:style w:type="paragraph" w:styleId="Heading1">
    <w:name w:val="heading 1"/>
    <w:basedOn w:val="Normal"/>
    <w:next w:val="Normal"/>
    <w:link w:val="Heading1Char"/>
    <w:qFormat/>
    <w:rsid w:val="0031615F"/>
    <w:pPr>
      <w:keepNext/>
      <w:outlineLvl w:val="0"/>
    </w:pPr>
    <w:rPr>
      <w:rFonts w:ascii="Baskerville" w:eastAsia="Times" w:hAnsi="Baskerville"/>
      <w:b/>
      <w:szCs w:val="20"/>
    </w:rPr>
  </w:style>
  <w:style w:type="paragraph" w:styleId="Heading2">
    <w:name w:val="heading 2"/>
    <w:basedOn w:val="Normal"/>
    <w:next w:val="Normal"/>
    <w:link w:val="Heading2Char"/>
    <w:uiPriority w:val="9"/>
    <w:unhideWhenUsed/>
    <w:qFormat/>
    <w:rsid w:val="003161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1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1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15F"/>
    <w:rPr>
      <w:rFonts w:ascii="Baskerville" w:eastAsia="Times" w:hAnsi="Baskerville" w:cs="Times New Roman"/>
      <w:b/>
      <w:szCs w:val="20"/>
    </w:rPr>
  </w:style>
  <w:style w:type="character" w:customStyle="1" w:styleId="Heading2Char">
    <w:name w:val="Heading 2 Char"/>
    <w:basedOn w:val="DefaultParagraphFont"/>
    <w:link w:val="Heading2"/>
    <w:uiPriority w:val="9"/>
    <w:rsid w:val="003161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61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615F"/>
    <w:rPr>
      <w:rFonts w:asciiTheme="majorHAnsi" w:eastAsiaTheme="majorEastAsia" w:hAnsiTheme="majorHAnsi" w:cstheme="majorBidi"/>
      <w:b/>
      <w:bCs/>
      <w:i/>
      <w:iCs/>
      <w:color w:val="4F81BD" w:themeColor="accent1"/>
    </w:rPr>
  </w:style>
  <w:style w:type="paragraph" w:styleId="Header">
    <w:name w:val="header"/>
    <w:basedOn w:val="Normal"/>
    <w:link w:val="HeaderChar"/>
    <w:rsid w:val="0031615F"/>
    <w:pPr>
      <w:tabs>
        <w:tab w:val="center" w:pos="4320"/>
        <w:tab w:val="right" w:pos="8640"/>
      </w:tabs>
    </w:pPr>
  </w:style>
  <w:style w:type="character" w:customStyle="1" w:styleId="HeaderChar">
    <w:name w:val="Header Char"/>
    <w:basedOn w:val="DefaultParagraphFont"/>
    <w:link w:val="Header"/>
    <w:rsid w:val="0031615F"/>
    <w:rPr>
      <w:rFonts w:ascii="Times New Roman" w:eastAsia="Times New Roman" w:hAnsi="Times New Roman" w:cs="Times New Roman"/>
    </w:rPr>
  </w:style>
  <w:style w:type="paragraph" w:styleId="Footer">
    <w:name w:val="footer"/>
    <w:basedOn w:val="Normal"/>
    <w:link w:val="FooterChar"/>
    <w:rsid w:val="0031615F"/>
    <w:pPr>
      <w:tabs>
        <w:tab w:val="center" w:pos="4320"/>
        <w:tab w:val="right" w:pos="8640"/>
      </w:tabs>
    </w:pPr>
  </w:style>
  <w:style w:type="character" w:customStyle="1" w:styleId="FooterChar">
    <w:name w:val="Footer Char"/>
    <w:basedOn w:val="DefaultParagraphFont"/>
    <w:link w:val="Footer"/>
    <w:rsid w:val="0031615F"/>
    <w:rPr>
      <w:rFonts w:ascii="Times New Roman" w:eastAsia="Times New Roman" w:hAnsi="Times New Roman" w:cs="Times New Roman"/>
    </w:rPr>
  </w:style>
  <w:style w:type="paragraph" w:styleId="BodyTextIndent">
    <w:name w:val="Body Text Indent"/>
    <w:basedOn w:val="Normal"/>
    <w:link w:val="BodyTextIndentChar"/>
    <w:rsid w:val="0031615F"/>
    <w:pPr>
      <w:ind w:left="720" w:hanging="720"/>
    </w:pPr>
    <w:rPr>
      <w:rFonts w:ascii="Baskerville" w:eastAsia="Times" w:hAnsi="Baskerville"/>
      <w:szCs w:val="20"/>
    </w:rPr>
  </w:style>
  <w:style w:type="character" w:customStyle="1" w:styleId="BodyTextIndentChar">
    <w:name w:val="Body Text Indent Char"/>
    <w:basedOn w:val="DefaultParagraphFont"/>
    <w:link w:val="BodyTextIndent"/>
    <w:rsid w:val="0031615F"/>
    <w:rPr>
      <w:rFonts w:ascii="Baskerville" w:eastAsia="Times" w:hAnsi="Baskerville" w:cs="Times New Roman"/>
      <w:szCs w:val="20"/>
    </w:rPr>
  </w:style>
  <w:style w:type="character" w:styleId="Hyperlink">
    <w:name w:val="Hyperlink"/>
    <w:basedOn w:val="DefaultParagraphFont"/>
    <w:rsid w:val="0031615F"/>
    <w:rPr>
      <w:color w:val="0000FF"/>
      <w:u w:val="single"/>
    </w:rPr>
  </w:style>
  <w:style w:type="paragraph" w:styleId="ListBullet2">
    <w:name w:val="List Bullet 2"/>
    <w:basedOn w:val="Normal"/>
    <w:uiPriority w:val="99"/>
    <w:unhideWhenUsed/>
    <w:rsid w:val="0031615F"/>
    <w:pPr>
      <w:numPr>
        <w:numId w:val="19"/>
      </w:numPr>
      <w:spacing w:after="200"/>
      <w:contextualSpacing/>
    </w:pPr>
    <w:rPr>
      <w:rFonts w:asciiTheme="minorHAnsi" w:eastAsiaTheme="minorHAnsi" w:hAnsiTheme="minorHAnsi" w:cstheme="minorBidi"/>
    </w:rPr>
  </w:style>
  <w:style w:type="table" w:styleId="TableGrid">
    <w:name w:val="Table Grid"/>
    <w:basedOn w:val="TableNormal"/>
    <w:uiPriority w:val="59"/>
    <w:rsid w:val="006070B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478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31615F"/>
    <w:pPr>
      <w:spacing w:after="0"/>
    </w:pPr>
    <w:rPr>
      <w:rFonts w:ascii="Times New Roman" w:eastAsia="Times New Roman" w:hAnsi="Times New Roman" w:cs="Times New Roman"/>
    </w:rPr>
  </w:style>
  <w:style w:type="paragraph" w:styleId="Heading1">
    <w:name w:val="heading 1"/>
    <w:basedOn w:val="Normal"/>
    <w:next w:val="Normal"/>
    <w:link w:val="Heading1Char"/>
    <w:qFormat/>
    <w:rsid w:val="0031615F"/>
    <w:pPr>
      <w:keepNext/>
      <w:outlineLvl w:val="0"/>
    </w:pPr>
    <w:rPr>
      <w:rFonts w:ascii="Baskerville" w:eastAsia="Times" w:hAnsi="Baskerville"/>
      <w:b/>
      <w:szCs w:val="20"/>
    </w:rPr>
  </w:style>
  <w:style w:type="paragraph" w:styleId="Heading2">
    <w:name w:val="heading 2"/>
    <w:basedOn w:val="Normal"/>
    <w:next w:val="Normal"/>
    <w:link w:val="Heading2Char"/>
    <w:uiPriority w:val="9"/>
    <w:unhideWhenUsed/>
    <w:qFormat/>
    <w:rsid w:val="003161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15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15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615F"/>
    <w:rPr>
      <w:rFonts w:ascii="Baskerville" w:eastAsia="Times" w:hAnsi="Baskerville" w:cs="Times New Roman"/>
      <w:b/>
      <w:szCs w:val="20"/>
    </w:rPr>
  </w:style>
  <w:style w:type="character" w:customStyle="1" w:styleId="Heading2Char">
    <w:name w:val="Heading 2 Char"/>
    <w:basedOn w:val="DefaultParagraphFont"/>
    <w:link w:val="Heading2"/>
    <w:uiPriority w:val="9"/>
    <w:rsid w:val="003161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615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1615F"/>
    <w:rPr>
      <w:rFonts w:asciiTheme="majorHAnsi" w:eastAsiaTheme="majorEastAsia" w:hAnsiTheme="majorHAnsi" w:cstheme="majorBidi"/>
      <w:b/>
      <w:bCs/>
      <w:i/>
      <w:iCs/>
      <w:color w:val="4F81BD" w:themeColor="accent1"/>
    </w:rPr>
  </w:style>
  <w:style w:type="paragraph" w:styleId="Header">
    <w:name w:val="header"/>
    <w:basedOn w:val="Normal"/>
    <w:link w:val="HeaderChar"/>
    <w:rsid w:val="0031615F"/>
    <w:pPr>
      <w:tabs>
        <w:tab w:val="center" w:pos="4320"/>
        <w:tab w:val="right" w:pos="8640"/>
      </w:tabs>
    </w:pPr>
  </w:style>
  <w:style w:type="character" w:customStyle="1" w:styleId="HeaderChar">
    <w:name w:val="Header Char"/>
    <w:basedOn w:val="DefaultParagraphFont"/>
    <w:link w:val="Header"/>
    <w:rsid w:val="0031615F"/>
    <w:rPr>
      <w:rFonts w:ascii="Times New Roman" w:eastAsia="Times New Roman" w:hAnsi="Times New Roman" w:cs="Times New Roman"/>
    </w:rPr>
  </w:style>
  <w:style w:type="paragraph" w:styleId="Footer">
    <w:name w:val="footer"/>
    <w:basedOn w:val="Normal"/>
    <w:link w:val="FooterChar"/>
    <w:rsid w:val="0031615F"/>
    <w:pPr>
      <w:tabs>
        <w:tab w:val="center" w:pos="4320"/>
        <w:tab w:val="right" w:pos="8640"/>
      </w:tabs>
    </w:pPr>
  </w:style>
  <w:style w:type="character" w:customStyle="1" w:styleId="FooterChar">
    <w:name w:val="Footer Char"/>
    <w:basedOn w:val="DefaultParagraphFont"/>
    <w:link w:val="Footer"/>
    <w:rsid w:val="0031615F"/>
    <w:rPr>
      <w:rFonts w:ascii="Times New Roman" w:eastAsia="Times New Roman" w:hAnsi="Times New Roman" w:cs="Times New Roman"/>
    </w:rPr>
  </w:style>
  <w:style w:type="paragraph" w:styleId="BodyTextIndent">
    <w:name w:val="Body Text Indent"/>
    <w:basedOn w:val="Normal"/>
    <w:link w:val="BodyTextIndentChar"/>
    <w:rsid w:val="0031615F"/>
    <w:pPr>
      <w:ind w:left="720" w:hanging="720"/>
    </w:pPr>
    <w:rPr>
      <w:rFonts w:ascii="Baskerville" w:eastAsia="Times" w:hAnsi="Baskerville"/>
      <w:szCs w:val="20"/>
    </w:rPr>
  </w:style>
  <w:style w:type="character" w:customStyle="1" w:styleId="BodyTextIndentChar">
    <w:name w:val="Body Text Indent Char"/>
    <w:basedOn w:val="DefaultParagraphFont"/>
    <w:link w:val="BodyTextIndent"/>
    <w:rsid w:val="0031615F"/>
    <w:rPr>
      <w:rFonts w:ascii="Baskerville" w:eastAsia="Times" w:hAnsi="Baskerville" w:cs="Times New Roman"/>
      <w:szCs w:val="20"/>
    </w:rPr>
  </w:style>
  <w:style w:type="character" w:styleId="Hyperlink">
    <w:name w:val="Hyperlink"/>
    <w:basedOn w:val="DefaultParagraphFont"/>
    <w:rsid w:val="0031615F"/>
    <w:rPr>
      <w:color w:val="0000FF"/>
      <w:u w:val="single"/>
    </w:rPr>
  </w:style>
  <w:style w:type="paragraph" w:styleId="ListBullet2">
    <w:name w:val="List Bullet 2"/>
    <w:basedOn w:val="Normal"/>
    <w:uiPriority w:val="99"/>
    <w:unhideWhenUsed/>
    <w:rsid w:val="0031615F"/>
    <w:pPr>
      <w:numPr>
        <w:numId w:val="19"/>
      </w:numPr>
      <w:spacing w:after="200"/>
      <w:contextualSpacing/>
    </w:pPr>
    <w:rPr>
      <w:rFonts w:asciiTheme="minorHAnsi" w:eastAsiaTheme="minorHAnsi" w:hAnsiTheme="minorHAnsi" w:cstheme="minorBidi"/>
    </w:rPr>
  </w:style>
  <w:style w:type="table" w:styleId="TableGrid">
    <w:name w:val="Table Grid"/>
    <w:basedOn w:val="TableNormal"/>
    <w:uiPriority w:val="59"/>
    <w:rsid w:val="006070BD"/>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347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guides.library.syr.edu/WRThiphop2012" TargetMode="External"/><Relationship Id="rId7" Type="http://schemas.openxmlformats.org/officeDocument/2006/relationships/hyperlink" Target="http://researchguides.library.syr.edu/WRTsexuality2012"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3615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SU</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Hogan</dc:creator>
  <cp:lastModifiedBy>Blaine Killen</cp:lastModifiedBy>
  <cp:revision>3</cp:revision>
  <dcterms:created xsi:type="dcterms:W3CDTF">2012-02-08T00:26:00Z</dcterms:created>
  <dcterms:modified xsi:type="dcterms:W3CDTF">2012-02-20T04:28:00Z</dcterms:modified>
</cp:coreProperties>
</file>