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i w:val="false"/>
          <w:iCs w:val="false"/>
          <w:sz w:val="40"/>
          <w:szCs w:val="40"/>
          <w:rFonts w:ascii="Arial" w:cs="Arial" w:eastAsia="Arial" w:hAnsi="Arial"/>
        </w:rPr>
        <w:t xml:space="preserve">SimpleMark: Fast Multi-Bit Text Watermarking under </w:t>
      </w:r>
      <w:r>
        <w:rPr>
          <w:b/>
          <w:bCs/>
          <w:i/>
          <w:iCs/>
          <w:sz w:val="40"/>
          <w:szCs w:val="40"/>
          <w:rFonts w:ascii="Arial" w:cs="Arial" w:eastAsia="Arial" w:hAnsi="Arial"/>
        </w:rPr>
        <w:t xml:space="preserve">f</w:t>
      </w:r>
      <w:r>
        <w:rPr>
          <w:b/>
          <w:bCs/>
          <w:i w:val="false"/>
          <w:iCs w:val="false"/>
          <w:sz w:val="40"/>
          <w:szCs w:val="40"/>
          <w:rFonts w:ascii="Arial" w:cs="Arial" w:eastAsia="Arial" w:hAnsi="Arial"/>
        </w:rPr>
        <w:t xml:space="preserve">-Divergence Constraints</w:t>
      </w:r>
    </w:p>
    <w:p>
      <w:pPr>
        <w:spacing w:after="60"/>
        <w:jc w:val="center"/>
      </w:pPr>
      <w:r>
        <w:rPr>
          <w:b w:val="false"/>
          <w:bCs w:val="false"/>
          <w:i w:val="false"/>
          <w:iCs w:val="false"/>
          <w:color w:val="666666"/>
          <w:sz w:val="20"/>
          <w:szCs w:val="20"/>
          <w:rFonts w:ascii="Arial" w:cs="Arial" w:eastAsia="Arial" w:hAnsi="Arial"/>
        </w:rPr>
        <w:t xml:space="preserve">Benjamin D. Kim, Wanrong Zhang, Weitong Ruan, Lav R. Varshney, Daniel Alabi</w:t>
      </w:r>
    </w:p>
    <w:p>
      <w:pPr>
        <w:spacing w:after="60"/>
        <w:jc w:val="center"/>
      </w:pPr>
      <w:r>
        <w:rPr>
          <w:b w:val="false"/>
          <w:bCs w:val="false"/>
          <w:i w:val="false"/>
          <w:iCs w:val="false"/>
          <w:color w:val="666666"/>
          <w:sz w:val="20"/>
          <w:szCs w:val="20"/>
          <w:rFonts w:ascii="Arial" w:cs="Arial" w:eastAsia="Arial" w:hAnsi="Arial"/>
        </w:rPr>
        <w:t xml:space="preserve">arXiv preprint, October 2026</w:t>
      </w:r>
    </w:p>
    <w:p>
      <w:pPr>
        <w:spacing w:after="60"/>
        <w:jc w:val="center"/>
      </w:pPr>
      <w:r>
        <w:rPr>
          <w:b/>
          <w:bCs/>
          <w:i w:val="false"/>
          <w:iCs w:val="false"/>
          <w:color w:val="666666"/>
          <w:sz w:val="20"/>
          <w:szCs w:val="20"/>
          <w:rFonts w:ascii="Arial" w:cs="Arial" w:eastAsia="Arial" w:hAnsi="Arial"/>
        </w:rPr>
        <w:t xml:space="preserve">MIT</w:t>
      </w:r>
      <w:r>
        <w:rPr>
          <w:b w:val="false"/>
          <w:bCs w:val="false"/>
          <w:i w:val="false"/>
          <w:iCs w:val="false"/>
          <w:color w:val="666666"/>
          <w:sz w:val="20"/>
          <w:szCs w:val="20"/>
          <w:rFonts w:ascii="Arial" w:cs="Arial" w:eastAsia="Arial" w:hAnsi="Arial"/>
        </w:rPr>
        <w:t xml:space="preserve">, </w:t>
      </w:r>
      <w:r>
        <w:rPr>
          <w:b/>
          <w:bCs/>
          <w:i w:val="false"/>
          <w:iCs w:val="false"/>
          <w:color w:val="666666"/>
          <w:sz w:val="20"/>
          <w:szCs w:val="20"/>
          <w:rFonts w:ascii="Arial" w:cs="Arial" w:eastAsia="Arial" w:hAnsi="Arial"/>
        </w:rPr>
        <w:t xml:space="preserve">Amazon AGI</w:t>
      </w:r>
      <w:r>
        <w:rPr>
          <w:b w:val="false"/>
          <w:bCs w:val="false"/>
          <w:i w:val="false"/>
          <w:iCs w:val="false"/>
          <w:color w:val="666666"/>
          <w:sz w:val="20"/>
          <w:szCs w:val="20"/>
          <w:rFonts w:ascii="Arial" w:cs="Arial" w:eastAsia="Arial" w:hAnsi="Arial"/>
        </w:rPr>
        <w:t xml:space="preserve">, </w:t>
      </w:r>
      <w:r>
        <w:rPr>
          <w:b/>
          <w:bCs/>
          <w:i w:val="false"/>
          <w:iCs w:val="false"/>
          <w:color w:val="666666"/>
          <w:sz w:val="20"/>
          <w:szCs w:val="20"/>
          <w:rFonts w:ascii="Arial" w:cs="Arial" w:eastAsia="Arial" w:hAnsi="Arial"/>
        </w:rPr>
        <w:t xml:space="preserve">UIUC</w:t>
      </w:r>
    </w:p>
    <w:p>
      <w:pPr>
        <w:spacing w:after="200" w:line="280"/>
        <w:ind w:left="240" w:right="240"/>
      </w:pPr>
      <w:r>
        <w:rPr>
          <w:i/>
          <w:iCs/>
          <w:color w:val="666666"/>
          <w:sz w:val="20"/>
          <w:szCs w:val="20"/>
          <w:rFonts w:ascii="Arial" w:cs="Arial" w:eastAsia="Arial" w:hAnsi="Arial"/>
        </w:rPr>
        <w:t xml:space="preserve">Figure caption: </w:t>
      </w:r>
      <w:r>
        <w:rPr>
          <w:b/>
          <w:bCs/>
          <w:i w:val="false"/>
          <w:iCs w:val="false"/>
          <w:color w:val="444444"/>
          <w:sz w:val="20"/>
          <w:szCs w:val="20"/>
          <w:rFonts w:ascii="Arial" w:cs="Arial" w:eastAsia="Arial" w:hAnsi="Arial"/>
        </w:rPr>
        <w:t xml:space="preserve">SimpleMark in one loop.</w:t>
      </w:r>
      <w:r>
        <w:rPr>
          <w:b w:val="false"/>
          <w:bCs w:val="false"/>
          <w:i w:val="false"/>
          <w:iCs w:val="false"/>
          <w:color w:val="444444"/>
          <w:sz w:val="20"/>
          <w:szCs w:val="20"/>
          <w:rFonts w:ascii="Arial" w:cs="Arial" w:eastAsia="Arial" w:hAnsi="Arial"/>
        </w:rPr>
        <w:t xml:space="preserve"> For every token, the secret key picks a target token among the model's top candidate words, each placed on a simplex (1), the next-word probabilities are tilted toward that target by at most a budget ε (2), and a word is sampled from the tilted distribution (3). Sections 1–4 explain each step, followed by an </w:t>
      </w:r>
      <w:r>
        <w:rPr>
          <w:b w:val="false"/>
          <w:bCs w:val="false"/>
          <w:i w:val="false"/>
          <w:iCs w:val="false"/>
          <w:color w:val="444444"/>
          <w:sz w:val="20"/>
          <w:szCs w:val="20"/>
          <w:rFonts w:ascii="Arial" w:cs="Arial" w:eastAsia="Arial" w:hAnsi="Arial"/>
        </w:rPr>
        <w:t xml:space="preserve">interactive demo</w:t>
      </w:r>
      <w:r>
        <w:rPr>
          <w:b w:val="false"/>
          <w:bCs w:val="false"/>
          <w:i w:val="false"/>
          <w:iCs w:val="false"/>
          <w:color w:val="444444"/>
          <w:sz w:val="20"/>
          <w:szCs w:val="20"/>
          <w:rFonts w:ascii="Arial" w:cs="Arial" w:eastAsia="Arial" w:hAnsi="Arial"/>
        </w:rPr>
        <w:t xml:space="preserve">.</w:t>
      </w:r>
    </w:p>
    <w:p>
      <w:pPr>
        <w:pBdr>
          <w:left w:val="single" w:color="1772D0" w:sz="24" w:space="8"/>
        </w:pBdr>
        <w:shd w:fill="F3F7FD" w:color="auto" w:val="clear"/>
        <w:spacing w:before="120" w:after="80"/>
        <w:ind w:left="240"/>
      </w:pPr>
      <w:r>
        <w:rPr>
          <w:b/>
          <w:bCs/>
          <w:color w:val="1772D0"/>
          <w:sz w:val="18"/>
          <w:szCs w:val="18"/>
          <w:rFonts w:ascii="Arial" w:cs="Arial" w:eastAsia="Arial" w:hAnsi="Arial"/>
        </w:rPr>
        <w:t xml:space="preserve">TL;DR</w:t>
      </w:r>
    </w:p>
    <w:p>
      <w:pPr>
        <w:pBdr>
          <w:left w:val="single" w:color="1772D0" w:sz="24" w:space="8"/>
        </w:pBdr>
        <w:shd w:fill="F3F7FD" w:color="auto" w:val="clear"/>
        <w:spacing w:after="160" w:line="300"/>
        <w:ind w:left="240"/>
      </w:pPr>
      <w:r>
        <w:rPr>
          <w:b w:val="false"/>
          <w:bCs w:val="false"/>
          <w:i w:val="false"/>
          <w:iCs w:val="false"/>
          <w:sz w:val="22"/>
          <w:szCs w:val="22"/>
          <w:rFonts w:ascii="Arial" w:cs="Arial" w:eastAsia="Arial" w:hAnsi="Arial"/>
        </w:rPr>
        <w:t xml:space="preserve">We study </w:t>
      </w:r>
      <w:r>
        <w:rPr>
          <w:b/>
          <w:bCs/>
          <w:i w:val="false"/>
          <w:iCs w:val="false"/>
          <w:sz w:val="22"/>
          <w:szCs w:val="22"/>
          <w:rFonts w:ascii="Arial" w:cs="Arial" w:eastAsia="Arial" w:hAnsi="Arial"/>
        </w:rPr>
        <w:t xml:space="preserve">multi-bit watermarking</w:t>
      </w:r>
      <w:r>
        <w:rPr>
          <w:b w:val="false"/>
          <w:bCs w:val="false"/>
          <w:i w:val="false"/>
          <w:iCs w:val="false"/>
          <w:sz w:val="22"/>
          <w:szCs w:val="22"/>
          <w:rFonts w:ascii="Arial" w:cs="Arial" w:eastAsia="Arial" w:hAnsi="Arial"/>
        </w:rPr>
        <w:t xml:space="preserve"> of language-model text (hiding a message such as a user or model ID in generated text) as communication over a constrained channel, and introduce </w:t>
      </w:r>
      <w:r>
        <w:rPr>
          <w:b/>
          <w:bCs/>
          <w:i w:val="false"/>
          <w:iCs w:val="false"/>
          <w:sz w:val="22"/>
          <w:szCs w:val="22"/>
          <w:rFonts w:ascii="Arial" w:cs="Arial" w:eastAsia="Arial" w:hAnsi="Arial"/>
        </w:rPr>
        <w:t xml:space="preserve">SimpleMark</w:t>
      </w:r>
      <w:r>
        <w:rPr>
          <w:b w:val="false"/>
          <w:bCs w:val="false"/>
          <w:i w:val="false"/>
          <w:iCs w:val="false"/>
          <w:sz w:val="22"/>
          <w:szCs w:val="22"/>
          <w:rFonts w:ascii="Arial" w:cs="Arial" w:eastAsia="Arial" w:hAnsi="Arial"/>
        </w:rPr>
        <w:t xml:space="preserve">, a watermark with three properties:</w:t>
      </w:r>
    </w:p>
    <w:p>
      <w:pPr>
        <w:pBdr>
          <w:left w:val="single" w:color="1772D0" w:sz="24" w:space="8"/>
        </w:pBdr>
        <w:shd w:fill="F3F7FD" w:color="auto" w:val="clear"/>
        <w:spacing w:after="120" w:line="300"/>
        <w:ind w:left="240"/>
      </w:pPr>
      <w:r>
        <w:rPr>
          <w:sz w:val="22"/>
          <w:szCs w:val="22"/>
          <w:rFonts w:ascii="Arial" w:cs="Arial" w:eastAsia="Arial" w:hAnsi="Arial"/>
        </w:rPr>
        <w:t xml:space="preserve">1. </w:t>
      </w:r>
      <w:r>
        <w:rPr>
          <w:b/>
          <w:bCs/>
          <w:i w:val="false"/>
          <w:iCs w:val="false"/>
          <w:sz w:val="22"/>
          <w:szCs w:val="22"/>
          <w:rFonts w:ascii="Arial" w:cs="Arial" w:eastAsia="Arial" w:hAnsi="Arial"/>
        </w:rPr>
        <w:t xml:space="preserve">Tunable security and distortion.</w:t>
      </w:r>
      <w:r>
        <w:rPr>
          <w:b w:val="false"/>
          <w:bCs w:val="false"/>
          <w:i w:val="false"/>
          <w:iCs w:val="false"/>
          <w:sz w:val="22"/>
          <w:szCs w:val="22"/>
          <w:rFonts w:ascii="Arial" w:cs="Arial" w:eastAsia="Arial" w:hAnsi="Arial"/>
        </w:rPr>
        <w:t xml:space="preserve"> Every next-token distribution the watermarked model samples from stays within an </w:t>
      </w:r>
      <w:r>
        <w:rPr>
          <w:b w:val="false"/>
          <w:bCs w:val="false"/>
          <w:i/>
          <w:iCs/>
          <w:sz w:val="22"/>
          <w:szCs w:val="22"/>
          <w:rFonts w:ascii="Arial" w:cs="Arial" w:eastAsia="Arial" w:hAnsi="Arial"/>
        </w:rPr>
        <w:t xml:space="preserve">f</w:t>
      </w:r>
      <w:r>
        <w:rPr>
          <w:b w:val="false"/>
          <w:bCs w:val="false"/>
          <w:i w:val="false"/>
          <w:iCs w:val="false"/>
          <w:sz w:val="22"/>
          <w:szCs w:val="22"/>
          <w:rFonts w:ascii="Arial" w:cs="Arial" w:eastAsia="Arial" w:hAnsi="Arial"/>
        </w:rPr>
        <w:t xml:space="preserve">-divergence budget ε (total variation or KL in this work) of the base model distribution, for the key and message in use, a stronger guarantee than existing schemes provide. With TV, the best possible detector gains at most ε advantage per token.</w:t>
      </w:r>
    </w:p>
    <w:p>
      <w:pPr>
        <w:pBdr>
          <w:left w:val="single" w:color="1772D0" w:sz="24" w:space="8"/>
        </w:pBdr>
        <w:shd w:fill="F3F7FD" w:color="auto" w:val="clear"/>
        <w:spacing w:after="120" w:line="300"/>
        <w:ind w:left="240"/>
      </w:pPr>
      <w:r>
        <w:rPr>
          <w:sz w:val="22"/>
          <w:szCs w:val="22"/>
          <w:rFonts w:ascii="Arial" w:cs="Arial" w:eastAsia="Arial" w:hAnsi="Arial"/>
        </w:rPr>
        <w:t xml:space="preserve">2. </w:t>
      </w:r>
      <w:r>
        <w:rPr>
          <w:b/>
          <w:bCs/>
          <w:i w:val="false"/>
          <w:iCs w:val="false"/>
          <w:sz w:val="22"/>
          <w:szCs w:val="22"/>
          <w:rFonts w:ascii="Arial" w:cs="Arial" w:eastAsia="Arial" w:hAnsi="Arial"/>
        </w:rPr>
        <w:t xml:space="preserve">Embedding the watermark is </w:t>
      </w:r>
      <w:r>
        <w:rPr>
          <w:b/>
          <w:bCs/>
          <w:i w:val="false"/>
          <w:iCs w:val="false"/>
          <w:color w:val="1F3A93"/>
          <w:sz w:val="20"/>
          <w:szCs w:val="20"/>
          <w:rFonts w:ascii="Courier New" w:cs="Courier New" w:eastAsia="Courier New" w:hAnsi="Courier New"/>
        </w:rPr>
        <w:t xml:space="preserve">$O_q(1)$</w:t>
      </w:r>
      <w:r>
        <w:rPr>
          <w:b/>
          <w:bCs/>
          <w:i w:val="false"/>
          <w:iCs w:val="false"/>
          <w:sz w:val="22"/>
          <w:szCs w:val="22"/>
          <w:rFonts w:ascii="Arial" w:cs="Arial" w:eastAsia="Arial" w:hAnsi="Arial"/>
        </w:rPr>
        <w:t xml:space="preserve">.</w:t>
      </w:r>
      <w:r>
        <w:rPr>
          <w:b w:val="false"/>
          <w:bCs w:val="false"/>
          <w:i w:val="false"/>
          <w:iCs w:val="false"/>
          <w:sz w:val="22"/>
          <w:szCs w:val="22"/>
          <w:rFonts w:ascii="Arial" w:cs="Arial" w:eastAsia="Arial" w:hAnsi="Arial"/>
        </w:rPr>
        <w:t xml:space="preserve"> Putting a message symbol into a token is a simple optimal transport tilt of the next-token distribution: scale the target token's probability by a constant α and the other tokens by β. An error-correcting (LDPC) code makes the message more robust to not sampling the target token, and a maximum-likelihood decoder is used for decoding.</w:t>
      </w:r>
    </w:p>
    <w:p>
      <w:pPr>
        <w:pBdr>
          <w:left w:val="single" w:color="1772D0" w:sz="24" w:space="8"/>
        </w:pBdr>
        <w:shd w:fill="F3F7FD" w:color="auto" w:val="clear"/>
        <w:spacing w:after="120" w:line="300"/>
        <w:ind w:left="240"/>
      </w:pPr>
      <w:r>
        <w:rPr>
          <w:sz w:val="22"/>
          <w:szCs w:val="22"/>
          <w:rFonts w:ascii="Arial" w:cs="Arial" w:eastAsia="Arial" w:hAnsi="Arial"/>
        </w:rPr>
        <w:t xml:space="preserve">3. </w:t>
      </w:r>
      <w:r>
        <w:rPr>
          <w:b/>
          <w:bCs/>
          <w:i w:val="false"/>
          <w:iCs w:val="false"/>
          <w:sz w:val="22"/>
          <w:szCs w:val="22"/>
          <w:rFonts w:ascii="Arial" w:cs="Arial" w:eastAsia="Arial" w:hAnsi="Arial"/>
        </w:rPr>
        <w:t xml:space="preserve">The theory proves what the budget buys.</w:t>
      </w:r>
      <w:r>
        <w:rPr>
          <w:b w:val="false"/>
          <w:bCs w:val="false"/>
          <w:i w:val="false"/>
          <w:iCs w:val="false"/>
          <w:sz w:val="22"/>
          <w:szCs w:val="22"/>
          <w:rFonts w:ascii="Arial" w:cs="Arial" w:eastAsia="Arial" w:hAnsi="Arial"/>
        </w:rPr>
        <w:t xml:space="preserve"> Exact per-key distortion-freeness forces zero capacity: no scheme can reliably embed even one bit. A nonzero budget buys capacity, and we bound the achievable rate. Empirically, at a next-token level, SimpleMark is far less detectable than prior multi-bit schemes while competitive in all other performance categories.</w:t>
      </w:r>
    </w:p>
    <w:p>
      <w:pPr>
        <w:spacing w:after="120"/>
      </w:pPr>
    </w:p>
    <w:p>
      <w:pPr>
        <w:pStyle w:val="Heading1"/>
        <w:spacing w:before="480" w:after="160"/>
      </w:pPr>
      <w:r>
        <w:rPr>
          <w:b/>
          <w:bCs/>
          <w:i w:val="false"/>
          <w:iCs w:val="false"/>
          <w:color w:val="000000"/>
          <w:sz w:val="32"/>
          <w:szCs w:val="32"/>
          <w:rFonts w:ascii="Arial" w:cs="Arial" w:eastAsia="Arial" w:hAnsi="Arial"/>
        </w:rPr>
        <w:t xml:space="preserve">1. Why watermark text, and why with a message?</w:t>
      </w:r>
    </w:p>
    <w:p>
      <w:pPr>
        <w:spacing w:after="160" w:line="300"/>
      </w:pPr>
      <w:r>
        <w:rPr>
          <w:b w:val="false"/>
          <w:bCs w:val="false"/>
          <w:i w:val="false"/>
          <w:iCs w:val="false"/>
          <w:sz w:val="22"/>
          <w:szCs w:val="22"/>
          <w:rFonts w:ascii="Arial" w:cs="Arial" w:eastAsia="Arial" w:hAnsi="Arial"/>
        </w:rPr>
        <w:t xml:space="preserve">Language models write fluent text at scale, and with rapid developments in technology it has become increasingly difficult to distinguish what was written by AI. A solution to this is for the language models to output a </w:t>
      </w:r>
      <w:r>
        <w:rPr>
          <w:b w:val="false"/>
          <w:bCs w:val="false"/>
          <w:i/>
          <w:iCs/>
          <w:sz w:val="22"/>
          <w:szCs w:val="22"/>
          <w:rFonts w:ascii="Arial" w:cs="Arial" w:eastAsia="Arial" w:hAnsi="Arial"/>
        </w:rPr>
        <w:t xml:space="preserve">text watermark</w:t>
      </w:r>
      <w:r>
        <w:rPr>
          <w:b w:val="false"/>
          <w:bCs w:val="false"/>
          <w:i w:val="false"/>
          <w:iCs w:val="false"/>
          <w:sz w:val="22"/>
          <w:szCs w:val="22"/>
          <w:rFonts w:ascii="Arial" w:cs="Arial" w:eastAsia="Arial" w:hAnsi="Arial"/>
        </w:rPr>
        <w:t xml:space="preserve">, a statistical fingerprint in the output sampling process. Watermarks are embedded in the AI-generated output by a model slightly preferring a set or a singular token over the rest of the tokens in the sampling process, in a pattern driven by a secret key. A user who holds this secret key can check for the embedded watermark, and ideally this pattern is invisible to readers and to anyone without the key.</w:t>
      </w:r>
    </w:p>
    <w:p>
      <w:pPr>
        <w:spacing w:after="160" w:line="300"/>
      </w:pPr>
      <w:r>
        <w:rPr>
          <w:b w:val="false"/>
          <w:bCs w:val="false"/>
          <w:i w:val="false"/>
          <w:iCs w:val="false"/>
          <w:sz w:val="22"/>
          <w:szCs w:val="22"/>
          <w:rFonts w:ascii="Arial" w:cs="Arial" w:eastAsia="Arial" w:hAnsi="Arial"/>
        </w:rPr>
        <w:t xml:space="preserve">Language model providers have been wary of changing their models' outputs to embed these watermarks for years now. OpenAI built a text watermark for ChatGPT but held it back for years after a survey found that 30% of users said they would use their model less if its text was to be watermarked.</w:t>
      </w:r>
      <w:r>
        <w:rPr>
          <w:b w:val="false"/>
          <w:bCs w:val="false"/>
          <w:i w:val="false"/>
          <w:iCs w:val="false"/>
          <w:sz w:val="22"/>
          <w:szCs w:val="22"/>
          <w:rFonts w:ascii="Arial" w:cs="Arial" w:eastAsia="Arial" w:hAnsi="Arial"/>
        </w:rPr>
        <w:t xml:space="preserve">[1]</w:t>
      </w:r>
      <w:r>
        <w:rPr>
          <w:b w:val="false"/>
          <w:bCs w:val="false"/>
          <w:i w:val="false"/>
          <w:iCs w:val="false"/>
          <w:sz w:val="22"/>
          <w:szCs w:val="22"/>
          <w:rFonts w:ascii="Arial" w:cs="Arial" w:eastAsia="Arial" w:hAnsi="Arial"/>
        </w:rPr>
        <w:t xml:space="preserve"> In October 2026, OpenAI announced that it would watermark its language models in the European Union to comply with the transparency rules in the EU AI Act, leaving the API watermark off by default everywhere else. Moreover, experiments on their watermark showed that replacing a quarter of the generated text with synonyms dropped their detection rate to 17%.</w:t>
      </w:r>
      <w:r>
        <w:rPr>
          <w:b w:val="false"/>
          <w:bCs w:val="false"/>
          <w:i w:val="false"/>
          <w:iCs w:val="false"/>
          <w:sz w:val="22"/>
          <w:szCs w:val="22"/>
          <w:rFonts w:ascii="Arial" w:cs="Arial" w:eastAsia="Arial" w:hAnsi="Arial"/>
        </w:rPr>
        <w:t xml:space="preserve">[2]</w:t>
      </w:r>
      <w:r>
        <w:rPr>
          <w:b w:val="false"/>
          <w:bCs w:val="false"/>
          <w:i w:val="false"/>
          <w:iCs w:val="false"/>
          <w:sz w:val="22"/>
          <w:szCs w:val="22"/>
          <w:rFonts w:ascii="Arial" w:cs="Arial" w:eastAsia="Arial" w:hAnsi="Arial"/>
        </w:rPr>
        <w:t xml:space="preserve"> Google DeepMind has used the watermark SynthID-Text in Gemini since 2024. It was built around a “non-distortionary” sampling mode and tested on roughly 20 million live Gemini responses to show that users would not notice a difference when their text was being watermarked.</w:t>
      </w:r>
      <w:r>
        <w:rPr>
          <w:b w:val="false"/>
          <w:bCs w:val="false"/>
          <w:i w:val="false"/>
          <w:iCs w:val="false"/>
          <w:sz w:val="22"/>
          <w:szCs w:val="22"/>
          <w:rFonts w:ascii="Arial" w:cs="Arial" w:eastAsia="Arial" w:hAnsi="Arial"/>
        </w:rPr>
        <w:t xml:space="preserve">[3]</w:t>
      </w:r>
      <w:r>
        <w:rPr>
          <w:b w:val="false"/>
          <w:bCs w:val="false"/>
          <w:i w:val="false"/>
          <w:iCs w:val="false"/>
          <w:sz w:val="22"/>
          <w:szCs w:val="22"/>
          <w:rFonts w:ascii="Arial" w:cs="Arial" w:eastAsia="Arial" w:hAnsi="Arial"/>
        </w:rPr>
        <w:t xml:space="preserve"> Anthropic also began watermarking Claude's text in August 2026 under the same EU AI Act regulations. They too stressed that the watermark does not change the meaning, quality, or readability of a response.</w:t>
      </w:r>
      <w:r>
        <w:rPr>
          <w:b w:val="false"/>
          <w:bCs w:val="false"/>
          <w:i w:val="false"/>
          <w:iCs w:val="false"/>
          <w:sz w:val="22"/>
          <w:szCs w:val="22"/>
          <w:rFonts w:ascii="Arial" w:cs="Arial" w:eastAsia="Arial" w:hAnsi="Arial"/>
        </w:rPr>
        <w:t xml:space="preserve">[4]</w:t>
      </w:r>
      <w:r>
        <w:rPr>
          <w:b w:val="false"/>
          <w:bCs w:val="false"/>
          <w:i w:val="false"/>
          <w:iCs w:val="false"/>
          <w:sz w:val="22"/>
          <w:szCs w:val="22"/>
          <w:rFonts w:ascii="Arial" w:cs="Arial" w:eastAsia="Arial" w:hAnsi="Arial"/>
        </w:rPr>
        <w:t xml:space="preserve"> In parallel, a category of tools to both remove watermarks and “humanize” AI text has emerged, mostly through paraphrasing.</w:t>
      </w:r>
      <w:r>
        <w:rPr>
          <w:b w:val="false"/>
          <w:bCs w:val="false"/>
          <w:i w:val="false"/>
          <w:iCs w:val="false"/>
          <w:sz w:val="22"/>
          <w:szCs w:val="22"/>
          <w:rFonts w:ascii="Arial" w:cs="Arial" w:eastAsia="Arial" w:hAnsi="Arial"/>
        </w:rPr>
        <w:t xml:space="preserve">[5]</w:t>
      </w:r>
      <w:r>
        <w:rPr>
          <w:b w:val="false"/>
          <w:bCs w:val="false"/>
          <w:i w:val="false"/>
          <w:iCs w:val="false"/>
          <w:sz w:val="22"/>
          <w:szCs w:val="22"/>
          <w:rFonts w:ascii="Arial" w:cs="Arial" w:eastAsia="Arial" w:hAnsi="Arial"/>
        </w:rPr>
        <w:t xml:space="preserve">,</w:t>
      </w:r>
      <w:r>
        <w:rPr>
          <w:b w:val="false"/>
          <w:bCs w:val="false"/>
          <w:i w:val="false"/>
          <w:iCs w:val="false"/>
          <w:sz w:val="22"/>
          <w:szCs w:val="22"/>
          <w:rFonts w:ascii="Arial" w:cs="Arial" w:eastAsia="Arial" w:hAnsi="Arial"/>
        </w:rPr>
        <w:t xml:space="preserve">[6]</w:t>
      </w:r>
      <w:r>
        <w:rPr>
          <w:b w:val="false"/>
          <w:bCs w:val="false"/>
          <w:i w:val="false"/>
          <w:iCs w:val="false"/>
          <w:sz w:val="22"/>
          <w:szCs w:val="22"/>
          <w:rFonts w:ascii="Arial" w:cs="Arial" w:eastAsia="Arial" w:hAnsi="Arial"/>
        </w:rPr>
        <w:t xml:space="preserve"> As a result, providers and users will only accept a watermark if its effect on the text is provably small. One solution would be if the distortion a watermark introduces were something that can be bounded or parameterized, rather than measured after the fact.</w:t>
      </w:r>
    </w:p>
    <w:p>
      <w:pPr>
        <w:spacing w:after="160" w:line="300"/>
      </w:pPr>
      <w:r>
        <w:rPr>
          <w:b w:val="false"/>
          <w:bCs w:val="false"/>
          <w:i w:val="false"/>
          <w:iCs w:val="false"/>
          <w:sz w:val="22"/>
          <w:szCs w:val="22"/>
          <w:rFonts w:ascii="Arial" w:cs="Arial" w:eastAsia="Arial" w:hAnsi="Arial"/>
        </w:rPr>
        <w:t xml:space="preserve">The first generation of LLM watermarks</w:t>
      </w:r>
      <w:r>
        <w:rPr>
          <w:b w:val="false"/>
          <w:bCs w:val="false"/>
          <w:i w:val="false"/>
          <w:iCs w:val="false"/>
          <w:sz w:val="22"/>
          <w:szCs w:val="22"/>
          <w:rFonts w:ascii="Arial" w:cs="Arial" w:eastAsia="Arial" w:hAnsi="Arial"/>
        </w:rPr>
        <w:t xml:space="preserve">[7]</w:t>
      </w:r>
      <w:r>
        <w:rPr>
          <w:b w:val="false"/>
          <w:bCs w:val="false"/>
          <w:i w:val="false"/>
          <w:iCs w:val="false"/>
          <w:sz w:val="22"/>
          <w:szCs w:val="22"/>
          <w:rFonts w:ascii="Arial" w:cs="Arial" w:eastAsia="Arial" w:hAnsi="Arial"/>
        </w:rPr>
        <w:t xml:space="preserve">,</w:t>
      </w:r>
      <w:r>
        <w:rPr>
          <w:b w:val="false"/>
          <w:bCs w:val="false"/>
          <w:i w:val="false"/>
          <w:iCs w:val="false"/>
          <w:sz w:val="22"/>
          <w:szCs w:val="22"/>
          <w:rFonts w:ascii="Arial" w:cs="Arial" w:eastAsia="Arial" w:hAnsi="Arial"/>
        </w:rPr>
        <w:t xml:space="preserve">[8]</w:t>
      </w:r>
      <w:r>
        <w:rPr>
          <w:b w:val="false"/>
          <w:bCs w:val="false"/>
          <w:i w:val="false"/>
          <w:iCs w:val="false"/>
          <w:sz w:val="22"/>
          <w:szCs w:val="22"/>
          <w:rFonts w:ascii="Arial" w:cs="Arial" w:eastAsia="Arial" w:hAnsi="Arial"/>
        </w:rPr>
        <w:t xml:space="preserve">,</w:t>
      </w:r>
      <w:r>
        <w:rPr>
          <w:b w:val="false"/>
          <w:bCs w:val="false"/>
          <w:i w:val="false"/>
          <w:iCs w:val="false"/>
          <w:sz w:val="22"/>
          <w:szCs w:val="22"/>
          <w:rFonts w:ascii="Arial" w:cs="Arial" w:eastAsia="Arial" w:hAnsi="Arial"/>
        </w:rPr>
        <w:t xml:space="preserve">[9]</w:t>
      </w:r>
      <w:r>
        <w:rPr>
          <w:b w:val="false"/>
          <w:bCs w:val="false"/>
          <w:i w:val="false"/>
          <w:iCs w:val="false"/>
          <w:sz w:val="22"/>
          <w:szCs w:val="22"/>
          <w:rFonts w:ascii="Arial" w:cs="Arial" w:eastAsia="Arial" w:hAnsi="Arial"/>
        </w:rPr>
        <w:t xml:space="preserve"> is </w:t>
      </w:r>
      <w:r>
        <w:rPr>
          <w:b w:val="false"/>
          <w:bCs w:val="false"/>
          <w:i/>
          <w:iCs/>
          <w:sz w:val="22"/>
          <w:szCs w:val="22"/>
          <w:rFonts w:ascii="Arial" w:cs="Arial" w:eastAsia="Arial" w:hAnsi="Arial"/>
        </w:rPr>
        <w:t xml:space="preserve">zero-bit</w:t>
      </w:r>
      <w:r>
        <w:rPr>
          <w:b w:val="false"/>
          <w:bCs w:val="false"/>
          <w:i w:val="false"/>
          <w:iCs w:val="false"/>
          <w:sz w:val="22"/>
          <w:szCs w:val="22"/>
          <w:rFonts w:ascii="Arial" w:cs="Arial" w:eastAsia="Arial" w:hAnsi="Arial"/>
        </w:rPr>
        <w:t xml:space="preserve">: the detector answers one yes/no question, “did AI or my model generate this text?” However, there are several use cases where one bit of information may not be enough. A provider may want to recover </w:t>
      </w:r>
      <w:r>
        <w:rPr>
          <w:b w:val="false"/>
          <w:bCs w:val="false"/>
          <w:i/>
          <w:iCs/>
          <w:sz w:val="22"/>
          <w:szCs w:val="22"/>
          <w:rFonts w:ascii="Arial" w:cs="Arial" w:eastAsia="Arial" w:hAnsi="Arial"/>
        </w:rPr>
        <w:t xml:space="preserve">which</w:t>
      </w:r>
      <w:r>
        <w:rPr>
          <w:b w:val="false"/>
          <w:bCs w:val="false"/>
          <w:i w:val="false"/>
          <w:iCs w:val="false"/>
          <w:sz w:val="22"/>
          <w:szCs w:val="22"/>
          <w:rFonts w:ascii="Arial" w:cs="Arial" w:eastAsia="Arial" w:hAnsi="Arial"/>
        </w:rPr>
        <w:t xml:space="preserve"> user, which model version, which timestamp, or which policy tag produced a text.</w:t>
      </w:r>
      <w:r>
        <w:rPr>
          <w:b w:val="false"/>
          <w:bCs w:val="false"/>
          <w:i w:val="false"/>
          <w:iCs w:val="false"/>
          <w:sz w:val="22"/>
          <w:szCs w:val="22"/>
          <w:rFonts w:ascii="Arial" w:cs="Arial" w:eastAsia="Arial" w:hAnsi="Arial"/>
        </w:rPr>
        <w:t xml:space="preserve">[10]</w:t>
      </w:r>
      <w:r>
        <w:rPr>
          <w:b w:val="false"/>
          <w:bCs w:val="false"/>
          <w:i w:val="false"/>
          <w:iCs w:val="false"/>
          <w:sz w:val="22"/>
          <w:szCs w:val="22"/>
          <w:rFonts w:ascii="Arial" w:cs="Arial" w:eastAsia="Arial" w:hAnsi="Arial"/>
        </w:rPr>
        <w:t xml:space="preserve">,</w:t>
      </w:r>
      <w:r>
        <w:rPr>
          <w:b w:val="false"/>
          <w:bCs w:val="false"/>
          <w:i w:val="false"/>
          <w:iCs w:val="false"/>
          <w:sz w:val="22"/>
          <w:szCs w:val="22"/>
          <w:rFonts w:ascii="Arial" w:cs="Arial" w:eastAsia="Arial" w:hAnsi="Arial"/>
        </w:rPr>
        <w:t xml:space="preserve">[11]</w:t>
      </w:r>
      <w:r>
        <w:rPr>
          <w:b w:val="false"/>
          <w:bCs w:val="false"/>
          <w:i w:val="false"/>
          <w:iCs w:val="false"/>
          <w:sz w:val="22"/>
          <w:szCs w:val="22"/>
          <w:rFonts w:ascii="Arial" w:cs="Arial" w:eastAsia="Arial" w:hAnsi="Arial"/>
        </w:rPr>
        <w:t xml:space="preserve"> These use cases introduce the need for </w:t>
      </w:r>
      <w:r>
        <w:rPr>
          <w:b w:val="false"/>
          <w:bCs w:val="false"/>
          <w:i/>
          <w:iCs/>
          <w:sz w:val="22"/>
          <w:szCs w:val="22"/>
          <w:rFonts w:ascii="Arial" w:cs="Arial" w:eastAsia="Arial" w:hAnsi="Arial"/>
        </w:rPr>
        <w:t xml:space="preserve">multi-bit</w:t>
      </w:r>
      <w:r>
        <w:rPr>
          <w:b w:val="false"/>
          <w:bCs w:val="false"/>
          <w:i w:val="false"/>
          <w:iCs w:val="false"/>
          <w:sz w:val="22"/>
          <w:szCs w:val="22"/>
          <w:rFonts w:ascii="Arial" w:cs="Arial" w:eastAsia="Arial" w:hAnsi="Arial"/>
        </w:rPr>
        <w:t xml:space="preserve"> watermarking, where the text carries a message.</w:t>
      </w:r>
    </w:p>
    <w:p>
      <w:pPr>
        <w:spacing w:after="160" w:line="300"/>
      </w:pPr>
      <w:r>
        <w:rPr>
          <w:b w:val="false"/>
          <w:bCs w:val="false"/>
          <w:i w:val="false"/>
          <w:iCs w:val="false"/>
          <w:sz w:val="22"/>
          <w:szCs w:val="22"/>
          <w:rFonts w:ascii="Arial" w:cs="Arial" w:eastAsia="Arial" w:hAnsi="Arial"/>
        </w:rPr>
        <w:t xml:space="preserve">Multi-bit watermarking has a built-in tension. Every bit you embed shows up as bias in the model's word choices. More bias makes the message easier to recover, but it also makes the text statistically different from unwatermarked text, which is exactly what an adversary looks for.</w:t>
      </w:r>
      <w:r>
        <w:rPr>
          <w:b w:val="false"/>
          <w:bCs w:val="false"/>
          <w:i w:val="false"/>
          <w:iCs w:val="false"/>
          <w:sz w:val="22"/>
          <w:szCs w:val="22"/>
          <w:rFonts w:ascii="Arial" w:cs="Arial" w:eastAsia="Arial" w:hAnsi="Arial"/>
        </w:rPr>
        <w:t xml:space="preserve">[12]</w:t>
      </w:r>
      <w:r>
        <w:rPr>
          <w:b w:val="false"/>
          <w:bCs w:val="false"/>
          <w:i w:val="false"/>
          <w:iCs w:val="false"/>
          <w:sz w:val="22"/>
          <w:szCs w:val="22"/>
          <w:rFonts w:ascii="Arial" w:cs="Arial" w:eastAsia="Arial" w:hAnsi="Arial"/>
        </w:rPr>
        <w:t xml:space="preserve">,</w:t>
      </w:r>
      <w:r>
        <w:rPr>
          <w:b w:val="false"/>
          <w:bCs w:val="false"/>
          <w:i w:val="false"/>
          <w:iCs w:val="false"/>
          <w:sz w:val="22"/>
          <w:szCs w:val="22"/>
          <w:rFonts w:ascii="Arial" w:cs="Arial" w:eastAsia="Arial" w:hAnsi="Arial"/>
        </w:rPr>
        <w:t xml:space="preserve">[13]</w:t>
      </w:r>
      <w:r>
        <w:rPr>
          <w:b w:val="false"/>
          <w:bCs w:val="false"/>
          <w:i w:val="false"/>
          <w:iCs w:val="false"/>
          <w:sz w:val="22"/>
          <w:szCs w:val="22"/>
          <w:rFonts w:ascii="Arial" w:cs="Arial" w:eastAsia="Arial" w:hAnsi="Arial"/>
        </w:rPr>
        <w:t xml:space="preserve"> The question we set out to answer is: </w:t>
      </w:r>
      <w:r>
        <w:rPr>
          <w:b w:val="false"/>
          <w:bCs w:val="false"/>
          <w:i/>
          <w:iCs/>
          <w:sz w:val="22"/>
          <w:szCs w:val="22"/>
          <w:rFonts w:ascii="Arial" w:cs="Arial" w:eastAsia="Arial" w:hAnsi="Arial"/>
        </w:rPr>
        <w:t xml:space="preserve">how much information can you embed while adhering to a statistical distance of the unwatermarked model, and what notions of distance actually protect you?</w:t>
      </w:r>
    </w:p>
    <w:p>
      <w:pPr>
        <w:pStyle w:val="Heading1"/>
        <w:spacing w:before="480" w:after="160"/>
      </w:pPr>
      <w:r>
        <w:rPr>
          <w:b/>
          <w:bCs/>
          <w:i w:val="false"/>
          <w:iCs w:val="false"/>
          <w:color w:val="000000"/>
          <w:sz w:val="32"/>
          <w:szCs w:val="32"/>
          <w:rFonts w:ascii="Arial" w:cs="Arial" w:eastAsia="Arial" w:hAnsi="Arial"/>
        </w:rPr>
        <w:t xml:space="preserve">2. What should “undetectable” mean?</w:t>
      </w:r>
    </w:p>
    <w:p>
      <w:pPr>
        <w:spacing w:after="160" w:line="300"/>
      </w:pPr>
      <w:r>
        <w:rPr>
          <w:b w:val="false"/>
          <w:bCs w:val="false"/>
          <w:i w:val="false"/>
          <w:iCs w:val="false"/>
          <w:sz w:val="22"/>
          <w:szCs w:val="22"/>
          <w:rFonts w:ascii="Arial" w:cs="Arial" w:eastAsia="Arial" w:hAnsi="Arial"/>
        </w:rPr>
        <w:t xml:space="preserve">Consider the adversary in this setting as a </w:t>
      </w:r>
      <w:r>
        <w:rPr>
          <w:b w:val="false"/>
          <w:bCs w:val="false"/>
          <w:i/>
          <w:iCs/>
          <w:sz w:val="22"/>
          <w:szCs w:val="22"/>
          <w:rFonts w:ascii="Arial" w:cs="Arial" w:eastAsia="Arial" w:hAnsi="Arial"/>
        </w:rPr>
        <w:t xml:space="preserve">distinguisher</w:t>
      </w:r>
      <w:r>
        <w:rPr>
          <w:b w:val="false"/>
          <w:bCs w:val="false"/>
          <w:i w:val="false"/>
          <w:iCs w:val="false"/>
          <w:sz w:val="22"/>
          <w:szCs w:val="22"/>
          <w:rFonts w:ascii="Arial" w:cs="Arial" w:eastAsia="Arial" w:hAnsi="Arial"/>
        </w:rPr>
        <w:t xml:space="preserve">: it looks at a token (or text) and distinguishes whether it is watermarked or not. Its </w:t>
      </w:r>
      <w:r>
        <w:rPr>
          <w:b w:val="false"/>
          <w:bCs w:val="false"/>
          <w:i/>
          <w:iCs/>
          <w:sz w:val="22"/>
          <w:szCs w:val="22"/>
          <w:rFonts w:ascii="Arial" w:cs="Arial" w:eastAsia="Arial" w:hAnsi="Arial"/>
        </w:rPr>
        <w:t xml:space="preserve">advantage</w:t>
      </w:r>
      <w:r>
        <w:rPr>
          <w:b w:val="false"/>
          <w:bCs w:val="false"/>
          <w:i w:val="false"/>
          <w:iCs w:val="false"/>
          <w:sz w:val="22"/>
          <w:szCs w:val="22"/>
          <w:rFonts w:ascii="Arial" w:cs="Arial" w:eastAsia="Arial" w:hAnsi="Arial"/>
        </w:rPr>
        <w:t xml:space="preserve"> is the distinguisher's TPR − FPR. In plain words, this means how much more often the distinguisher claims “watermarked” on watermarked samples than on clean ones. The best possible advantage any distinguisher can have between two distributions is the </w:t>
      </w:r>
      <w:r>
        <w:rPr>
          <w:b w:val="false"/>
          <w:bCs w:val="false"/>
          <w:i/>
          <w:iCs/>
          <w:sz w:val="22"/>
          <w:szCs w:val="22"/>
          <w:rFonts w:ascii="Arial" w:cs="Arial" w:eastAsia="Arial" w:hAnsi="Arial"/>
        </w:rPr>
        <w:t xml:space="preserve">total variation</w:t>
      </w:r>
      <w:r>
        <w:rPr>
          <w:b w:val="false"/>
          <w:bCs w:val="false"/>
          <w:i w:val="false"/>
          <w:iCs w:val="false"/>
          <w:sz w:val="22"/>
          <w:szCs w:val="22"/>
          <w:rFonts w:ascii="Arial" w:cs="Arial" w:eastAsia="Arial" w:hAnsi="Arial"/>
        </w:rPr>
        <w:t xml:space="preserve"> (TV) distance between the two distributions:</w:t>
      </w:r>
      <w:r>
        <w:rPr>
          <w:b w:val="false"/>
          <w:bCs w:val="false"/>
          <w:i w:val="false"/>
          <w:iCs w:val="false"/>
          <w:sz w:val="22"/>
          <w:szCs w:val="22"/>
          <w:rFonts w:ascii="Arial" w:cs="Arial" w:eastAsia="Arial" w:hAnsi="Arial"/>
        </w:rPr>
        <w:t xml:space="preserve">[14]</w:t>
      </w:r>
    </w:p>
    <w:p>
      <w:pPr>
        <w:spacing w:before="80" w:after="200"/>
        <w:jc w:val="center"/>
      </w:pPr>
      <w:r>
        <w:rPr>
          <w:color w:val="1F3A93"/>
          <w:sz w:val="19"/>
          <w:szCs w:val="19"/>
          <w:rFonts w:ascii="Courier New" w:cs="Courier New" w:eastAsia="Courier New" w:hAnsi="Courier New"/>
        </w:rPr>
        <w:t xml:space="preserve">$$ \sup_{\mathcal D}\Big|\Pr_{X\sim P}[\mathcal D(X)=1]-\Pr_{X\sim Q}[\mathcal D(X)=1]\Big| \;=\; d_{\mathrm{TV}}(P,Q) \;=\; \tfrac12\sum_x |P(x)-Q(x)|. $$</w:t>
      </w:r>
    </w:p>
    <w:p>
      <w:pPr>
        <w:spacing w:after="160" w:line="300"/>
      </w:pPr>
      <w:r>
        <w:rPr>
          <w:b w:val="false"/>
          <w:bCs w:val="false"/>
          <w:i w:val="false"/>
          <w:iCs w:val="false"/>
          <w:sz w:val="22"/>
          <w:szCs w:val="22"/>
          <w:rFonts w:ascii="Arial" w:cs="Arial" w:eastAsia="Arial" w:hAnsi="Arial"/>
        </w:rPr>
        <w:t xml:space="preserve">By bounding the TV distance between the watermarked next-token distribution and the base model's next-token distribution we get a quantifiable security guarantee applicable to </w:t>
      </w:r>
      <w:r>
        <w:rPr>
          <w:b w:val="false"/>
          <w:bCs w:val="false"/>
          <w:i/>
          <w:iCs/>
          <w:sz w:val="22"/>
          <w:szCs w:val="22"/>
          <w:rFonts w:ascii="Arial" w:cs="Arial" w:eastAsia="Arial" w:hAnsi="Arial"/>
        </w:rPr>
        <w:t xml:space="preserve">every</w:t>
      </w:r>
      <w:r>
        <w:rPr>
          <w:b w:val="false"/>
          <w:bCs w:val="false"/>
          <w:i w:val="false"/>
          <w:iCs w:val="false"/>
          <w:sz w:val="22"/>
          <w:szCs w:val="22"/>
          <w:rFonts w:ascii="Arial" w:cs="Arial" w:eastAsia="Arial" w:hAnsi="Arial"/>
        </w:rPr>
        <w:t xml:space="preserve"> detector. Ideally, we would like this distance to be zero (or negligibly small) so that no information about a watermark can be gained, but we show in a later section that this leads to zero embedding capacity.</w:t>
      </w:r>
    </w:p>
    <w:p>
      <w:pPr>
        <w:spacing w:after="160" w:line="300"/>
      </w:pPr>
      <w:r>
        <w:rPr>
          <w:b w:val="false"/>
          <w:bCs w:val="false"/>
          <w:i w:val="false"/>
          <w:iCs w:val="false"/>
          <w:sz w:val="22"/>
          <w:szCs w:val="22"/>
          <w:rFonts w:ascii="Arial" w:cs="Arial" w:eastAsia="Arial" w:hAnsi="Arial"/>
        </w:rPr>
        <w:t xml:space="preserve">Total variation distance is a member of the </w:t>
      </w:r>
      <w:r>
        <w:rPr>
          <w:b w:val="false"/>
          <w:bCs w:val="false"/>
          <w:i/>
          <w:iCs/>
          <w:sz w:val="22"/>
          <w:szCs w:val="22"/>
          <w:rFonts w:ascii="Arial" w:cs="Arial" w:eastAsia="Arial" w:hAnsi="Arial"/>
        </w:rPr>
        <w:t xml:space="preserve">f</w:t>
      </w:r>
      <w:r>
        <w:rPr>
          <w:b w:val="false"/>
          <w:bCs w:val="false"/>
          <w:i w:val="false"/>
          <w:iCs w:val="false"/>
          <w:sz w:val="22"/>
          <w:szCs w:val="22"/>
          <w:rFonts w:ascii="Arial" w:cs="Arial" w:eastAsia="Arial" w:hAnsi="Arial"/>
        </w:rPr>
        <w:t xml:space="preserve">-divergence family, </w:t>
      </w:r>
      <w:r>
        <w:rPr>
          <w:b w:val="false"/>
          <w:bCs w:val="false"/>
          <w:i w:val="false"/>
          <w:iCs w:val="false"/>
          <w:color w:val="1F3A93"/>
          <w:sz w:val="20"/>
          <w:szCs w:val="20"/>
          <w:rFonts w:ascii="Courier New" w:cs="Courier New" w:eastAsia="Courier New" w:hAnsi="Courier New"/>
        </w:rPr>
        <w:t xml:space="preserve">$D_f(P\|Q)=\sum_x Q(x)\,f\!\big(P(x)/Q(x)\big)$</w:t>
      </w:r>
      <w:r>
        <w:rPr>
          <w:b w:val="false"/>
          <w:bCs w:val="false"/>
          <w:i w:val="false"/>
          <w:iCs w:val="false"/>
          <w:sz w:val="22"/>
          <w:szCs w:val="22"/>
          <w:rFonts w:ascii="Arial" w:cs="Arial" w:eastAsia="Arial" w:hAnsi="Arial"/>
        </w:rPr>
        <w:t xml:space="preserve"> for a convex </w:t>
      </w:r>
      <w:r>
        <w:rPr>
          <w:b w:val="false"/>
          <w:bCs w:val="false"/>
          <w:i w:val="false"/>
          <w:iCs w:val="false"/>
          <w:color w:val="1F3A93"/>
          <w:sz w:val="20"/>
          <w:szCs w:val="20"/>
          <w:rFonts w:ascii="Courier New" w:cs="Courier New" w:eastAsia="Courier New" w:hAnsi="Courier New"/>
        </w:rPr>
        <w:t xml:space="preserve">$f$</w:t>
      </w:r>
      <w:r>
        <w:rPr>
          <w:b w:val="false"/>
          <w:bCs w:val="false"/>
          <w:i w:val="false"/>
          <w:iCs w:val="false"/>
          <w:sz w:val="22"/>
          <w:szCs w:val="22"/>
          <w:rFonts w:ascii="Arial" w:cs="Arial" w:eastAsia="Arial" w:hAnsi="Arial"/>
        </w:rPr>
        <w:t xml:space="preserve"> with </w:t>
      </w:r>
      <w:r>
        <w:rPr>
          <w:b w:val="false"/>
          <w:bCs w:val="false"/>
          <w:i w:val="false"/>
          <w:iCs w:val="false"/>
          <w:color w:val="1F3A93"/>
          <w:sz w:val="20"/>
          <w:szCs w:val="20"/>
          <w:rFonts w:ascii="Courier New" w:cs="Courier New" w:eastAsia="Courier New" w:hAnsi="Courier New"/>
        </w:rPr>
        <w:t xml:space="preserve">$f(1)=0$</w:t>
      </w:r>
      <w:r>
        <w:rPr>
          <w:b w:val="false"/>
          <w:bCs w:val="false"/>
          <w:i w:val="false"/>
          <w:iCs w:val="false"/>
          <w:sz w:val="22"/>
          <w:szCs w:val="22"/>
          <w:rFonts w:ascii="Arial" w:cs="Arial" w:eastAsia="Arial" w:hAnsi="Arial"/>
        </w:rPr>
        <w:t xml:space="preserve">. Another </w:t>
      </w:r>
      <w:r>
        <w:rPr>
          <w:b w:val="false"/>
          <w:bCs w:val="false"/>
          <w:i/>
          <w:iCs/>
          <w:sz w:val="22"/>
          <w:szCs w:val="22"/>
          <w:rFonts w:ascii="Arial" w:cs="Arial" w:eastAsia="Arial" w:hAnsi="Arial"/>
        </w:rPr>
        <w:t xml:space="preserve">f</w:t>
      </w:r>
      <w:r>
        <w:rPr>
          <w:b w:val="false"/>
          <w:bCs w:val="false"/>
          <w:i w:val="false"/>
          <w:iCs w:val="false"/>
          <w:sz w:val="22"/>
          <w:szCs w:val="22"/>
          <w:rFonts w:ascii="Arial" w:cs="Arial" w:eastAsia="Arial" w:hAnsi="Arial"/>
        </w:rPr>
        <w:t xml:space="preserve">-divergence in this family is the Kullback–Leibler (KL) divergence </w:t>
      </w:r>
      <w:r>
        <w:rPr>
          <w:b w:val="false"/>
          <w:bCs w:val="false"/>
          <w:i w:val="false"/>
          <w:iCs w:val="false"/>
          <w:color w:val="1F3A93"/>
          <w:sz w:val="20"/>
          <w:szCs w:val="20"/>
          <w:rFonts w:ascii="Courier New" w:cs="Courier New" w:eastAsia="Courier New" w:hAnsi="Courier New"/>
        </w:rPr>
        <w:t xml:space="preserve">$\mathrm{KL}(P\|Q)=\sum_x P(x)\log\frac{P(x)}{Q(x)}$</w:t>
      </w:r>
      <w:r>
        <w:rPr>
          <w:b w:val="false"/>
          <w:bCs w:val="false"/>
          <w:i w:val="false"/>
          <w:iCs w:val="false"/>
          <w:sz w:val="22"/>
          <w:szCs w:val="22"/>
          <w:rFonts w:ascii="Arial" w:cs="Arial" w:eastAsia="Arial" w:hAnsi="Arial"/>
        </w:rPr>
        <w:t xml:space="preserve">. In relation to language model outputs, the KL divergence relates directly to </w:t>
      </w:r>
      <w:r>
        <w:rPr>
          <w:b w:val="false"/>
          <w:bCs w:val="false"/>
          <w:i/>
          <w:iCs/>
          <w:sz w:val="22"/>
          <w:szCs w:val="22"/>
          <w:rFonts w:ascii="Arial" w:cs="Arial" w:eastAsia="Arial" w:hAnsi="Arial"/>
        </w:rPr>
        <w:t xml:space="preserve">perplexity</w:t>
      </w:r>
      <w:r>
        <w:rPr>
          <w:b w:val="false"/>
          <w:bCs w:val="false"/>
          <w:i w:val="false"/>
          <w:iCs w:val="false"/>
          <w:sz w:val="22"/>
          <w:szCs w:val="22"/>
          <w:rFonts w:ascii="Arial" w:cs="Arial" w:eastAsia="Arial" w:hAnsi="Arial"/>
        </w:rPr>
        <w:t xml:space="preserve">, the text-quality metric. Perplexity is a metric of how surprised the model is by its output, and is commonly used to benchmark text quality. If the watermarked model samples from </w:t>
      </w:r>
      <w:r>
        <w:rPr>
          <w:b w:val="false"/>
          <w:bCs w:val="false"/>
          <w:i w:val="false"/>
          <w:iCs w:val="false"/>
          <w:color w:val="1F3A93"/>
          <w:sz w:val="20"/>
          <w:szCs w:val="20"/>
          <w:rFonts w:ascii="Courier New" w:cs="Courier New" w:eastAsia="Courier New" w:hAnsi="Courier New"/>
        </w:rPr>
        <w:t xml:space="preserve">$P$</w:t>
      </w:r>
      <w:r>
        <w:rPr>
          <w:b w:val="false"/>
          <w:bCs w:val="false"/>
          <w:i w:val="false"/>
          <w:iCs w:val="false"/>
          <w:sz w:val="22"/>
          <w:szCs w:val="22"/>
          <w:rFonts w:ascii="Arial" w:cs="Arial" w:eastAsia="Arial" w:hAnsi="Arial"/>
        </w:rPr>
        <w:t xml:space="preserve"> and we score the text with the base model </w:t>
      </w:r>
      <w:r>
        <w:rPr>
          <w:b w:val="false"/>
          <w:bCs w:val="false"/>
          <w:i w:val="false"/>
          <w:iCs w:val="false"/>
          <w:color w:val="1F3A93"/>
          <w:sz w:val="20"/>
          <w:szCs w:val="20"/>
          <w:rFonts w:ascii="Courier New" w:cs="Courier New" w:eastAsia="Courier New" w:hAnsi="Courier New"/>
        </w:rPr>
        <w:t xml:space="preserve">$Q$</w:t>
      </w:r>
      <w:r>
        <w:rPr>
          <w:b w:val="false"/>
          <w:bCs w:val="false"/>
          <w:i w:val="false"/>
          <w:iCs w:val="false"/>
          <w:sz w:val="22"/>
          <w:szCs w:val="22"/>
          <w:rFonts w:ascii="Arial" w:cs="Arial" w:eastAsia="Arial" w:hAnsi="Arial"/>
        </w:rPr>
        <w:t xml:space="preserve">, then</w:t>
      </w:r>
    </w:p>
    <w:p>
      <w:pPr>
        <w:spacing w:before="80" w:after="200"/>
        <w:jc w:val="center"/>
      </w:pPr>
      <w:r>
        <w:rPr>
          <w:color w:val="1F3A93"/>
          <w:sz w:val="19"/>
          <w:szCs w:val="19"/>
          <w:rFonts w:ascii="Courier New" w:cs="Courier New" w:eastAsia="Courier New" w:hAnsi="Courier New"/>
        </w:rPr>
        <w:t xml:space="preserve">$$ \mathrm{PPL} \;=\; \exp\!\big(\mathbb E_{x\sim P}[-\log Q(x)]\big) \;=\; e^{H(P)}\, e^{\mathrm{KL}(P\|Q)}, $$</w:t>
      </w:r>
    </w:p>
    <w:p>
      <w:pPr>
        <w:spacing w:after="160" w:line="300"/>
      </w:pPr>
      <w:r>
        <w:rPr>
          <w:b w:val="false"/>
          <w:bCs w:val="false"/>
          <w:i w:val="false"/>
          <w:iCs w:val="false"/>
          <w:sz w:val="22"/>
          <w:szCs w:val="22"/>
          <w:rFonts w:ascii="Arial" w:cs="Arial" w:eastAsia="Arial" w:hAnsi="Arial"/>
        </w:rPr>
        <w:t xml:space="preserve">where </w:t>
      </w:r>
      <w:r>
        <w:rPr>
          <w:b w:val="false"/>
          <w:bCs w:val="false"/>
          <w:i w:val="false"/>
          <w:iCs w:val="false"/>
          <w:color w:val="1F3A93"/>
          <w:sz w:val="20"/>
          <w:szCs w:val="20"/>
          <w:rFonts w:ascii="Courier New" w:cs="Courier New" w:eastAsia="Courier New" w:hAnsi="Courier New"/>
        </w:rPr>
        <w:t xml:space="preserve">$H(P)$</w:t>
      </w:r>
      <w:r>
        <w:rPr>
          <w:b w:val="false"/>
          <w:bCs w:val="false"/>
          <w:i w:val="false"/>
          <w:iCs w:val="false"/>
          <w:sz w:val="22"/>
          <w:szCs w:val="22"/>
          <w:rFonts w:ascii="Arial" w:cs="Arial" w:eastAsia="Arial" w:hAnsi="Arial"/>
        </w:rPr>
        <w:t xml:space="preserve"> is the entropy of </w:t>
      </w:r>
      <w:r>
        <w:rPr>
          <w:b w:val="false"/>
          <w:bCs w:val="false"/>
          <w:i w:val="false"/>
          <w:iCs w:val="false"/>
          <w:color w:val="1F3A93"/>
          <w:sz w:val="20"/>
          <w:szCs w:val="20"/>
          <w:rFonts w:ascii="Courier New" w:cs="Courier New" w:eastAsia="Courier New" w:hAnsi="Courier New"/>
        </w:rPr>
        <w:t xml:space="preserve">$P$</w:t>
      </w:r>
      <w:r>
        <w:rPr>
          <w:b w:val="false"/>
          <w:bCs w:val="false"/>
          <w:i w:val="false"/>
          <w:iCs w:val="false"/>
          <w:sz w:val="22"/>
          <w:szCs w:val="22"/>
          <w:rFonts w:ascii="Arial" w:cs="Arial" w:eastAsia="Arial" w:hAnsi="Arial"/>
        </w:rPr>
        <w:t xml:space="preserve">. Perplexity splits into two factors: </w:t>
      </w:r>
      <w:r>
        <w:rPr>
          <w:b w:val="false"/>
          <w:bCs w:val="false"/>
          <w:i w:val="false"/>
          <w:iCs w:val="false"/>
          <w:color w:val="1F3A93"/>
          <w:sz w:val="20"/>
          <w:szCs w:val="20"/>
          <w:rFonts w:ascii="Courier New" w:cs="Courier New" w:eastAsia="Courier New" w:hAnsi="Courier New"/>
        </w:rPr>
        <w:t xml:space="preserve">$e^{H(P)}$</w:t>
      </w:r>
      <w:r>
        <w:rPr>
          <w:b w:val="false"/>
          <w:bCs w:val="false"/>
          <w:i w:val="false"/>
          <w:iCs w:val="false"/>
          <w:sz w:val="22"/>
          <w:szCs w:val="22"/>
          <w:rFonts w:ascii="Arial" w:cs="Arial" w:eastAsia="Arial" w:hAnsi="Arial"/>
        </w:rPr>
        <w:t xml:space="preserve">, how unpredictable the watermarked text is independent of the base model, and </w:t>
      </w:r>
      <w:r>
        <w:rPr>
          <w:b w:val="false"/>
          <w:bCs w:val="false"/>
          <w:i w:val="false"/>
          <w:iCs w:val="false"/>
          <w:color w:val="1F3A93"/>
          <w:sz w:val="20"/>
          <w:szCs w:val="20"/>
          <w:rFonts w:ascii="Courier New" w:cs="Courier New" w:eastAsia="Courier New" w:hAnsi="Courier New"/>
        </w:rPr>
        <w:t xml:space="preserve">$e^{\mathrm{KL}(P\|Q)}$</w:t>
      </w:r>
      <w:r>
        <w:rPr>
          <w:b w:val="false"/>
          <w:bCs w:val="false"/>
          <w:i w:val="false"/>
          <w:iCs w:val="false"/>
          <w:sz w:val="22"/>
          <w:szCs w:val="22"/>
          <w:rFonts w:ascii="Arial" w:cs="Arial" w:eastAsia="Arial" w:hAnsi="Arial"/>
        </w:rPr>
        <w:t xml:space="preserve">, the excess quantity the watermark adds through its log-loss under the base model. A KL budget directly bounds the </w:t>
      </w:r>
      <w:r>
        <w:rPr>
          <w:b w:val="false"/>
          <w:bCs w:val="false"/>
          <w:i w:val="false"/>
          <w:iCs w:val="false"/>
          <w:color w:val="1F3A93"/>
          <w:sz w:val="20"/>
          <w:szCs w:val="20"/>
          <w:rFonts w:ascii="Courier New" w:cs="Courier New" w:eastAsia="Courier New" w:hAnsi="Courier New"/>
        </w:rPr>
        <w:t xml:space="preserve">$e^{\mathrm{KL}(P\|Q)}$</w:t>
      </w:r>
      <w:r>
        <w:rPr>
          <w:b w:val="false"/>
          <w:bCs w:val="false"/>
          <w:i w:val="false"/>
          <w:iCs w:val="false"/>
          <w:sz w:val="22"/>
          <w:szCs w:val="22"/>
          <w:rFonts w:ascii="Arial" w:cs="Arial" w:eastAsia="Arial" w:hAnsi="Arial"/>
        </w:rPr>
        <w:t xml:space="preserve"> factor, while also having a quantifiable shift on </w:t>
      </w:r>
      <w:r>
        <w:rPr>
          <w:b w:val="false"/>
          <w:bCs w:val="false"/>
          <w:i w:val="false"/>
          <w:iCs w:val="false"/>
          <w:color w:val="1F3A93"/>
          <w:sz w:val="20"/>
          <w:szCs w:val="20"/>
          <w:rFonts w:ascii="Courier New" w:cs="Courier New" w:eastAsia="Courier New" w:hAnsi="Courier New"/>
        </w:rPr>
        <w:t xml:space="preserve">$e^{H(P)}$</w:t>
      </w:r>
      <w:r>
        <w:rPr>
          <w:b w:val="false"/>
          <w:bCs w:val="false"/>
          <w:i w:val="false"/>
          <w:iCs w:val="false"/>
          <w:sz w:val="22"/>
          <w:szCs w:val="22"/>
          <w:rFonts w:ascii="Arial" w:cs="Arial" w:eastAsia="Arial" w:hAnsi="Arial"/>
        </w:rPr>
        <w:t xml:space="preserve"> per token. SimpleMark lets you choose which </w:t>
      </w:r>
      <w:r>
        <w:rPr>
          <w:b w:val="false"/>
          <w:bCs w:val="false"/>
          <w:i/>
          <w:iCs/>
          <w:sz w:val="22"/>
          <w:szCs w:val="22"/>
          <w:rFonts w:ascii="Arial" w:cs="Arial" w:eastAsia="Arial" w:hAnsi="Arial"/>
        </w:rPr>
        <w:t xml:space="preserve">f</w:t>
      </w:r>
      <w:r>
        <w:rPr>
          <w:b w:val="false"/>
          <w:bCs w:val="false"/>
          <w:i w:val="false"/>
          <w:iCs w:val="false"/>
          <w:sz w:val="22"/>
          <w:szCs w:val="22"/>
          <w:rFonts w:ascii="Arial" w:cs="Arial" w:eastAsia="Arial" w:hAnsi="Arial"/>
        </w:rPr>
        <w:t xml:space="preserve">-divergence to budget, with the two used here being TV when the priority is a hard cap on detectability and KL when it is text quality.</w:t>
      </w:r>
    </w:p>
    <w:p>
      <w:pPr>
        <w:pStyle w:val="Heading2"/>
        <w:spacing w:before="320" w:after="120"/>
      </w:pPr>
      <w:r>
        <w:rPr>
          <w:b/>
          <w:bCs/>
          <w:i w:val="false"/>
          <w:iCs w:val="false"/>
          <w:color w:val="000000"/>
          <w:sz w:val="26"/>
          <w:szCs w:val="26"/>
          <w:rFonts w:ascii="Arial" w:cs="Arial" w:eastAsia="Arial" w:hAnsi="Arial"/>
        </w:rPr>
        <w:t xml:space="preserve">Security for the key in use</w:t>
      </w:r>
    </w:p>
    <w:p>
      <w:pPr>
        <w:spacing w:after="160" w:line="300"/>
      </w:pPr>
      <w:r>
        <w:rPr>
          <w:b w:val="false"/>
          <w:bCs w:val="false"/>
          <w:i w:val="false"/>
          <w:iCs w:val="false"/>
          <w:sz w:val="22"/>
          <w:szCs w:val="22"/>
          <w:rFonts w:ascii="Arial" w:cs="Arial" w:eastAsia="Arial" w:hAnsi="Arial"/>
        </w:rPr>
        <w:t xml:space="preserve">Most existing watermarks, including the SOTA multi-bit schemes we compare against, come with weaker security guarantees than this. These schemes bound one particular statistical distance, or hold only against a specific detector, or hold only in a relaxed sense that does not constrain the distribution a deployed model actually samples from. SimpleMark's guarantee is stated for the key and message in use, at every step, and for any </w:t>
      </w:r>
      <w:r>
        <w:rPr>
          <w:b w:val="false"/>
          <w:bCs w:val="false"/>
          <w:i/>
          <w:iCs/>
          <w:sz w:val="22"/>
          <w:szCs w:val="22"/>
          <w:rFonts w:ascii="Arial" w:cs="Arial" w:eastAsia="Arial" w:hAnsi="Arial"/>
        </w:rPr>
        <w:t xml:space="preserve">f</w:t>
      </w:r>
      <w:r>
        <w:rPr>
          <w:b w:val="false"/>
          <w:bCs w:val="false"/>
          <w:i w:val="false"/>
          <w:iCs w:val="false"/>
          <w:sz w:val="22"/>
          <w:szCs w:val="22"/>
          <w:rFonts w:ascii="Arial" w:cs="Arial" w:eastAsia="Arial" w:hAnsi="Arial"/>
        </w:rPr>
        <w:t xml:space="preserve">-divergence (TV or KL here). Writing </w:t>
      </w:r>
      <w:r>
        <w:rPr>
          <w:b w:val="false"/>
          <w:bCs w:val="false"/>
          <w:i w:val="false"/>
          <w:iCs w:val="false"/>
          <w:color w:val="1F3A93"/>
          <w:sz w:val="20"/>
          <w:szCs w:val="20"/>
          <w:rFonts w:ascii="Courier New" w:cs="Courier New" w:eastAsia="Courier New" w:hAnsi="Courier New"/>
        </w:rPr>
        <w:t xml:space="preserve">$Q_t$</w:t>
      </w:r>
      <w:r>
        <w:rPr>
          <w:b w:val="false"/>
          <w:bCs w:val="false"/>
          <w:i w:val="false"/>
          <w:iCs w:val="false"/>
          <w:sz w:val="22"/>
          <w:szCs w:val="22"/>
          <w:rFonts w:ascii="Arial" w:cs="Arial" w:eastAsia="Arial" w:hAnsi="Arial"/>
        </w:rPr>
        <w:t xml:space="preserve"> for the base model's next-token distribution at step </w:t>
      </w:r>
      <w:r>
        <w:rPr>
          <w:b w:val="false"/>
          <w:bCs w:val="false"/>
          <w:i w:val="false"/>
          <w:iCs w:val="false"/>
          <w:color w:val="1F3A93"/>
          <w:sz w:val="20"/>
          <w:szCs w:val="20"/>
          <w:rFonts w:ascii="Courier New" w:cs="Courier New" w:eastAsia="Courier New" w:hAnsi="Courier New"/>
        </w:rPr>
        <w:t xml:space="preserve">$t$</w:t>
      </w:r>
      <w:r>
        <w:rPr>
          <w:b w:val="false"/>
          <w:bCs w:val="false"/>
          <w:i w:val="false"/>
          <w:iCs w:val="false"/>
          <w:sz w:val="22"/>
          <w:szCs w:val="22"/>
          <w:rFonts w:ascii="Arial" w:cs="Arial" w:eastAsia="Arial" w:hAnsi="Arial"/>
        </w:rPr>
        <w:t xml:space="preserve">, </w:t>
      </w:r>
      <w:r>
        <w:rPr>
          <w:b w:val="false"/>
          <w:bCs w:val="false"/>
          <w:i w:val="false"/>
          <w:iCs w:val="false"/>
          <w:color w:val="1F3A93"/>
          <w:sz w:val="20"/>
          <w:szCs w:val="20"/>
          <w:rFonts w:ascii="Courier New" w:cs="Courier New" w:eastAsia="Courier New" w:hAnsi="Courier New"/>
        </w:rPr>
        <w:t xml:space="preserve">$M$</w:t>
      </w:r>
      <w:r>
        <w:rPr>
          <w:b w:val="false"/>
          <w:bCs w:val="false"/>
          <w:i w:val="false"/>
          <w:iCs w:val="false"/>
          <w:sz w:val="22"/>
          <w:szCs w:val="22"/>
          <w:rFonts w:ascii="Arial" w:cs="Arial" w:eastAsia="Arial" w:hAnsi="Arial"/>
        </w:rPr>
        <w:t xml:space="preserve"> for the message and </w:t>
      </w:r>
      <w:r>
        <w:rPr>
          <w:b w:val="false"/>
          <w:bCs w:val="false"/>
          <w:i w:val="false"/>
          <w:iCs w:val="false"/>
          <w:color w:val="1F3A93"/>
          <w:sz w:val="20"/>
          <w:szCs w:val="20"/>
          <w:rFonts w:ascii="Courier New" w:cs="Courier New" w:eastAsia="Courier New" w:hAnsi="Courier New"/>
        </w:rPr>
        <w:t xml:space="preserve">$V_t$</w:t>
      </w:r>
      <w:r>
        <w:rPr>
          <w:b w:val="false"/>
          <w:bCs w:val="false"/>
          <w:i w:val="false"/>
          <w:iCs w:val="false"/>
          <w:sz w:val="22"/>
          <w:szCs w:val="22"/>
          <w:rFonts w:ascii="Arial" w:cs="Arial" w:eastAsia="Arial" w:hAnsi="Arial"/>
        </w:rPr>
        <w:t xml:space="preserve"> for the realized key value, we define SimpleMark as </w:t>
      </w:r>
      <w:r>
        <w:rPr>
          <w:b w:val="false"/>
          <w:bCs w:val="false"/>
          <w:i/>
          <w:iCs/>
          <w:sz w:val="22"/>
          <w:szCs w:val="22"/>
          <w:rFonts w:ascii="Arial" w:cs="Arial" w:eastAsia="Arial" w:hAnsi="Arial"/>
        </w:rPr>
        <w:t xml:space="preserve">uniformly per-key ε-distortion-free</w:t>
      </w:r>
      <w:r>
        <w:rPr>
          <w:b w:val="false"/>
          <w:bCs w:val="false"/>
          <w:i w:val="false"/>
          <w:iCs w:val="false"/>
          <w:sz w:val="22"/>
          <w:szCs w:val="22"/>
          <w:rFonts w:ascii="Arial" w:cs="Arial" w:eastAsia="Arial" w:hAnsi="Arial"/>
        </w:rPr>
        <w:t xml:space="preserve">:</w:t>
      </w:r>
    </w:p>
    <w:p>
      <w:pPr>
        <w:spacing w:before="80" w:after="200"/>
        <w:jc w:val="center"/>
      </w:pPr>
      <w:r>
        <w:rPr>
          <w:color w:val="1F3A93"/>
          <w:sz w:val="19"/>
          <w:szCs w:val="19"/>
          <w:rFonts w:ascii="Courier New" w:cs="Courier New" w:eastAsia="Courier New" w:hAnsi="Courier New"/>
        </w:rPr>
        <w:t xml:space="preserve">$$ D_f\big(P_{X_t\mid M=m,\,V_t=v}\;\big\|\;Q_t\big)\;\le\;\varepsilon \qquad\text{for every } t,\ m,\ v. $$</w:t>
      </w:r>
    </w:p>
    <w:p>
      <w:pPr>
        <w:spacing w:after="160" w:line="300"/>
      </w:pPr>
      <w:r>
        <w:rPr>
          <w:b w:val="false"/>
          <w:bCs w:val="false"/>
          <w:i w:val="false"/>
          <w:iCs w:val="false"/>
          <w:sz w:val="22"/>
          <w:szCs w:val="22"/>
          <w:rFonts w:ascii="Arial" w:cs="Arial" w:eastAsia="Arial" w:hAnsi="Arial"/>
        </w:rPr>
        <w:t xml:space="preserve">When considering a TV distance budget, our uniformly per-key distortion-free definition implies that no adversarial distinguisher gains more than ε advantage from any single token of SimpleMark, regardless of the key and message. The ε </w:t>
      </w:r>
      <w:r>
        <w:rPr>
          <w:b w:val="false"/>
          <w:bCs w:val="false"/>
          <w:i/>
          <w:iCs/>
          <w:sz w:val="22"/>
          <w:szCs w:val="22"/>
          <w:rFonts w:ascii="Arial" w:cs="Arial" w:eastAsia="Arial" w:hAnsi="Arial"/>
        </w:rPr>
        <w:t xml:space="preserve">f</w:t>
      </w:r>
      <w:r>
        <w:rPr>
          <w:b w:val="false"/>
          <w:bCs w:val="false"/>
          <w:i w:val="false"/>
          <w:iCs w:val="false"/>
          <w:sz w:val="22"/>
          <w:szCs w:val="22"/>
          <w:rFonts w:ascii="Arial" w:cs="Arial" w:eastAsia="Arial" w:hAnsi="Arial"/>
        </w:rPr>
        <w:t xml:space="preserve">-divergence budget can be considered a situational parameter: a small constant for a practical deployment, or cryptographically negligible when the application demands it. Setting ε = 0 gives perfect distortion-freeness, and Section 3 shows why that extreme carries no information (zero embedding capacity).</w:t>
      </w:r>
    </w:p>
    <w:p>
      <w:pPr>
        <w:pBdr>
          <w:left w:val="single" w:color="F09228" w:sz="24" w:space="8"/>
        </w:pBdr>
        <w:shd w:fill="FFF8EE" w:color="auto" w:val="clear"/>
        <w:spacing w:before="120" w:after="80"/>
        <w:ind w:left="240"/>
      </w:pPr>
      <w:r>
        <w:rPr>
          <w:b/>
          <w:bCs/>
          <w:color w:val="B45309"/>
          <w:sz w:val="18"/>
          <w:szCs w:val="18"/>
          <w:rFonts w:ascii="Arial" w:cs="Arial" w:eastAsia="Arial" w:hAnsi="Arial"/>
        </w:rPr>
        <w:t xml:space="preserve">TAKEAWAY</w:t>
      </w:r>
    </w:p>
    <w:p>
      <w:pPr>
        <w:pBdr>
          <w:left w:val="single" w:color="F09228" w:sz="24" w:space="8"/>
        </w:pBdr>
        <w:shd w:fill="FFF8EE" w:color="auto" w:val="clear"/>
        <w:spacing w:after="160" w:line="300"/>
        <w:ind w:left="240"/>
      </w:pPr>
      <w:r>
        <w:rPr>
          <w:b w:val="false"/>
          <w:bCs w:val="false"/>
          <w:i w:val="false"/>
          <w:iCs w:val="false"/>
          <w:sz w:val="22"/>
          <w:szCs w:val="22"/>
          <w:rFonts w:ascii="Arial" w:cs="Arial" w:eastAsia="Arial" w:hAnsi="Arial"/>
        </w:rPr>
        <w:t xml:space="preserve">SimpleMark's security is a per-token, per-key bound for the actual key and message in use. The strongest distinguishing attacker gains at most ε advantage from any token under a TV budget. Section 5 measures this in practice, and the empirical advantage stays at or below ε.</w:t>
      </w:r>
    </w:p>
    <w:p>
      <w:pPr>
        <w:spacing w:after="120"/>
      </w:pPr>
    </w:p>
    <w:p>
      <w:pPr>
        <w:pStyle w:val="Heading1"/>
        <w:spacing w:before="480" w:after="160"/>
      </w:pPr>
      <w:r>
        <w:rPr>
          <w:b/>
          <w:bCs/>
          <w:i w:val="false"/>
          <w:iCs w:val="false"/>
          <w:color w:val="000000"/>
          <w:sz w:val="32"/>
          <w:szCs w:val="32"/>
          <w:rFonts w:ascii="Arial" w:cs="Arial" w:eastAsia="Arial" w:hAnsi="Arial"/>
        </w:rPr>
        <w:t xml:space="preserve">3. Distortion is the price of embedding a watermark</w:t>
      </w:r>
    </w:p>
    <w:p>
      <w:pPr>
        <w:spacing w:after="160" w:line="300"/>
      </w:pPr>
      <w:r>
        <w:rPr>
          <w:b w:val="false"/>
          <w:bCs w:val="false"/>
          <w:i w:val="false"/>
          <w:iCs w:val="false"/>
          <w:sz w:val="22"/>
          <w:szCs w:val="22"/>
          <w:rFonts w:ascii="Arial" w:cs="Arial" w:eastAsia="Arial" w:hAnsi="Arial"/>
        </w:rPr>
        <w:t xml:space="preserve">If per-key closeness is the right goal, why not set ε = 0? Because then nothing can be embedded. This is the </w:t>
      </w:r>
      <w:r>
        <w:rPr>
          <w:b w:val="false"/>
          <w:bCs w:val="false"/>
          <w:i/>
          <w:iCs/>
          <w:sz w:val="22"/>
          <w:szCs w:val="22"/>
          <w:rFonts w:ascii="Arial" w:cs="Arial" w:eastAsia="Arial" w:hAnsi="Arial"/>
        </w:rPr>
        <w:t xml:space="preserve">channel-collapse</w:t>
      </w:r>
      <w:r>
        <w:rPr>
          <w:b w:val="false"/>
          <w:bCs w:val="false"/>
          <w:i w:val="false"/>
          <w:iCs w:val="false"/>
          <w:sz w:val="22"/>
          <w:szCs w:val="22"/>
          <w:rFonts w:ascii="Arial" w:cs="Arial" w:eastAsia="Arial" w:hAnsi="Arial"/>
        </w:rPr>
        <w:t xml:space="preserve"> result (Proposition 1 in the paper). Think of the watermark as a communication channel: the input is the target state </w:t>
      </w:r>
      <w:r>
        <w:rPr>
          <w:b w:val="false"/>
          <w:bCs w:val="false"/>
          <w:i w:val="false"/>
          <w:iCs w:val="false"/>
          <w:color w:val="1F3A93"/>
          <w:sz w:val="20"/>
          <w:szCs w:val="20"/>
          <w:rFonts w:ascii="Courier New" w:cs="Courier New" w:eastAsia="Courier New" w:hAnsi="Courier New"/>
        </w:rPr>
        <w:t xml:space="preserve">$Z_t$</w:t>
      </w:r>
      <w:r>
        <w:rPr>
          <w:b w:val="false"/>
          <w:bCs w:val="false"/>
          <w:i w:val="false"/>
          <w:iCs w:val="false"/>
          <w:sz w:val="22"/>
          <w:szCs w:val="22"/>
          <w:rFonts w:ascii="Arial" w:cs="Arial" w:eastAsia="Arial" w:hAnsi="Arial"/>
        </w:rPr>
        <w:t xml:space="preserve"> (a function of the message and the key), the output is the sampled token </w:t>
      </w:r>
      <w:r>
        <w:rPr>
          <w:b w:val="false"/>
          <w:bCs w:val="false"/>
          <w:i w:val="false"/>
          <w:iCs w:val="false"/>
          <w:color w:val="1F3A93"/>
          <w:sz w:val="20"/>
          <w:szCs w:val="20"/>
          <w:rFonts w:ascii="Courier New" w:cs="Courier New" w:eastAsia="Courier New" w:hAnsi="Courier New"/>
        </w:rPr>
        <w:t xml:space="preserve">$X_t$</w:t>
      </w:r>
      <w:r>
        <w:rPr>
          <w:b w:val="false"/>
          <w:bCs w:val="false"/>
          <w:i w:val="false"/>
          <w:iCs w:val="false"/>
          <w:sz w:val="22"/>
          <w:szCs w:val="22"/>
          <w:rFonts w:ascii="Arial" w:cs="Arial" w:eastAsia="Arial" w:hAnsi="Arial"/>
        </w:rPr>
        <w:t xml:space="preserve">, and the message is recoverable only if the sampled token tells the decoder something about the target. The </w:t>
      </w:r>
      <w:r>
        <w:rPr>
          <w:b w:val="false"/>
          <w:bCs w:val="false"/>
          <w:i/>
          <w:iCs/>
          <w:sz w:val="22"/>
          <w:szCs w:val="22"/>
          <w:rFonts w:ascii="Arial" w:cs="Arial" w:eastAsia="Arial" w:hAnsi="Arial"/>
        </w:rPr>
        <w:t xml:space="preserve">mutual information</w:t>
      </w:r>
      <w:r>
        <w:rPr>
          <w:b w:val="false"/>
          <w:bCs w:val="false"/>
          <w:i w:val="false"/>
          <w:iCs w:val="false"/>
          <w:sz w:val="22"/>
          <w:szCs w:val="22"/>
          <w:rFonts w:ascii="Arial" w:cs="Arial" w:eastAsia="Arial" w:hAnsi="Arial"/>
        </w:rPr>
        <w:t xml:space="preserve"> </w:t>
      </w:r>
      <w:r>
        <w:rPr>
          <w:b w:val="false"/>
          <w:bCs w:val="false"/>
          <w:i w:val="false"/>
          <w:iCs w:val="false"/>
          <w:color w:val="1F3A93"/>
          <w:sz w:val="20"/>
          <w:szCs w:val="20"/>
          <w:rFonts w:ascii="Courier New" w:cs="Courier New" w:eastAsia="Courier New" w:hAnsi="Courier New"/>
        </w:rPr>
        <w:t xml:space="preserve">$I(Z_t;X_t)$</w:t>
      </w:r>
      <w:r>
        <w:rPr>
          <w:b w:val="false"/>
          <w:bCs w:val="false"/>
          <w:i w:val="false"/>
          <w:iCs w:val="false"/>
          <w:sz w:val="22"/>
          <w:szCs w:val="22"/>
          <w:rFonts w:ascii="Arial" w:cs="Arial" w:eastAsia="Arial" w:hAnsi="Arial"/>
        </w:rPr>
        <w:t xml:space="preserve"> measures exactly that: how many bits seeing </w:t>
      </w:r>
      <w:r>
        <w:rPr>
          <w:b w:val="false"/>
          <w:bCs w:val="false"/>
          <w:i w:val="false"/>
          <w:iCs w:val="false"/>
          <w:color w:val="1F3A93"/>
          <w:sz w:val="20"/>
          <w:szCs w:val="20"/>
          <w:rFonts w:ascii="Courier New" w:cs="Courier New" w:eastAsia="Courier New" w:hAnsi="Courier New"/>
        </w:rPr>
        <w:t xml:space="preserve">$X_t$</w:t>
      </w:r>
      <w:r>
        <w:rPr>
          <w:b w:val="false"/>
          <w:bCs w:val="false"/>
          <w:i w:val="false"/>
          <w:iCs w:val="false"/>
          <w:sz w:val="22"/>
          <w:szCs w:val="22"/>
          <w:rFonts w:ascii="Arial" w:cs="Arial" w:eastAsia="Arial" w:hAnsi="Arial"/>
        </w:rPr>
        <w:t xml:space="preserve"> reveals about </w:t>
      </w:r>
      <w:r>
        <w:rPr>
          <w:b w:val="false"/>
          <w:bCs w:val="false"/>
          <w:i w:val="false"/>
          <w:iCs w:val="false"/>
          <w:color w:val="1F3A93"/>
          <w:sz w:val="20"/>
          <w:szCs w:val="20"/>
          <w:rFonts w:ascii="Courier New" w:cs="Courier New" w:eastAsia="Courier New" w:hAnsi="Courier New"/>
        </w:rPr>
        <w:t xml:space="preserve">$Z_t$</w:t>
      </w:r>
      <w:r>
        <w:rPr>
          <w:b w:val="false"/>
          <w:bCs w:val="false"/>
          <w:i w:val="false"/>
          <w:iCs w:val="false"/>
          <w:sz w:val="22"/>
          <w:szCs w:val="22"/>
          <w:rFonts w:ascii="Arial" w:cs="Arial" w:eastAsia="Arial" w:hAnsi="Arial"/>
        </w:rPr>
        <w:t xml:space="preserve">. With ε = 0 the distribution of </w:t>
      </w:r>
      <w:r>
        <w:rPr>
          <w:b w:val="false"/>
          <w:bCs w:val="false"/>
          <w:i w:val="false"/>
          <w:iCs w:val="false"/>
          <w:color w:val="1F3A93"/>
          <w:sz w:val="20"/>
          <w:szCs w:val="20"/>
          <w:rFonts w:ascii="Courier New" w:cs="Courier New" w:eastAsia="Courier New" w:hAnsi="Courier New"/>
        </w:rPr>
        <w:t xml:space="preserve">$X_t$</w:t>
      </w:r>
      <w:r>
        <w:rPr>
          <w:b w:val="false"/>
          <w:bCs w:val="false"/>
          <w:i w:val="false"/>
          <w:iCs w:val="false"/>
          <w:sz w:val="22"/>
          <w:szCs w:val="22"/>
          <w:rFonts w:ascii="Arial" w:cs="Arial" w:eastAsia="Arial" w:hAnsi="Arial"/>
        </w:rPr>
        <w:t xml:space="preserve"> is </w:t>
      </w:r>
      <w:r>
        <w:rPr>
          <w:b w:val="false"/>
          <w:bCs w:val="false"/>
          <w:i w:val="false"/>
          <w:iCs w:val="false"/>
          <w:color w:val="1F3A93"/>
          <w:sz w:val="20"/>
          <w:szCs w:val="20"/>
          <w:rFonts w:ascii="Courier New" w:cs="Courier New" w:eastAsia="Courier New" w:hAnsi="Courier New"/>
        </w:rPr>
        <w:t xml:space="preserve">$Q_t$</w:t>
      </w:r>
      <w:r>
        <w:rPr>
          <w:b w:val="false"/>
          <w:bCs w:val="false"/>
          <w:i w:val="false"/>
          <w:iCs w:val="false"/>
          <w:sz w:val="22"/>
          <w:szCs w:val="22"/>
          <w:rFonts w:ascii="Arial" w:cs="Arial" w:eastAsia="Arial" w:hAnsi="Arial"/>
        </w:rPr>
        <w:t xml:space="preserve"> no matter what the target is, so the token reveals nothing, </w:t>
      </w:r>
      <w:r>
        <w:rPr>
          <w:b w:val="false"/>
          <w:bCs w:val="false"/>
          <w:i w:val="false"/>
          <w:iCs w:val="false"/>
          <w:color w:val="1F3A93"/>
          <w:sz w:val="20"/>
          <w:szCs w:val="20"/>
          <w:rFonts w:ascii="Courier New" w:cs="Courier New" w:eastAsia="Courier New" w:hAnsi="Courier New"/>
        </w:rPr>
        <w:t xml:space="preserve">$I(Z_t;X_t)=0$</w:t>
      </w:r>
      <w:r>
        <w:rPr>
          <w:b w:val="false"/>
          <w:bCs w:val="false"/>
          <w:i w:val="false"/>
          <w:iCs w:val="false"/>
          <w:sz w:val="22"/>
          <w:szCs w:val="22"/>
          <w:rFonts w:ascii="Arial" w:cs="Arial" w:eastAsia="Arial" w:hAnsi="Arial"/>
        </w:rPr>
        <w:t xml:space="preserve">. This means that no encoder–decoder pair is able to reliably recover even a single bit! For watermarking, the </w:t>
      </w:r>
      <w:r>
        <w:rPr>
          <w:b w:val="false"/>
          <w:bCs w:val="false"/>
          <w:i/>
          <w:iCs/>
          <w:sz w:val="22"/>
          <w:szCs w:val="22"/>
          <w:rFonts w:ascii="Arial" w:cs="Arial" w:eastAsia="Arial" w:hAnsi="Arial"/>
        </w:rPr>
        <w:t xml:space="preserve">capacity</w:t>
      </w:r>
      <w:r>
        <w:rPr>
          <w:b w:val="false"/>
          <w:bCs w:val="false"/>
          <w:i w:val="false"/>
          <w:iCs w:val="false"/>
          <w:sz w:val="22"/>
          <w:szCs w:val="22"/>
          <w:rFonts w:ascii="Arial" w:cs="Arial" w:eastAsia="Arial" w:hAnsi="Arial"/>
        </w:rPr>
        <w:t xml:space="preserve"> </w:t>
      </w:r>
      <w:r>
        <w:rPr>
          <w:b w:val="false"/>
          <w:bCs w:val="false"/>
          <w:i w:val="false"/>
          <w:iCs w:val="false"/>
          <w:color w:val="1F3A93"/>
          <w:sz w:val="20"/>
          <w:szCs w:val="20"/>
          <w:rFonts w:ascii="Courier New" w:cs="Courier New" w:eastAsia="Courier New" w:hAnsi="Courier New"/>
        </w:rPr>
        <w:t xml:space="preserve">$C(\varepsilon)$</w:t>
      </w:r>
      <w:r>
        <w:rPr>
          <w:b w:val="false"/>
          <w:bCs w:val="false"/>
          <w:i w:val="false"/>
          <w:iCs w:val="false"/>
          <w:sz w:val="22"/>
          <w:szCs w:val="22"/>
          <w:rFonts w:ascii="Arial" w:cs="Arial" w:eastAsia="Arial" w:hAnsi="Arial"/>
        </w:rPr>
        <w:t xml:space="preserve"> is defined to be the most bits per token one can reliably embed under an </w:t>
      </w:r>
      <w:r>
        <w:rPr>
          <w:b w:val="false"/>
          <w:bCs w:val="false"/>
          <w:i/>
          <w:iCs/>
          <w:sz w:val="22"/>
          <w:szCs w:val="22"/>
          <w:rFonts w:ascii="Arial" w:cs="Arial" w:eastAsia="Arial" w:hAnsi="Arial"/>
        </w:rPr>
        <w:t xml:space="preserve">f</w:t>
      </w:r>
      <w:r>
        <w:rPr>
          <w:b w:val="false"/>
          <w:bCs w:val="false"/>
          <w:i w:val="false"/>
          <w:iCs w:val="false"/>
          <w:sz w:val="22"/>
          <w:szCs w:val="22"/>
          <w:rFonts w:ascii="Arial" w:cs="Arial" w:eastAsia="Arial" w:hAnsi="Arial"/>
        </w:rPr>
        <w:t xml:space="preserve">-divergence budget ε (simplified in the paper to an idealized memoryless model).</w:t>
      </w:r>
    </w:p>
    <w:p>
      <w:pPr>
        <w:pBdr>
          <w:left w:val="single" w:color="F09228" w:sz="24" w:space="8"/>
        </w:pBdr>
        <w:shd w:fill="FFF8EE" w:color="auto" w:val="clear"/>
        <w:spacing w:before="120" w:after="80"/>
        <w:ind w:left="240"/>
      </w:pPr>
      <w:r>
        <w:rPr>
          <w:b/>
          <w:bCs/>
          <w:color w:val="B45309"/>
          <w:sz w:val="18"/>
          <w:szCs w:val="18"/>
          <w:rFonts w:ascii="Arial" w:cs="Arial" w:eastAsia="Arial" w:hAnsi="Arial"/>
        </w:rPr>
        <w:t xml:space="preserve">TAKEAWAY</w:t>
      </w:r>
    </w:p>
    <w:p>
      <w:pPr>
        <w:pBdr>
          <w:left w:val="single" w:color="F09228" w:sz="24" w:space="8"/>
        </w:pBdr>
        <w:shd w:fill="FFF8EE" w:color="auto" w:val="clear"/>
        <w:spacing w:after="160" w:line="300"/>
        <w:ind w:left="240"/>
      </w:pPr>
      <w:r>
        <w:rPr>
          <w:b w:val="false"/>
          <w:bCs w:val="false"/>
          <w:i w:val="false"/>
          <w:iCs w:val="false"/>
          <w:sz w:val="22"/>
          <w:szCs w:val="22"/>
          <w:rFonts w:ascii="Arial" w:cs="Arial" w:eastAsia="Arial" w:hAnsi="Arial"/>
        </w:rPr>
        <w:t xml:space="preserve">Distortion is required: it is the price of embedding, and SimpleMark makes that price explicit and tunable.</w:t>
      </w:r>
    </w:p>
    <w:p>
      <w:pPr>
        <w:spacing w:after="120"/>
      </w:pPr>
    </w:p>
    <w:p>
      <w:pPr>
        <w:spacing w:after="160" w:line="300"/>
      </w:pPr>
      <w:r>
        <w:rPr>
          <w:b w:val="false"/>
          <w:bCs w:val="false"/>
          <w:i w:val="false"/>
          <w:iCs w:val="false"/>
          <w:sz w:val="22"/>
          <w:szCs w:val="22"/>
          <w:rFonts w:ascii="Arial" w:cs="Arial" w:eastAsia="Arial" w:hAnsi="Arial"/>
        </w:rPr>
        <w:t xml:space="preserve">How much does an ε budget grant us in terms of embedding capacity? Theorem 1 in our paper solves for the ceiling in a simplified memoryless channel setting: no scheme can reliably embed more than the average per-token capacity </w:t>
      </w:r>
      <w:r>
        <w:rPr>
          <w:b w:val="false"/>
          <w:bCs w:val="false"/>
          <w:i w:val="false"/>
          <w:iCs w:val="false"/>
          <w:color w:val="1F3A93"/>
          <w:sz w:val="20"/>
          <w:szCs w:val="20"/>
          <w:rFonts w:ascii="Courier New" w:cs="Courier New" w:eastAsia="Courier New" w:hAnsi="Courier New"/>
        </w:rPr>
        <w:t xml:space="preserve">$\tilde C_t(\varepsilon)$</w:t>
      </w:r>
      <w:r>
        <w:rPr>
          <w:b w:val="false"/>
          <w:bCs w:val="false"/>
          <w:i w:val="false"/>
          <w:iCs w:val="false"/>
          <w:sz w:val="22"/>
          <w:szCs w:val="22"/>
          <w:rFonts w:ascii="Arial" w:cs="Arial" w:eastAsia="Arial" w:hAnsi="Arial"/>
        </w:rPr>
        <w:t xml:space="preserve">, the most information in a watermark any ε-feasible tilt can carry at step </w:t>
      </w:r>
      <w:r>
        <w:rPr>
          <w:b w:val="false"/>
          <w:bCs w:val="false"/>
          <w:i w:val="false"/>
          <w:iCs w:val="false"/>
          <w:color w:val="1F3A93"/>
          <w:sz w:val="20"/>
          <w:szCs w:val="20"/>
          <w:rFonts w:ascii="Courier New" w:cs="Courier New" w:eastAsia="Courier New" w:hAnsi="Courier New"/>
        </w:rPr>
        <w:t xml:space="preserve">$t$</w:t>
      </w:r>
      <w:r>
        <w:rPr>
          <w:b w:val="false"/>
          <w:bCs w:val="false"/>
          <w:i w:val="false"/>
          <w:iCs w:val="false"/>
          <w:sz w:val="22"/>
          <w:szCs w:val="22"/>
          <w:rFonts w:ascii="Arial" w:cs="Arial" w:eastAsia="Arial" w:hAnsi="Arial"/>
        </w:rPr>
        <w:t xml:space="preserve">. Consider a simple case to illustrate this ceiling. If the base distribution is a fair coin and the key may nudge it by ±ε, the information per token is </w:t>
      </w:r>
      <w:r>
        <w:rPr>
          <w:b w:val="false"/>
          <w:bCs w:val="false"/>
          <w:i w:val="false"/>
          <w:iCs w:val="false"/>
          <w:color w:val="1F3A93"/>
          <w:sz w:val="20"/>
          <w:szCs w:val="20"/>
          <w:rFonts w:ascii="Courier New" w:cs="Courier New" w:eastAsia="Courier New" w:hAnsi="Courier New"/>
        </w:rPr>
        <w:t xml:space="preserve">$1-h_2(\tfrac12+\varepsilon)\approx\tfrac{2}{\ln 2}\varepsilon^2$</w:t>
      </w:r>
      <w:r>
        <w:rPr>
          <w:b w:val="false"/>
          <w:bCs w:val="false"/>
          <w:i w:val="false"/>
          <w:iCs w:val="false"/>
          <w:sz w:val="22"/>
          <w:szCs w:val="22"/>
          <w:rFonts w:ascii="Arial" w:cs="Arial" w:eastAsia="Arial" w:hAnsi="Arial"/>
        </w:rPr>
        <w:t xml:space="preserve">: about 0.03 bits at ε = 0.1 and 0.12 at ε = 0.2. At smaller budgets this information grows </w:t>
      </w:r>
      <w:r>
        <w:rPr>
          <w:b w:val="false"/>
          <w:bCs w:val="false"/>
          <w:i/>
          <w:iCs/>
          <w:sz w:val="22"/>
          <w:szCs w:val="22"/>
          <w:rFonts w:ascii="Arial" w:cs="Arial" w:eastAsia="Arial" w:hAnsi="Arial"/>
        </w:rPr>
        <w:t xml:space="preserve">quadratically</w:t>
      </w:r>
      <w:r>
        <w:rPr>
          <w:b w:val="false"/>
          <w:bCs w:val="false"/>
          <w:i w:val="false"/>
          <w:iCs w:val="false"/>
          <w:sz w:val="22"/>
          <w:szCs w:val="22"/>
          <w:rFonts w:ascii="Arial" w:cs="Arial" w:eastAsia="Arial" w:hAnsi="Arial"/>
        </w:rPr>
        <w:t xml:space="preserve"> in ε, as illustrated below. SimpleMark's channel is more informative per unit of budget than this toy case, but shares the quadratic growth of capacity. More complex theoretical results, such as modeling a non-memoryless channel to replicate an LLM setting, are left for future work.</w:t>
      </w:r>
    </w:p>
    <w:p>
      <w:pPr>
        <w:spacing w:after="200" w:line="280"/>
        <w:ind w:left="240" w:right="240"/>
      </w:pPr>
      <w:r>
        <w:rPr>
          <w:i/>
          <w:iCs/>
          <w:color w:val="666666"/>
          <w:sz w:val="20"/>
          <w:szCs w:val="20"/>
          <w:rFonts w:ascii="Arial" w:cs="Arial" w:eastAsia="Arial" w:hAnsi="Arial"/>
        </w:rPr>
        <w:t xml:space="preserve">Figure caption: </w:t>
      </w:r>
      <w:r>
        <w:rPr>
          <w:b/>
          <w:bCs/>
          <w:i w:val="false"/>
          <w:iCs w:val="false"/>
          <w:color w:val="444444"/>
          <w:sz w:val="20"/>
          <w:szCs w:val="20"/>
          <w:rFonts w:ascii="Arial" w:cs="Arial" w:eastAsia="Arial" w:hAnsi="Arial"/>
        </w:rPr>
        <w:t xml:space="preserve">Information grows quadratically in the budget.</w:t>
      </w:r>
      <w:r>
        <w:rPr>
          <w:b w:val="false"/>
          <w:bCs w:val="false"/>
          <w:i w:val="false"/>
          <w:iCs w:val="false"/>
          <w:color w:val="444444"/>
          <w:sz w:val="20"/>
          <w:szCs w:val="20"/>
          <w:rFonts w:ascii="Arial" w:cs="Arial" w:eastAsia="Arial" w:hAnsi="Arial"/>
        </w:rPr>
        <w:t xml:space="preserve"> Bits per token for the binary toy channel (Example 1 in the paper) as a function of the per-key TV budget ε; the dashed curve is the small-ε approximation </w:t>
      </w:r>
      <w:r>
        <w:rPr>
          <w:b w:val="false"/>
          <w:bCs w:val="false"/>
          <w:i w:val="false"/>
          <w:iCs w:val="false"/>
          <w:color w:val="1F3A93"/>
          <w:sz w:val="18"/>
          <w:szCs w:val="18"/>
          <w:rFonts w:ascii="Courier New" w:cs="Courier New" w:eastAsia="Courier New" w:hAnsi="Courier New"/>
        </w:rPr>
        <w:t xml:space="preserve">$\tfrac{2}{\ln 2}\varepsilon^2$</w:t>
      </w:r>
      <w:r>
        <w:rPr>
          <w:b w:val="false"/>
          <w:bCs w:val="false"/>
          <w:i w:val="false"/>
          <w:iCs w:val="false"/>
          <w:color w:val="444444"/>
          <w:sz w:val="20"/>
          <w:szCs w:val="20"/>
          <w:rFonts w:ascii="Arial" w:cs="Arial" w:eastAsia="Arial" w:hAnsi="Arial"/>
        </w:rPr>
        <w:t xml:space="preserve">. Marked points: ε = 0.1 and ε = 0.2.</w:t>
      </w:r>
    </w:p>
    <w:p>
      <w:pPr>
        <w:pStyle w:val="Heading1"/>
        <w:spacing w:before="480" w:after="160"/>
      </w:pPr>
      <w:r>
        <w:rPr>
          <w:b/>
          <w:bCs/>
          <w:i w:val="false"/>
          <w:iCs w:val="false"/>
          <w:color w:val="000000"/>
          <w:sz w:val="32"/>
          <w:szCs w:val="32"/>
          <w:rFonts w:ascii="Arial" w:cs="Arial" w:eastAsia="Arial" w:hAnsi="Arial"/>
        </w:rPr>
        <w:t xml:space="preserve">4. SimpleMark, step by step</w:t>
      </w:r>
    </w:p>
    <w:p>
      <w:pPr>
        <w:spacing w:after="160" w:line="300"/>
      </w:pPr>
      <w:r>
        <w:rPr>
          <w:b w:val="false"/>
          <w:bCs w:val="false"/>
          <w:i w:val="false"/>
          <w:iCs w:val="false"/>
          <w:sz w:val="22"/>
          <w:szCs w:val="22"/>
          <w:rFonts w:ascii="Arial" w:cs="Arial" w:eastAsia="Arial" w:hAnsi="Arial"/>
        </w:rPr>
        <w:t xml:space="preserve">SimpleMark is designed so that the per-key guarantee holds </w:t>
      </w:r>
      <w:r>
        <w:rPr>
          <w:b w:val="false"/>
          <w:bCs w:val="false"/>
          <w:i/>
          <w:iCs/>
          <w:sz w:val="22"/>
          <w:szCs w:val="22"/>
          <w:rFonts w:ascii="Arial" w:cs="Arial" w:eastAsia="Arial" w:hAnsi="Arial"/>
        </w:rPr>
        <w:t xml:space="preserve">by construction</w:t>
      </w:r>
      <w:r>
        <w:rPr>
          <w:b w:val="false"/>
          <w:bCs w:val="false"/>
          <w:i w:val="false"/>
          <w:iCs w:val="false"/>
          <w:sz w:val="22"/>
          <w:szCs w:val="22"/>
          <w:rFonts w:ascii="Arial" w:cs="Arial" w:eastAsia="Arial" w:hAnsi="Arial"/>
        </w:rPr>
        <w:t xml:space="preserve"> at every token, and so that the embedding step costs </w:t>
      </w:r>
      <w:r>
        <w:rPr>
          <w:b w:val="false"/>
          <w:bCs w:val="false"/>
          <w:i w:val="false"/>
          <w:iCs w:val="false"/>
          <w:color w:val="1F3A93"/>
          <w:sz w:val="20"/>
          <w:szCs w:val="20"/>
          <w:rFonts w:ascii="Courier New" w:cs="Courier New" w:eastAsia="Courier New" w:hAnsi="Courier New"/>
        </w:rPr>
        <w:t xml:space="preserve">$O_q(1)$</w:t>
      </w:r>
      <w:r>
        <w:rPr>
          <w:b w:val="false"/>
          <w:bCs w:val="false"/>
          <w:i w:val="false"/>
          <w:iCs w:val="false"/>
          <w:sz w:val="22"/>
          <w:szCs w:val="22"/>
          <w:rFonts w:ascii="Arial" w:cs="Arial" w:eastAsia="Arial" w:hAnsi="Arial"/>
        </w:rPr>
        <w:t xml:space="preserve">: a constant that depends only on </w:t>
      </w:r>
      <w:r>
        <w:rPr>
          <w:b w:val="false"/>
          <w:bCs w:val="false"/>
          <w:i w:val="false"/>
          <w:iCs w:val="false"/>
          <w:color w:val="1F3A93"/>
          <w:sz w:val="20"/>
          <w:szCs w:val="20"/>
          <w:rFonts w:ascii="Courier New" w:cs="Courier New" w:eastAsia="Courier New" w:hAnsi="Courier New"/>
        </w:rPr>
        <w:t xml:space="preserve">$q$</w:t>
      </w:r>
      <w:r>
        <w:rPr>
          <w:b w:val="false"/>
          <w:bCs w:val="false"/>
          <w:i w:val="false"/>
          <w:iCs w:val="false"/>
          <w:sz w:val="22"/>
          <w:szCs w:val="22"/>
          <w:rFonts w:ascii="Arial" w:cs="Arial" w:eastAsia="Arial" w:hAnsi="Arial"/>
        </w:rPr>
        <w:t xml:space="preserve">, not on the vocabulary size. The whole pipeline fits in one figure.</w:t>
      </w:r>
    </w:p>
    <w:p>
      <w:pPr>
        <w:spacing w:after="200" w:line="280"/>
        <w:ind w:left="240" w:right="240"/>
      </w:pPr>
      <w:r>
        <w:rPr>
          <w:i/>
          <w:iCs/>
          <w:color w:val="666666"/>
          <w:sz w:val="20"/>
          <w:szCs w:val="20"/>
          <w:rFonts w:ascii="Arial" w:cs="Arial" w:eastAsia="Arial" w:hAnsi="Arial"/>
        </w:rPr>
        <w:t xml:space="preserve">Figure caption: </w:t>
      </w:r>
      <w:r>
        <w:rPr>
          <w:b/>
          <w:bCs/>
          <w:i w:val="false"/>
          <w:iCs w:val="false"/>
          <w:color w:val="444444"/>
          <w:sz w:val="20"/>
          <w:szCs w:val="20"/>
          <w:rFonts w:ascii="Arial" w:cs="Arial" w:eastAsia="Arial" w:hAnsi="Arial"/>
        </w:rPr>
        <w:t xml:space="preserve">SimpleMark embedding procedure.</w:t>
      </w:r>
      <w:r>
        <w:rPr>
          <w:b w:val="false"/>
          <w:bCs w:val="false"/>
          <w:i w:val="false"/>
          <w:iCs w:val="false"/>
          <w:color w:val="444444"/>
          <w:sz w:val="20"/>
          <w:szCs w:val="20"/>
          <w:rFonts w:ascii="Arial" w:cs="Arial" w:eastAsia="Arial" w:hAnsi="Arial"/>
        </w:rPr>
        <w:t xml:space="preserve"> Begin by truncating the model's next-token distribution to its top </w:t>
      </w:r>
      <w:r>
        <w:rPr>
          <w:b w:val="false"/>
          <w:bCs w:val="false"/>
          <w:i/>
          <w:iCs/>
          <w:color w:val="444444"/>
          <w:sz w:val="20"/>
          <w:szCs w:val="20"/>
          <w:rFonts w:ascii="Arial" w:cs="Arial" w:eastAsia="Arial" w:hAnsi="Arial"/>
        </w:rPr>
        <w:t xml:space="preserve">q</w:t>
      </w:r>
      <w:r>
        <w:rPr>
          <w:b w:val="false"/>
          <w:bCs w:val="false"/>
          <w:i w:val="false"/>
          <w:iCs w:val="false"/>
          <w:color w:val="444444"/>
          <w:sz w:val="20"/>
          <w:szCs w:val="20"/>
          <w:rFonts w:ascii="Arial" w:cs="Arial" w:eastAsia="Arial" w:hAnsi="Arial"/>
        </w:rPr>
        <w:t xml:space="preserve"> tokens and renormalizing to get </w:t>
      </w:r>
      <w:r>
        <w:rPr>
          <w:b w:val="false"/>
          <w:bCs w:val="false"/>
          <w:i w:val="false"/>
          <w:iCs w:val="false"/>
          <w:color w:val="1F3A93"/>
          <w:sz w:val="18"/>
          <w:szCs w:val="18"/>
          <w:rFonts w:ascii="Courier New" w:cs="Courier New" w:eastAsia="Courier New" w:hAnsi="Courier New"/>
        </w:rPr>
        <w:t xml:space="preserve">$Q_t$</w:t>
      </w:r>
      <w:r>
        <w:rPr>
          <w:b w:val="false"/>
          <w:bCs w:val="false"/>
          <w:i w:val="false"/>
          <w:iCs w:val="false"/>
          <w:color w:val="444444"/>
          <w:sz w:val="20"/>
          <w:szCs w:val="20"/>
          <w:rFonts w:ascii="Arial" w:cs="Arial" w:eastAsia="Arial" w:hAnsi="Arial"/>
        </w:rPr>
        <w:t xml:space="preserve">. Next, place one token on each vertex of the </w:t>
      </w:r>
      <w:r>
        <w:rPr>
          <w:b w:val="false"/>
          <w:bCs w:val="false"/>
          <w:i w:val="false"/>
          <w:iCs w:val="false"/>
          <w:color w:val="1F3A93"/>
          <w:sz w:val="18"/>
          <w:szCs w:val="18"/>
          <w:rFonts w:ascii="Courier New" w:cs="Courier New" w:eastAsia="Courier New" w:hAnsi="Courier New"/>
        </w:rPr>
        <w:t xml:space="preserve">$(q-1)$</w:t>
      </w:r>
      <w:r>
        <w:rPr>
          <w:b w:val="false"/>
          <w:bCs w:val="false"/>
          <w:i w:val="false"/>
          <w:iCs w:val="false"/>
          <w:color w:val="444444"/>
          <w:sz w:val="20"/>
          <w:szCs w:val="20"/>
          <w:rFonts w:ascii="Arial" w:cs="Arial" w:eastAsia="Arial" w:hAnsi="Arial"/>
        </w:rPr>
        <w:t xml:space="preserve">-simplex (</w:t>
      </w:r>
      <w:r>
        <w:rPr>
          <w:b w:val="false"/>
          <w:bCs w:val="false"/>
          <w:i w:val="false"/>
          <w:iCs w:val="false"/>
          <w:color w:val="1F3A93"/>
          <w:sz w:val="18"/>
          <w:szCs w:val="18"/>
          <w:rFonts w:ascii="Courier New" w:cs="Courier New" w:eastAsia="Courier New" w:hAnsi="Courier New"/>
        </w:rPr>
        <w:t xml:space="preserve">$q$</w:t>
      </w:r>
      <w:r>
        <w:rPr>
          <w:b w:val="false"/>
          <w:bCs w:val="false"/>
          <w:i w:val="false"/>
          <w:iCs w:val="false"/>
          <w:color w:val="444444"/>
          <w:sz w:val="20"/>
          <w:szCs w:val="20"/>
          <w:rFonts w:ascii="Arial" w:cs="Arial" w:eastAsia="Arial" w:hAnsi="Arial"/>
        </w:rPr>
        <w:t xml:space="preserve"> equally spaced slots) using a keyed bijection </w:t>
      </w:r>
      <w:r>
        <w:rPr>
          <w:b w:val="false"/>
          <w:bCs w:val="false"/>
          <w:i w:val="false"/>
          <w:iCs w:val="false"/>
          <w:color w:val="1F3A93"/>
          <w:sz w:val="18"/>
          <w:szCs w:val="18"/>
          <w:rFonts w:ascii="Courier New" w:cs="Courier New" w:eastAsia="Courier New" w:hAnsi="Courier New"/>
        </w:rPr>
        <w:t xml:space="preserve">$\sigma_t$</w:t>
      </w:r>
      <w:r>
        <w:rPr>
          <w:b w:val="false"/>
          <w:bCs w:val="false"/>
          <w:i w:val="false"/>
          <w:iCs w:val="false"/>
          <w:color w:val="444444"/>
          <w:sz w:val="20"/>
          <w:szCs w:val="20"/>
          <w:rFonts w:ascii="Arial" w:cs="Arial" w:eastAsia="Arial" w:hAnsi="Arial"/>
        </w:rPr>
        <w:t xml:space="preserve">. Calculate the target vertex and corresponding token </w:t>
      </w:r>
      <w:r>
        <w:rPr>
          <w:b w:val="false"/>
          <w:bCs w:val="false"/>
          <w:i w:val="false"/>
          <w:iCs w:val="false"/>
          <w:color w:val="1F3A93"/>
          <w:sz w:val="18"/>
          <w:szCs w:val="18"/>
          <w:rFonts w:ascii="Courier New" w:cs="Courier New" w:eastAsia="Courier New" w:hAnsi="Courier New"/>
        </w:rPr>
        <w:t xml:space="preserve">$Z_t$</w:t>
      </w:r>
      <w:r>
        <w:rPr>
          <w:b w:val="false"/>
          <w:bCs w:val="false"/>
          <w:i w:val="false"/>
          <w:iCs w:val="false"/>
          <w:color w:val="444444"/>
          <w:sz w:val="20"/>
          <w:szCs w:val="20"/>
          <w:rFonts w:ascii="Arial" w:cs="Arial" w:eastAsia="Arial" w:hAnsi="Arial"/>
        </w:rPr>
        <w:t xml:space="preserve"> using the message symbol and key. Lastly, tilt the distribution towards the target token by multiplying the target token's probability by α and every other token's by β. The budget </w:t>
      </w:r>
      <w:r>
        <w:rPr>
          <w:b w:val="false"/>
          <w:bCs w:val="false"/>
          <w:i w:val="false"/>
          <w:iCs w:val="false"/>
          <w:color w:val="1F3A93"/>
          <w:sz w:val="18"/>
          <w:szCs w:val="18"/>
          <w:rFonts w:ascii="Courier New" w:cs="Courier New" w:eastAsia="Courier New" w:hAnsi="Courier New"/>
        </w:rPr>
        <w:t xml:space="preserve">$D_f(Q_t^\star\|Q_t)\le\varepsilon$</w:t>
      </w:r>
      <w:r>
        <w:rPr>
          <w:b w:val="false"/>
          <w:bCs w:val="false"/>
          <w:i w:val="false"/>
          <w:iCs w:val="false"/>
          <w:color w:val="444444"/>
          <w:sz w:val="20"/>
          <w:szCs w:val="20"/>
          <w:rFonts w:ascii="Arial" w:cs="Arial" w:eastAsia="Arial" w:hAnsi="Arial"/>
        </w:rPr>
        <w:t xml:space="preserve"> decides how large α may be. Sample the next token from </w:t>
      </w:r>
      <w:r>
        <w:rPr>
          <w:b w:val="false"/>
          <w:bCs w:val="false"/>
          <w:i w:val="false"/>
          <w:iCs w:val="false"/>
          <w:color w:val="1F3A93"/>
          <w:sz w:val="18"/>
          <w:szCs w:val="18"/>
          <w:rFonts w:ascii="Courier New" w:cs="Courier New" w:eastAsia="Courier New" w:hAnsi="Courier New"/>
        </w:rPr>
        <w:t xml:space="preserve">$Q_t^\star$</w:t>
      </w:r>
      <w:r>
        <w:rPr>
          <w:b w:val="false"/>
          <w:bCs w:val="false"/>
          <w:i w:val="false"/>
          <w:iCs w:val="false"/>
          <w:color w:val="444444"/>
          <w:sz w:val="20"/>
          <w:szCs w:val="20"/>
          <w:rFonts w:ascii="Arial" w:cs="Arial" w:eastAsia="Arial" w:hAnsi="Arial"/>
        </w:rPr>
        <w:t xml:space="preserve">.</w:t>
      </w:r>
    </w:p>
    <w:p>
      <w:pPr>
        <w:pStyle w:val="Heading2"/>
        <w:spacing w:before="320" w:after="120"/>
      </w:pPr>
      <w:r>
        <w:rPr>
          <w:b/>
          <w:bCs/>
          <w:i w:val="false"/>
          <w:iCs w:val="false"/>
          <w:color w:val="000000"/>
          <w:sz w:val="26"/>
          <w:szCs w:val="26"/>
          <w:rFonts w:ascii="Arial" w:cs="Arial" w:eastAsia="Arial" w:hAnsi="Arial"/>
        </w:rPr>
        <w:t xml:space="preserve">Step 1: encode the message with an error-correcting code</w:t>
      </w:r>
    </w:p>
    <w:p>
      <w:pPr>
        <w:spacing w:after="160" w:line="300"/>
      </w:pPr>
      <w:r>
        <w:rPr>
          <w:b w:val="false"/>
          <w:bCs w:val="false"/>
          <w:i w:val="false"/>
          <w:iCs w:val="false"/>
          <w:sz w:val="22"/>
          <w:szCs w:val="22"/>
          <w:rFonts w:ascii="Arial" w:cs="Arial" w:eastAsia="Arial" w:hAnsi="Arial"/>
        </w:rPr>
        <w:t xml:space="preserve">The message is </w:t>
      </w:r>
      <w:r>
        <w:rPr>
          <w:b w:val="false"/>
          <w:bCs w:val="false"/>
          <w:i w:val="false"/>
          <w:iCs w:val="false"/>
          <w:color w:val="1F3A93"/>
          <w:sz w:val="20"/>
          <w:szCs w:val="20"/>
          <w:rFonts w:ascii="Courier New" w:cs="Courier New" w:eastAsia="Courier New" w:hAnsi="Courier New"/>
        </w:rPr>
        <w:t xml:space="preserve">$k$</w:t>
      </w:r>
      <w:r>
        <w:rPr>
          <w:b w:val="false"/>
          <w:bCs w:val="false"/>
          <w:i w:val="false"/>
          <w:iCs w:val="false"/>
          <w:sz w:val="22"/>
          <w:szCs w:val="22"/>
          <w:rFonts w:ascii="Arial" w:cs="Arial" w:eastAsia="Arial" w:hAnsi="Arial"/>
        </w:rPr>
        <w:t xml:space="preserve"> symbols, each a number in </w:t>
      </w:r>
      <w:r>
        <w:rPr>
          <w:b w:val="false"/>
          <w:bCs w:val="false"/>
          <w:i w:val="false"/>
          <w:iCs w:val="false"/>
          <w:color w:val="1F3A93"/>
          <w:sz w:val="20"/>
          <w:szCs w:val="20"/>
          <w:rFonts w:ascii="Courier New" w:cs="Courier New" w:eastAsia="Courier New" w:hAnsi="Courier New"/>
        </w:rPr>
        <w:t xml:space="preserve">$\{0,\dots,q-1\}$</w:t>
      </w:r>
      <w:r>
        <w:rPr>
          <w:b w:val="false"/>
          <w:bCs w:val="false"/>
          <w:i w:val="false"/>
          <w:iCs w:val="false"/>
          <w:sz w:val="22"/>
          <w:szCs w:val="22"/>
          <w:rFonts w:ascii="Arial" w:cs="Arial" w:eastAsia="Arial" w:hAnsi="Arial"/>
        </w:rPr>
        <w:t xml:space="preserve"> (throughout the work we use </w:t>
      </w:r>
      <w:r>
        <w:rPr>
          <w:b w:val="false"/>
          <w:bCs w:val="false"/>
          <w:i w:val="false"/>
          <w:iCs w:val="false"/>
          <w:color w:val="1F3A93"/>
          <w:sz w:val="20"/>
          <w:szCs w:val="20"/>
          <w:rFonts w:ascii="Courier New" w:cs="Courier New" w:eastAsia="Courier New" w:hAnsi="Courier New"/>
        </w:rPr>
        <w:t xml:space="preserve">$q=53$</w:t>
      </w:r>
      <w:r>
        <w:rPr>
          <w:b w:val="false"/>
          <w:bCs w:val="false"/>
          <w:i w:val="false"/>
          <w:iCs w:val="false"/>
          <w:sz w:val="22"/>
          <w:szCs w:val="22"/>
          <w:rFonts w:ascii="Arial" w:cs="Arial" w:eastAsia="Arial" w:hAnsi="Arial"/>
        </w:rPr>
        <w:t xml:space="preserve">, since a prime number is needed for the code's finite-field arithmetic). An error-correcting code, specifically a low-density parity-check (LDPC) code, is utilized with a public generator matrix </w:t>
      </w:r>
      <w:r>
        <w:rPr>
          <w:b w:val="false"/>
          <w:bCs w:val="false"/>
          <w:i w:val="false"/>
          <w:iCs w:val="false"/>
          <w:color w:val="1F3A93"/>
          <w:sz w:val="20"/>
          <w:szCs w:val="20"/>
          <w:rFonts w:ascii="Courier New" w:cs="Courier New" w:eastAsia="Courier New" w:hAnsi="Courier New"/>
        </w:rPr>
        <w:t xml:space="preserve">$G$</w:t>
      </w:r>
      <w:r>
        <w:rPr>
          <w:b w:val="false"/>
          <w:bCs w:val="false"/>
          <w:i w:val="false"/>
          <w:iCs w:val="false"/>
          <w:sz w:val="22"/>
          <w:szCs w:val="22"/>
          <w:rFonts w:ascii="Arial" w:cs="Arial" w:eastAsia="Arial" w:hAnsi="Arial"/>
        </w:rPr>
        <w:t xml:space="preserve">, and encodes the message to a length-</w:t>
      </w:r>
      <w:r>
        <w:rPr>
          <w:b w:val="false"/>
          <w:bCs w:val="false"/>
          <w:i w:val="false"/>
          <w:iCs w:val="false"/>
          <w:color w:val="1F3A93"/>
          <w:sz w:val="20"/>
          <w:szCs w:val="20"/>
          <w:rFonts w:ascii="Courier New" w:cs="Courier New" w:eastAsia="Courier New" w:hAnsi="Courier New"/>
        </w:rPr>
        <w:t xml:space="preserve">$n$</w:t>
      </w:r>
      <w:r>
        <w:rPr>
          <w:b w:val="false"/>
          <w:bCs w:val="false"/>
          <w:i w:val="false"/>
          <w:iCs w:val="false"/>
          <w:sz w:val="22"/>
          <w:szCs w:val="22"/>
          <w:rFonts w:ascii="Arial" w:cs="Arial" w:eastAsia="Arial" w:hAnsi="Arial"/>
        </w:rPr>
        <w:t xml:space="preserve"> codeword </w:t>
      </w:r>
      <w:r>
        <w:rPr>
          <w:b w:val="false"/>
          <w:bCs w:val="false"/>
          <w:i w:val="false"/>
          <w:iCs w:val="false"/>
          <w:color w:val="1F3A93"/>
          <w:sz w:val="20"/>
          <w:szCs w:val="20"/>
          <w:rFonts w:ascii="Courier New" w:cs="Courier New" w:eastAsia="Courier New" w:hAnsi="Courier New"/>
        </w:rPr>
        <w:t xml:space="preserve">$C=m\cdot G$</w:t>
      </w:r>
      <w:r>
        <w:rPr>
          <w:b w:val="false"/>
          <w:bCs w:val="false"/>
          <w:i w:val="false"/>
          <w:iCs w:val="false"/>
          <w:sz w:val="22"/>
          <w:szCs w:val="22"/>
          <w:rFonts w:ascii="Arial" w:cs="Arial" w:eastAsia="Arial" w:hAnsi="Arial"/>
        </w:rPr>
        <w:t xml:space="preserve">, one symbol per token to be generated. The code is used for increased reliability in SimpleMark, not secrecy, since the generator matrix is public.</w:t>
      </w:r>
    </w:p>
    <w:p>
      <w:pPr>
        <w:pStyle w:val="Heading2"/>
        <w:spacing w:before="320" w:after="120"/>
      </w:pPr>
      <w:r>
        <w:rPr>
          <w:b/>
          <w:bCs/>
          <w:i w:val="false"/>
          <w:iCs w:val="false"/>
          <w:color w:val="000000"/>
          <w:sz w:val="26"/>
          <w:szCs w:val="26"/>
          <w:rFonts w:ascii="Arial" w:cs="Arial" w:eastAsia="Arial" w:hAnsi="Arial"/>
        </w:rPr>
        <w:t xml:space="preserve">Step 2: turn the key into a target token on the </w:t>
      </w:r>
      <w:r>
        <w:rPr>
          <w:b/>
          <w:bCs/>
          <w:i/>
          <w:iCs/>
          <w:color w:val="000000"/>
          <w:sz w:val="26"/>
          <w:szCs w:val="26"/>
          <w:rFonts w:ascii="Arial" w:cs="Arial" w:eastAsia="Arial" w:hAnsi="Arial"/>
        </w:rPr>
        <w:t xml:space="preserve">q</w:t>
      </w:r>
      <w:r>
        <w:rPr>
          <w:b/>
          <w:bCs/>
          <w:i w:val="false"/>
          <w:iCs w:val="false"/>
          <w:color w:val="000000"/>
          <w:sz w:val="26"/>
          <w:szCs w:val="26"/>
          <w:rFonts w:ascii="Arial" w:cs="Arial" w:eastAsia="Arial" w:hAnsi="Arial"/>
        </w:rPr>
        <w:t xml:space="preserve">-ary simplex</w:t>
      </w:r>
    </w:p>
    <w:p>
      <w:pPr>
        <w:spacing w:after="160" w:line="300"/>
      </w:pPr>
      <w:r>
        <w:rPr>
          <w:b w:val="false"/>
          <w:bCs w:val="false"/>
          <w:i w:val="false"/>
          <w:iCs w:val="false"/>
          <w:sz w:val="22"/>
          <w:szCs w:val="22"/>
          <w:rFonts w:ascii="Arial" w:cs="Arial" w:eastAsia="Arial" w:hAnsi="Arial"/>
        </w:rPr>
        <w:t xml:space="preserve">At step </w:t>
      </w:r>
      <w:r>
        <w:rPr>
          <w:b w:val="false"/>
          <w:bCs w:val="false"/>
          <w:i w:val="false"/>
          <w:iCs w:val="false"/>
          <w:color w:val="1F3A93"/>
          <w:sz w:val="20"/>
          <w:szCs w:val="20"/>
          <w:rFonts w:ascii="Courier New" w:cs="Courier New" w:eastAsia="Courier New" w:hAnsi="Courier New"/>
        </w:rPr>
        <w:t xml:space="preserve">$t$</w:t>
      </w:r>
      <w:r>
        <w:rPr>
          <w:b w:val="false"/>
          <w:bCs w:val="false"/>
          <w:i w:val="false"/>
          <w:iCs w:val="false"/>
          <w:sz w:val="22"/>
          <w:szCs w:val="22"/>
          <w:rFonts w:ascii="Arial" w:cs="Arial" w:eastAsia="Arial" w:hAnsi="Arial"/>
        </w:rPr>
        <w:t xml:space="preserve">, hashing the secret key together with the </w:t>
      </w:r>
      <w:r>
        <w:rPr>
          <w:b w:val="false"/>
          <w:bCs w:val="false"/>
          <w:i w:val="false"/>
          <w:iCs w:val="false"/>
          <w:color w:val="1F3A93"/>
          <w:sz w:val="20"/>
          <w:szCs w:val="20"/>
          <w:rFonts w:ascii="Courier New" w:cs="Courier New" w:eastAsia="Courier New" w:hAnsi="Courier New"/>
        </w:rPr>
        <w:t xml:space="preserve">$h$</w:t>
      </w:r>
      <w:r>
        <w:rPr>
          <w:b w:val="false"/>
          <w:bCs w:val="false"/>
          <w:i w:val="false"/>
          <w:iCs w:val="false"/>
          <w:sz w:val="22"/>
          <w:szCs w:val="22"/>
          <w:rFonts w:ascii="Arial" w:cs="Arial" w:eastAsia="Arial" w:hAnsi="Arial"/>
        </w:rPr>
        <w:t xml:space="preserve"> previously generated tokens yields a shared secret </w:t>
      </w:r>
      <w:r>
        <w:rPr>
          <w:b w:val="false"/>
          <w:bCs w:val="false"/>
          <w:i w:val="false"/>
          <w:iCs w:val="false"/>
          <w:color w:val="1F3A93"/>
          <w:sz w:val="20"/>
          <w:szCs w:val="20"/>
          <w:rFonts w:ascii="Courier New" w:cs="Courier New" w:eastAsia="Courier New" w:hAnsi="Courier New"/>
        </w:rPr>
        <w:t xml:space="preserve">$S_t=(V_t,\sigma_t)$</w:t>
      </w:r>
      <w:r>
        <w:rPr>
          <w:b w:val="false"/>
          <w:bCs w:val="false"/>
          <w:i w:val="false"/>
          <w:iCs w:val="false"/>
          <w:sz w:val="22"/>
          <w:szCs w:val="22"/>
          <w:rFonts w:ascii="Arial" w:cs="Arial" w:eastAsia="Arial" w:hAnsi="Arial"/>
        </w:rPr>
        <w:t xml:space="preserve">: a key value </w:t>
      </w:r>
      <w:r>
        <w:rPr>
          <w:b w:val="false"/>
          <w:bCs w:val="false"/>
          <w:i w:val="false"/>
          <w:iCs w:val="false"/>
          <w:color w:val="1F3A93"/>
          <w:sz w:val="20"/>
          <w:szCs w:val="20"/>
          <w:rFonts w:ascii="Courier New" w:cs="Courier New" w:eastAsia="Courier New" w:hAnsi="Courier New"/>
        </w:rPr>
        <w:t xml:space="preserve">$V_t$</w:t>
      </w:r>
      <w:r>
        <w:rPr>
          <w:b w:val="false"/>
          <w:bCs w:val="false"/>
          <w:i w:val="false"/>
          <w:iCs w:val="false"/>
          <w:sz w:val="22"/>
          <w:szCs w:val="22"/>
          <w:rFonts w:ascii="Arial" w:cs="Arial" w:eastAsia="Arial" w:hAnsi="Arial"/>
        </w:rPr>
        <w:t xml:space="preserve"> uniform on </w:t>
      </w:r>
      <w:r>
        <w:rPr>
          <w:b w:val="false"/>
          <w:bCs w:val="false"/>
          <w:i w:val="false"/>
          <w:iCs w:val="false"/>
          <w:color w:val="1F3A93"/>
          <w:sz w:val="20"/>
          <w:szCs w:val="20"/>
          <w:rFonts w:ascii="Courier New" w:cs="Courier New" w:eastAsia="Courier New" w:hAnsi="Courier New"/>
        </w:rPr>
        <w:t xml:space="preserve">$\{0,\dots,q-1\}$</w:t>
      </w:r>
      <w:r>
        <w:rPr>
          <w:b w:val="false"/>
          <w:bCs w:val="false"/>
          <w:i w:val="false"/>
          <w:iCs w:val="false"/>
          <w:sz w:val="22"/>
          <w:szCs w:val="22"/>
          <w:rFonts w:ascii="Arial" w:cs="Arial" w:eastAsia="Arial" w:hAnsi="Arial"/>
        </w:rPr>
        <w:t xml:space="preserve"> and a keyed bijection </w:t>
      </w:r>
      <w:r>
        <w:rPr>
          <w:b w:val="false"/>
          <w:bCs w:val="false"/>
          <w:i w:val="false"/>
          <w:iCs w:val="false"/>
          <w:color w:val="1F3A93"/>
          <w:sz w:val="20"/>
          <w:szCs w:val="20"/>
          <w:rFonts w:ascii="Courier New" w:cs="Courier New" w:eastAsia="Courier New" w:hAnsi="Courier New"/>
        </w:rPr>
        <w:t xml:space="preserve">$\sigma_t$</w:t>
      </w:r>
      <w:r>
        <w:rPr>
          <w:b w:val="false"/>
          <w:bCs w:val="false"/>
          <w:i w:val="false"/>
          <w:iCs w:val="false"/>
          <w:sz w:val="22"/>
          <w:szCs w:val="22"/>
          <w:rFonts w:ascii="Arial" w:cs="Arial" w:eastAsia="Arial" w:hAnsi="Arial"/>
        </w:rPr>
        <w:t xml:space="preserve"> from the top-</w:t>
      </w:r>
      <w:r>
        <w:rPr>
          <w:b w:val="false"/>
          <w:bCs w:val="false"/>
          <w:i w:val="false"/>
          <w:iCs w:val="false"/>
          <w:color w:val="1F3A93"/>
          <w:sz w:val="20"/>
          <w:szCs w:val="20"/>
          <w:rFonts w:ascii="Courier New" w:cs="Courier New" w:eastAsia="Courier New" w:hAnsi="Courier New"/>
        </w:rPr>
        <w:t xml:space="preserve">$q$</w:t>
      </w:r>
      <w:r>
        <w:rPr>
          <w:b w:val="false"/>
          <w:bCs w:val="false"/>
          <w:i w:val="false"/>
          <w:iCs w:val="false"/>
          <w:sz w:val="22"/>
          <w:szCs w:val="22"/>
          <w:rFonts w:ascii="Arial" w:cs="Arial" w:eastAsia="Arial" w:hAnsi="Arial"/>
        </w:rPr>
        <w:t xml:space="preserve"> tokens to the vertices of the simplex. Concretely: picture </w:t>
      </w:r>
      <w:r>
        <w:rPr>
          <w:b w:val="false"/>
          <w:bCs w:val="false"/>
          <w:i w:val="false"/>
          <w:iCs w:val="false"/>
          <w:color w:val="1F3A93"/>
          <w:sz w:val="20"/>
          <w:szCs w:val="20"/>
          <w:rFonts w:ascii="Courier New" w:cs="Courier New" w:eastAsia="Courier New" w:hAnsi="Courier New"/>
        </w:rPr>
        <w:t xml:space="preserve">$q$</w:t>
      </w:r>
      <w:r>
        <w:rPr>
          <w:b w:val="false"/>
          <w:bCs w:val="false"/>
          <w:i w:val="false"/>
          <w:iCs w:val="false"/>
          <w:sz w:val="22"/>
          <w:szCs w:val="22"/>
          <w:rFonts w:ascii="Arial" w:cs="Arial" w:eastAsia="Arial" w:hAnsi="Arial"/>
        </w:rPr>
        <w:t xml:space="preserve"> labelled slots that are all equally far from one another, and let </w:t>
      </w:r>
      <w:r>
        <w:rPr>
          <w:b w:val="false"/>
          <w:bCs w:val="false"/>
          <w:i w:val="false"/>
          <w:iCs w:val="false"/>
          <w:color w:val="1F3A93"/>
          <w:sz w:val="20"/>
          <w:szCs w:val="20"/>
          <w:rFonts w:ascii="Courier New" w:cs="Courier New" w:eastAsia="Courier New" w:hAnsi="Courier New"/>
        </w:rPr>
        <w:t xml:space="preserve">$\sigma_t$</w:t>
      </w:r>
      <w:r>
        <w:rPr>
          <w:b w:val="false"/>
          <w:bCs w:val="false"/>
          <w:i w:val="false"/>
          <w:iCs w:val="false"/>
          <w:sz w:val="22"/>
          <w:szCs w:val="22"/>
          <w:rFonts w:ascii="Arial" w:cs="Arial" w:eastAsia="Arial" w:hAnsi="Arial"/>
        </w:rPr>
        <w:t xml:space="preserve"> be a secret, step-dependent shuffle that drops each of the </w:t>
      </w:r>
      <w:r>
        <w:rPr>
          <w:b w:val="false"/>
          <w:bCs w:val="false"/>
          <w:i w:val="false"/>
          <w:iCs w:val="false"/>
          <w:color w:val="1F3A93"/>
          <w:sz w:val="20"/>
          <w:szCs w:val="20"/>
          <w:rFonts w:ascii="Courier New" w:cs="Courier New" w:eastAsia="Courier New" w:hAnsi="Courier New"/>
        </w:rPr>
        <w:t xml:space="preserve">$q$</w:t>
      </w:r>
      <w:r>
        <w:rPr>
          <w:b w:val="false"/>
          <w:bCs w:val="false"/>
          <w:i w:val="false"/>
          <w:iCs w:val="false"/>
          <w:sz w:val="22"/>
          <w:szCs w:val="22"/>
          <w:rFonts w:ascii="Arial" w:cs="Arial" w:eastAsia="Arial" w:hAnsi="Arial"/>
        </w:rPr>
        <w:t xml:space="preserve"> candidate tokens into its own slot. The </w:t>
      </w:r>
      <w:r>
        <w:rPr>
          <w:b w:val="false"/>
          <w:bCs w:val="false"/>
          <w:i/>
          <w:iCs/>
          <w:sz w:val="22"/>
          <w:szCs w:val="22"/>
          <w:rFonts w:ascii="Arial" w:cs="Arial" w:eastAsia="Arial" w:hAnsi="Arial"/>
        </w:rPr>
        <w:t xml:space="preserve">target vertex</w:t>
      </w:r>
      <w:r>
        <w:rPr>
          <w:b w:val="false"/>
          <w:bCs w:val="false"/>
          <w:i w:val="false"/>
          <w:iCs w:val="false"/>
          <w:sz w:val="22"/>
          <w:szCs w:val="22"/>
          <w:rFonts w:ascii="Arial" w:cs="Arial" w:eastAsia="Arial" w:hAnsi="Arial"/>
        </w:rPr>
        <w:t xml:space="preserve"> is the slot selected by the message symbol </w:t>
      </w:r>
      <w:r>
        <w:rPr>
          <w:b w:val="false"/>
          <w:bCs w:val="false"/>
          <w:i w:val="false"/>
          <w:iCs w:val="false"/>
          <w:color w:val="1F3A93"/>
          <w:sz w:val="20"/>
          <w:szCs w:val="20"/>
          <w:rFonts w:ascii="Courier New" w:cs="Courier New" w:eastAsia="Courier New" w:hAnsi="Courier New"/>
        </w:rPr>
        <w:t xml:space="preserve">$C_t$</w:t>
      </w:r>
      <w:r>
        <w:rPr>
          <w:b w:val="false"/>
          <w:bCs w:val="false"/>
          <w:i w:val="false"/>
          <w:iCs w:val="false"/>
          <w:sz w:val="22"/>
          <w:szCs w:val="22"/>
          <w:rFonts w:ascii="Arial" w:cs="Arial" w:eastAsia="Arial" w:hAnsi="Arial"/>
        </w:rPr>
        <w:t xml:space="preserve">, shifted by the secret key value </w:t>
      </w:r>
      <w:r>
        <w:rPr>
          <w:b w:val="false"/>
          <w:bCs w:val="false"/>
          <w:i w:val="false"/>
          <w:iCs w:val="false"/>
          <w:color w:val="1F3A93"/>
          <w:sz w:val="20"/>
          <w:szCs w:val="20"/>
          <w:rFonts w:ascii="Courier New" w:cs="Courier New" w:eastAsia="Courier New" w:hAnsi="Courier New"/>
        </w:rPr>
        <w:t xml:space="preserve">$V_t$</w:t>
      </w:r>
      <w:r>
        <w:rPr>
          <w:b w:val="false"/>
          <w:bCs w:val="false"/>
          <w:i w:val="false"/>
          <w:iCs w:val="false"/>
          <w:sz w:val="22"/>
          <w:szCs w:val="22"/>
          <w:rFonts w:ascii="Arial" w:cs="Arial" w:eastAsia="Arial" w:hAnsi="Arial"/>
        </w:rPr>
        <w:t xml:space="preserve">:</w:t>
      </w:r>
    </w:p>
    <w:p>
      <w:pPr>
        <w:spacing w:before="80" w:after="200"/>
        <w:jc w:val="center"/>
      </w:pPr>
      <w:r>
        <w:rPr>
          <w:color w:val="1F3A93"/>
          <w:sz w:val="19"/>
          <w:szCs w:val="19"/>
          <w:rFonts w:ascii="Courier New" w:cs="Courier New" w:eastAsia="Courier New" w:hAnsi="Courier New"/>
        </w:rPr>
        <w:t xml:space="preserve">$$ Z_t=(C_t+V_t)\bmod q, $$</w:t>
      </w:r>
    </w:p>
    <w:p>
      <w:pPr>
        <w:spacing w:after="160" w:line="300"/>
      </w:pPr>
      <w:r>
        <w:rPr>
          <w:b w:val="false"/>
          <w:bCs w:val="false"/>
          <w:i w:val="false"/>
          <w:iCs w:val="false"/>
          <w:sz w:val="22"/>
          <w:szCs w:val="22"/>
          <w:rFonts w:ascii="Arial" w:cs="Arial" w:eastAsia="Arial" w:hAnsi="Arial"/>
        </w:rPr>
        <w:t xml:space="preserve">and the target token is the one </w:t>
      </w:r>
      <w:r>
        <w:rPr>
          <w:b w:val="false"/>
          <w:bCs w:val="false"/>
          <w:i w:val="false"/>
          <w:iCs w:val="false"/>
          <w:color w:val="1F3A93"/>
          <w:sz w:val="20"/>
          <w:szCs w:val="20"/>
          <w:rFonts w:ascii="Courier New" w:cs="Courier New" w:eastAsia="Courier New" w:hAnsi="Courier New"/>
        </w:rPr>
        <w:t xml:space="preserve">$\sigma_t$</w:t>
      </w:r>
      <w:r>
        <w:rPr>
          <w:b w:val="false"/>
          <w:bCs w:val="false"/>
          <w:i w:val="false"/>
          <w:iCs w:val="false"/>
          <w:sz w:val="22"/>
          <w:szCs w:val="22"/>
          <w:rFonts w:ascii="Arial" w:cs="Arial" w:eastAsia="Arial" w:hAnsi="Arial"/>
        </w:rPr>
        <w:t xml:space="preserve"> placed on it. Because </w:t>
      </w:r>
      <w:r>
        <w:rPr>
          <w:b w:val="false"/>
          <w:bCs w:val="false"/>
          <w:i w:val="false"/>
          <w:iCs w:val="false"/>
          <w:color w:val="1F3A93"/>
          <w:sz w:val="20"/>
          <w:szCs w:val="20"/>
          <w:rFonts w:ascii="Courier New" w:cs="Courier New" w:eastAsia="Courier New" w:hAnsi="Courier New"/>
        </w:rPr>
        <w:t xml:space="preserve">$V_t$</w:t>
      </w:r>
      <w:r>
        <w:rPr>
          <w:b w:val="false"/>
          <w:bCs w:val="false"/>
          <w:i w:val="false"/>
          <w:iCs w:val="false"/>
          <w:sz w:val="22"/>
          <w:szCs w:val="22"/>
          <w:rFonts w:ascii="Arial" w:cs="Arial" w:eastAsia="Arial" w:hAnsi="Arial"/>
        </w:rPr>
        <w:t xml:space="preserve"> is uniform and secret, the target looks uniformly random to anyone without the key, while anyone holding the key can recompute it from the key and the preceding </w:t>
      </w:r>
      <w:r>
        <w:rPr>
          <w:b w:val="false"/>
          <w:bCs w:val="false"/>
          <w:i w:val="false"/>
          <w:iCs w:val="false"/>
          <w:color w:val="1F3A93"/>
          <w:sz w:val="20"/>
          <w:szCs w:val="20"/>
          <w:rFonts w:ascii="Courier New" w:cs="Courier New" w:eastAsia="Courier New" w:hAnsi="Courier New"/>
        </w:rPr>
        <w:t xml:space="preserve">$h$</w:t>
      </w:r>
      <w:r>
        <w:rPr>
          <w:b w:val="false"/>
          <w:bCs w:val="false"/>
          <w:i w:val="false"/>
          <w:iCs w:val="false"/>
          <w:sz w:val="22"/>
          <w:szCs w:val="22"/>
          <w:rFonts w:ascii="Arial" w:cs="Arial" w:eastAsia="Arial" w:hAnsi="Arial"/>
        </w:rPr>
        <w:t xml:space="preserve"> tokens. Therefore, the encoder and decoder never need to exchange anything beyond the text.</w:t>
      </w:r>
    </w:p>
    <w:p>
      <w:pPr>
        <w:pStyle w:val="Heading2"/>
        <w:spacing w:before="320" w:after="120"/>
      </w:pPr>
      <w:r>
        <w:rPr>
          <w:b/>
          <w:bCs/>
          <w:i w:val="false"/>
          <w:iCs w:val="false"/>
          <w:color w:val="000000"/>
          <w:sz w:val="26"/>
          <w:szCs w:val="26"/>
          <w:rFonts w:ascii="Arial" w:cs="Arial" w:eastAsia="Arial" w:hAnsi="Arial"/>
        </w:rPr>
        <w:t xml:space="preserve">Step 3: tilt the distribution, optimally</w:t>
      </w:r>
    </w:p>
    <w:p>
      <w:pPr>
        <w:spacing w:after="160" w:line="300"/>
      </w:pPr>
      <w:r>
        <w:rPr>
          <w:b w:val="false"/>
          <w:bCs w:val="false"/>
          <w:i w:val="false"/>
          <w:iCs w:val="false"/>
          <w:sz w:val="22"/>
          <w:szCs w:val="22"/>
          <w:rFonts w:ascii="Arial" w:cs="Arial" w:eastAsia="Arial" w:hAnsi="Arial"/>
        </w:rPr>
        <w:t xml:space="preserve">Next, we would like to tilt the distribution towards the target token as much as possible while staying within the ε budget. With the embedding cost </w:t>
      </w:r>
      <w:r>
        <w:rPr>
          <w:b w:val="false"/>
          <w:bCs w:val="false"/>
          <w:i w:val="false"/>
          <w:iCs w:val="false"/>
          <w:color w:val="1F3A93"/>
          <w:sz w:val="20"/>
          <w:szCs w:val="20"/>
          <w:rFonts w:ascii="Courier New" w:cs="Courier New" w:eastAsia="Courier New" w:hAnsi="Courier New"/>
        </w:rPr>
        <w:t xml:space="preserve">$d_t(x)=\mathbf 1[\sigma_t(x)\neq Z_t]$</w:t>
      </w:r>
      <w:r>
        <w:rPr>
          <w:b w:val="false"/>
          <w:bCs w:val="false"/>
          <w:i w:val="false"/>
          <w:iCs w:val="false"/>
          <w:sz w:val="22"/>
          <w:szCs w:val="22"/>
          <w:rFonts w:ascii="Arial" w:cs="Arial" w:eastAsia="Arial" w:hAnsi="Arial"/>
        </w:rPr>
        <w:t xml:space="preserve"> (the discrete metric on the vertex set, since all vertices of a simplex are equidistant), the watermarked distribution is</w:t>
      </w:r>
    </w:p>
    <w:p>
      <w:pPr>
        <w:spacing w:before="80" w:after="200"/>
        <w:jc w:val="center"/>
      </w:pPr>
      <w:r>
        <w:rPr>
          <w:color w:val="1F3A93"/>
          <w:sz w:val="19"/>
          <w:szCs w:val="19"/>
          <w:rFonts w:ascii="Courier New" w:cs="Courier New" w:eastAsia="Courier New" w:hAnsi="Courier New"/>
        </w:rPr>
        <w:t xml:space="preserve">$$ Q_t^\star\in\arg\min_{P\in\Delta(\mathcal S_t)}\ \sum_{x} P(x)\,d_t(x)\quad\text{s.t.}\quad D(P,Q_t)\le\varepsilon, $$</w:t>
      </w:r>
    </w:p>
    <w:p>
      <w:pPr>
        <w:spacing w:after="160" w:line="300"/>
      </w:pPr>
      <w:r>
        <w:rPr>
          <w:b w:val="false"/>
          <w:bCs w:val="false"/>
          <w:i w:val="false"/>
          <w:iCs w:val="false"/>
          <w:sz w:val="22"/>
          <w:szCs w:val="22"/>
          <w:rFonts w:ascii="Arial" w:cs="Arial" w:eastAsia="Arial" w:hAnsi="Arial"/>
        </w:rPr>
        <w:t xml:space="preserve">with </w:t>
      </w:r>
      <w:r>
        <w:rPr>
          <w:b w:val="false"/>
          <w:bCs w:val="false"/>
          <w:i w:val="false"/>
          <w:iCs w:val="false"/>
          <w:color w:val="1F3A93"/>
          <w:sz w:val="20"/>
          <w:szCs w:val="20"/>
          <w:rFonts w:ascii="Courier New" w:cs="Courier New" w:eastAsia="Courier New" w:hAnsi="Courier New"/>
        </w:rPr>
        <w:t xml:space="preserve">$D$</w:t>
      </w:r>
      <w:r>
        <w:rPr>
          <w:b w:val="false"/>
          <w:bCs w:val="false"/>
          <w:i w:val="false"/>
          <w:iCs w:val="false"/>
          <w:sz w:val="22"/>
          <w:szCs w:val="22"/>
          <w:rFonts w:ascii="Arial" w:cs="Arial" w:eastAsia="Arial" w:hAnsi="Arial"/>
        </w:rPr>
        <w:t xml:space="preserve"> either </w:t>
      </w:r>
      <w:r>
        <w:rPr>
          <w:b w:val="false"/>
          <w:bCs w:val="false"/>
          <w:i w:val="false"/>
          <w:iCs w:val="false"/>
          <w:color w:val="1F3A93"/>
          <w:sz w:val="20"/>
          <w:szCs w:val="20"/>
          <w:rFonts w:ascii="Courier New" w:cs="Courier New" w:eastAsia="Courier New" w:hAnsi="Courier New"/>
        </w:rPr>
        <w:t xml:space="preserve">$d_{\mathrm{TV}}$</w:t>
      </w:r>
      <w:r>
        <w:rPr>
          <w:b w:val="false"/>
          <w:bCs w:val="false"/>
          <w:i w:val="false"/>
          <w:iCs w:val="false"/>
          <w:sz w:val="22"/>
          <w:szCs w:val="22"/>
          <w:rFonts w:ascii="Arial" w:cs="Arial" w:eastAsia="Arial" w:hAnsi="Arial"/>
        </w:rPr>
        <w:t xml:space="preserve"> or </w:t>
      </w:r>
      <w:r>
        <w:rPr>
          <w:b w:val="false"/>
          <w:bCs w:val="false"/>
          <w:i w:val="false"/>
          <w:iCs w:val="false"/>
          <w:color w:val="1F3A93"/>
          <w:sz w:val="20"/>
          <w:szCs w:val="20"/>
          <w:rFonts w:ascii="Courier New" w:cs="Courier New" w:eastAsia="Courier New" w:hAnsi="Courier New"/>
        </w:rPr>
        <w:t xml:space="preserve">$\mathrm{KL}$</w:t>
      </w:r>
      <w:r>
        <w:rPr>
          <w:b w:val="false"/>
          <w:bCs w:val="false"/>
          <w:i w:val="false"/>
          <w:iCs w:val="false"/>
          <w:sz w:val="22"/>
          <w:szCs w:val="22"/>
          <w:rFonts w:ascii="Arial" w:cs="Arial" w:eastAsia="Arial" w:hAnsi="Arial"/>
        </w:rPr>
        <w:t xml:space="preserve">. The cost is an indicator, so the objective depends on </w:t>
      </w:r>
      <w:r>
        <w:rPr>
          <w:b w:val="false"/>
          <w:bCs w:val="false"/>
          <w:i w:val="false"/>
          <w:iCs w:val="false"/>
          <w:color w:val="1F3A93"/>
          <w:sz w:val="20"/>
          <w:szCs w:val="20"/>
          <w:rFonts w:ascii="Courier New" w:cs="Courier New" w:eastAsia="Courier New" w:hAnsi="Courier New"/>
        </w:rPr>
        <w:t xml:space="preserve">$P$</w:t>
      </w:r>
      <w:r>
        <w:rPr>
          <w:b w:val="false"/>
          <w:bCs w:val="false"/>
          <w:i w:val="false"/>
          <w:iCs w:val="false"/>
          <w:sz w:val="22"/>
          <w:szCs w:val="22"/>
          <w:rFonts w:ascii="Arial" w:cs="Arial" w:eastAsia="Arial" w:hAnsi="Arial"/>
        </w:rPr>
        <w:t xml:space="preserve"> only through the mass </w:t>
      </w:r>
      <w:r>
        <w:rPr>
          <w:b w:val="false"/>
          <w:bCs w:val="false"/>
          <w:i w:val="false"/>
          <w:iCs w:val="false"/>
          <w:color w:val="1F3A93"/>
          <w:sz w:val="20"/>
          <w:szCs w:val="20"/>
          <w:rFonts w:ascii="Courier New" w:cs="Courier New" w:eastAsia="Courier New" w:hAnsi="Courier New"/>
        </w:rPr>
        <w:t xml:space="preserve">$s$</w:t>
      </w:r>
      <w:r>
        <w:rPr>
          <w:b w:val="false"/>
          <w:bCs w:val="false"/>
          <w:i w:val="false"/>
          <w:iCs w:val="false"/>
          <w:sz w:val="22"/>
          <w:szCs w:val="22"/>
          <w:rFonts w:ascii="Arial" w:cs="Arial" w:eastAsia="Arial" w:hAnsi="Arial"/>
        </w:rPr>
        <w:t xml:space="preserve"> it puts on the target. Let </w:t>
      </w:r>
      <w:r>
        <w:rPr>
          <w:b w:val="false"/>
          <w:bCs w:val="false"/>
          <w:i w:val="false"/>
          <w:iCs w:val="false"/>
          <w:color w:val="1F3A93"/>
          <w:sz w:val="20"/>
          <w:szCs w:val="20"/>
          <w:rFonts w:ascii="Courier New" w:cs="Courier New" w:eastAsia="Courier New" w:hAnsi="Courier New"/>
        </w:rPr>
        <w:t xml:space="preserve">$B$</w:t>
      </w:r>
      <w:r>
        <w:rPr>
          <w:b w:val="false"/>
          <w:bCs w:val="false"/>
          <w:i w:val="false"/>
          <w:iCs w:val="false"/>
          <w:sz w:val="22"/>
          <w:szCs w:val="22"/>
          <w:rFonts w:ascii="Arial" w:cs="Arial" w:eastAsia="Arial" w:hAnsi="Arial"/>
        </w:rPr>
        <w:t xml:space="preserve"> be the base model's mass on the target. Following the data-processing inequality, any </w:t>
      </w:r>
      <w:r>
        <w:rPr>
          <w:b w:val="false"/>
          <w:bCs w:val="false"/>
          <w:i w:val="false"/>
          <w:iCs w:val="false"/>
          <w:color w:val="1F3A93"/>
          <w:sz w:val="20"/>
          <w:szCs w:val="20"/>
          <w:rFonts w:ascii="Courier New" w:cs="Courier New" w:eastAsia="Courier New" w:hAnsi="Courier New"/>
        </w:rPr>
        <w:t xml:space="preserve">$P$</w:t>
      </w:r>
      <w:r>
        <w:rPr>
          <w:b w:val="false"/>
          <w:bCs w:val="false"/>
          <w:i w:val="false"/>
          <w:iCs w:val="false"/>
          <w:sz w:val="22"/>
          <w:szCs w:val="22"/>
          <w:rFonts w:ascii="Arial" w:cs="Arial" w:eastAsia="Arial" w:hAnsi="Arial"/>
        </w:rPr>
        <w:t xml:space="preserve"> with target mass </w:t>
      </w:r>
      <w:r>
        <w:rPr>
          <w:b w:val="false"/>
          <w:bCs w:val="false"/>
          <w:i w:val="false"/>
          <w:iCs w:val="false"/>
          <w:color w:val="1F3A93"/>
          <w:sz w:val="20"/>
          <w:szCs w:val="20"/>
          <w:rFonts w:ascii="Courier New" w:cs="Courier New" w:eastAsia="Courier New" w:hAnsi="Courier New"/>
        </w:rPr>
        <w:t xml:space="preserve">$s$</w:t>
      </w:r>
      <w:r>
        <w:rPr>
          <w:b w:val="false"/>
          <w:bCs w:val="false"/>
          <w:i w:val="false"/>
          <w:iCs w:val="false"/>
          <w:sz w:val="22"/>
          <w:szCs w:val="22"/>
          <w:rFonts w:ascii="Arial" w:cs="Arial" w:eastAsia="Arial" w:hAnsi="Arial"/>
        </w:rPr>
        <w:t xml:space="preserve"> satisfies </w:t>
      </w:r>
      <w:r>
        <w:rPr>
          <w:b w:val="false"/>
          <w:bCs w:val="false"/>
          <w:i w:val="false"/>
          <w:iCs w:val="false"/>
          <w:color w:val="1F3A93"/>
          <w:sz w:val="20"/>
          <w:szCs w:val="20"/>
          <w:rFonts w:ascii="Courier New" w:cs="Courier New" w:eastAsia="Courier New" w:hAnsi="Courier New"/>
        </w:rPr>
        <w:t xml:space="preserve">$D(P,Q_t)\ge D(\mathrm{Bern}(s),\mathrm{Bern}(B))$</w:t>
      </w:r>
      <w:r>
        <w:rPr>
          <w:b w:val="false"/>
          <w:bCs w:val="false"/>
          <w:i w:val="false"/>
          <w:iCs w:val="false"/>
          <w:sz w:val="22"/>
          <w:szCs w:val="22"/>
          <w:rFonts w:ascii="Arial" w:cs="Arial" w:eastAsia="Arial" w:hAnsi="Arial"/>
        </w:rPr>
        <w:t xml:space="preserve">, with equality when </w:t>
      </w:r>
      <w:r>
        <w:rPr>
          <w:b w:val="false"/>
          <w:bCs w:val="false"/>
          <w:i w:val="false"/>
          <w:iCs w:val="false"/>
          <w:color w:val="1F3A93"/>
          <w:sz w:val="20"/>
          <w:szCs w:val="20"/>
          <w:rFonts w:ascii="Courier New" w:cs="Courier New" w:eastAsia="Courier New" w:hAnsi="Courier New"/>
        </w:rPr>
        <w:t xml:space="preserve">$P$</w:t>
      </w:r>
      <w:r>
        <w:rPr>
          <w:b w:val="false"/>
          <w:bCs w:val="false"/>
          <w:i w:val="false"/>
          <w:iCs w:val="false"/>
          <w:sz w:val="22"/>
          <w:szCs w:val="22"/>
          <w:rFonts w:ascii="Arial" w:cs="Arial" w:eastAsia="Arial" w:hAnsi="Arial"/>
        </w:rPr>
        <w:t xml:space="preserve"> keeps the base model's relative proportions inside the target and non-target groups. So, the optimum is in fact a </w:t>
      </w:r>
      <w:r>
        <w:rPr>
          <w:b w:val="false"/>
          <w:bCs w:val="false"/>
          <w:i/>
          <w:iCs/>
          <w:sz w:val="22"/>
          <w:szCs w:val="22"/>
          <w:rFonts w:ascii="Arial" w:cs="Arial" w:eastAsia="Arial" w:hAnsi="Arial"/>
        </w:rPr>
        <w:t xml:space="preserve">two-scalar tilt</w:t>
      </w:r>
      <w:r>
        <w:rPr>
          <w:b w:val="false"/>
          <w:bCs w:val="false"/>
          <w:i w:val="false"/>
          <w:iCs w:val="false"/>
          <w:sz w:val="22"/>
          <w:szCs w:val="22"/>
          <w:rFonts w:ascii="Arial" w:cs="Arial" w:eastAsia="Arial" w:hAnsi="Arial"/>
        </w:rPr>
        <w:t xml:space="preserve">:</w:t>
      </w:r>
    </w:p>
    <w:p>
      <w:pPr>
        <w:pBdr>
          <w:left w:val="single" w:color="F09228" w:sz="24" w:space="8"/>
        </w:pBdr>
        <w:shd w:fill="FFF8EE" w:color="auto" w:val="clear"/>
        <w:spacing w:before="120" w:after="80"/>
        <w:ind w:left="240"/>
      </w:pPr>
      <w:r>
        <w:rPr>
          <w:b/>
          <w:bCs/>
          <w:color w:val="B45309"/>
          <w:sz w:val="18"/>
          <w:szCs w:val="18"/>
          <w:rFonts w:ascii="Arial" w:cs="Arial" w:eastAsia="Arial" w:hAnsi="Arial"/>
        </w:rPr>
        <w:t xml:space="preserve">THE SIMPLEMARK EMBEDDING RULE</w:t>
      </w:r>
    </w:p>
    <w:p>
      <w:pPr>
        <w:pBdr>
          <w:left w:val="single" w:color="F09228" w:sz="24" w:space="8"/>
        </w:pBdr>
        <w:shd w:fill="FFF8EE" w:color="auto" w:val="clear"/>
        <w:spacing w:before="80" w:after="200"/>
        <w:ind w:left="240"/>
        <w:jc w:val="center"/>
      </w:pPr>
      <w:r>
        <w:rPr>
          <w:color w:val="1F3A93"/>
          <w:sz w:val="19"/>
          <w:szCs w:val="19"/>
          <w:rFonts w:ascii="Courier New" w:cs="Courier New" w:eastAsia="Courier New" w:hAnsi="Courier New"/>
        </w:rPr>
        <w:t xml:space="preserve">$$ Q_t^\star(x)=\begin{cases}\alpha_t\,Q_t(x), &amp; \sigma_t(x)=Z_t\\[2pt] \beta_t\,Q_t(x), &amp; \sigma_t(x)\neq Z_t\end{cases}\qquad \alpha_t=\frac{s^\star}{B},\quad \beta_t=\frac{1-s^\star}{1-B}, $$</w:t>
      </w:r>
    </w:p>
    <w:p>
      <w:pPr>
        <w:pBdr>
          <w:left w:val="single" w:color="F09228" w:sz="24" w:space="8"/>
        </w:pBdr>
        <w:shd w:fill="FFF8EE" w:color="auto" w:val="clear"/>
        <w:spacing w:after="160" w:line="300"/>
        <w:ind w:left="240"/>
      </w:pPr>
      <w:r>
        <w:rPr>
          <w:b w:val="false"/>
          <w:bCs w:val="false"/>
          <w:i w:val="false"/>
          <w:iCs w:val="false"/>
          <w:sz w:val="22"/>
          <w:szCs w:val="22"/>
          <w:rFonts w:ascii="Arial" w:cs="Arial" w:eastAsia="Arial" w:hAnsi="Arial"/>
        </w:rPr>
        <w:t xml:space="preserve">where </w:t>
      </w:r>
      <w:r>
        <w:rPr>
          <w:b w:val="false"/>
          <w:bCs w:val="false"/>
          <w:i w:val="false"/>
          <w:iCs w:val="false"/>
          <w:color w:val="1F3A93"/>
          <w:sz w:val="20"/>
          <w:szCs w:val="20"/>
          <w:rFonts w:ascii="Courier New" w:cs="Courier New" w:eastAsia="Courier New" w:hAnsi="Courier New"/>
        </w:rPr>
        <w:t xml:space="preserve">$s^\star=B+\min(\varepsilon,1-B)$</w:t>
      </w:r>
      <w:r>
        <w:rPr>
          <w:b w:val="false"/>
          <w:bCs w:val="false"/>
          <w:i w:val="false"/>
          <w:iCs w:val="false"/>
          <w:sz w:val="22"/>
          <w:szCs w:val="22"/>
          <w:rFonts w:ascii="Arial" w:cs="Arial" w:eastAsia="Arial" w:hAnsi="Arial"/>
        </w:rPr>
        <w:t xml:space="preserve"> for a TV budget, and for a KL budget </w:t>
      </w:r>
      <w:r>
        <w:rPr>
          <w:b w:val="false"/>
          <w:bCs w:val="false"/>
          <w:i w:val="false"/>
          <w:iCs w:val="false"/>
          <w:color w:val="1F3A93"/>
          <w:sz w:val="20"/>
          <w:szCs w:val="20"/>
          <w:rFonts w:ascii="Courier New" w:cs="Courier New" w:eastAsia="Courier New" w:hAnsi="Courier New"/>
        </w:rPr>
        <w:t xml:space="preserve">$s^\star$</w:t>
      </w:r>
      <w:r>
        <w:rPr>
          <w:b w:val="false"/>
          <w:bCs w:val="false"/>
          <w:i w:val="false"/>
          <w:iCs w:val="false"/>
          <w:sz w:val="22"/>
          <w:szCs w:val="22"/>
          <w:rFonts w:ascii="Arial" w:cs="Arial" w:eastAsia="Arial" w:hAnsi="Arial"/>
        </w:rPr>
        <w:t xml:space="preserve"> is the unique root in </w:t>
      </w:r>
      <w:r>
        <w:rPr>
          <w:b w:val="false"/>
          <w:bCs w:val="false"/>
          <w:i w:val="false"/>
          <w:iCs w:val="false"/>
          <w:color w:val="1F3A93"/>
          <w:sz w:val="20"/>
          <w:szCs w:val="20"/>
          <w:rFonts w:ascii="Courier New" w:cs="Courier New" w:eastAsia="Courier New" w:hAnsi="Courier New"/>
        </w:rPr>
        <w:t xml:space="preserve">$[B,1]$</w:t>
      </w:r>
      <w:r>
        <w:rPr>
          <w:b w:val="false"/>
          <w:bCs w:val="false"/>
          <w:i w:val="false"/>
          <w:iCs w:val="false"/>
          <w:sz w:val="22"/>
          <w:szCs w:val="22"/>
          <w:rFonts w:ascii="Arial" w:cs="Arial" w:eastAsia="Arial" w:hAnsi="Arial"/>
        </w:rPr>
        <w:t xml:space="preserve"> of </w:t>
      </w:r>
      <w:r>
        <w:rPr>
          <w:b w:val="false"/>
          <w:bCs w:val="false"/>
          <w:i w:val="false"/>
          <w:iCs w:val="false"/>
          <w:color w:val="1F3A93"/>
          <w:sz w:val="20"/>
          <w:szCs w:val="20"/>
          <w:rFonts w:ascii="Courier New" w:cs="Courier New" w:eastAsia="Courier New" w:hAnsi="Courier New"/>
        </w:rPr>
        <w:t xml:space="preserve">$s\log\frac sB+(1-s)\log\frac{1-s}{1-B}=\varepsilon$</w:t>
      </w:r>
      <w:r>
        <w:rPr>
          <w:b w:val="false"/>
          <w:bCs w:val="false"/>
          <w:i w:val="false"/>
          <w:iCs w:val="false"/>
          <w:sz w:val="22"/>
          <w:szCs w:val="22"/>
          <w:rFonts w:ascii="Arial" w:cs="Arial" w:eastAsia="Arial" w:hAnsi="Arial"/>
        </w:rPr>
        <w:t xml:space="preserve"> (or </w:t>
      </w:r>
      <w:r>
        <w:rPr>
          <w:b w:val="false"/>
          <w:bCs w:val="false"/>
          <w:i w:val="false"/>
          <w:iCs w:val="false"/>
          <w:color w:val="1F3A93"/>
          <w:sz w:val="20"/>
          <w:szCs w:val="20"/>
          <w:rFonts w:ascii="Courier New" w:cs="Courier New" w:eastAsia="Courier New" w:hAnsi="Courier New"/>
        </w:rPr>
        <w:t xml:space="preserve">$s^\star=1$</w:t>
      </w:r>
      <w:r>
        <w:rPr>
          <w:b w:val="false"/>
          <w:bCs w:val="false"/>
          <w:i w:val="false"/>
          <w:iCs w:val="false"/>
          <w:sz w:val="22"/>
          <w:szCs w:val="22"/>
          <w:rFonts w:ascii="Arial" w:cs="Arial" w:eastAsia="Arial" w:hAnsi="Arial"/>
        </w:rPr>
        <w:t xml:space="preserve"> when </w:t>
      </w:r>
      <w:r>
        <w:rPr>
          <w:b w:val="false"/>
          <w:bCs w:val="false"/>
          <w:i w:val="false"/>
          <w:iCs w:val="false"/>
          <w:color w:val="1F3A93"/>
          <w:sz w:val="20"/>
          <w:szCs w:val="20"/>
          <w:rFonts w:ascii="Courier New" w:cs="Courier New" w:eastAsia="Courier New" w:hAnsi="Courier New"/>
        </w:rPr>
        <w:t xml:space="preserve">$\varepsilon\ge\log\frac1B$</w:t>
      </w:r>
      <w:r>
        <w:rPr>
          <w:b w:val="false"/>
          <w:bCs w:val="false"/>
          <w:i w:val="false"/>
          <w:iCs w:val="false"/>
          <w:sz w:val="22"/>
          <w:szCs w:val="22"/>
          <w:rFonts w:ascii="Arial" w:cs="Arial" w:eastAsia="Arial" w:hAnsi="Arial"/>
        </w:rPr>
        <w:t xml:space="preserve">). By construction </w:t>
      </w:r>
      <w:r>
        <w:rPr>
          <w:b w:val="false"/>
          <w:bCs w:val="false"/>
          <w:i w:val="false"/>
          <w:iCs w:val="false"/>
          <w:color w:val="1F3A93"/>
          <w:sz w:val="20"/>
          <w:szCs w:val="20"/>
          <w:rFonts w:ascii="Courier New" w:cs="Courier New" w:eastAsia="Courier New" w:hAnsi="Courier New"/>
        </w:rPr>
        <w:t xml:space="preserve">$d_{\mathrm{TV}}(Q_t^\star,Q_t)=s^\star-B$</w:t>
      </w:r>
      <w:r>
        <w:rPr>
          <w:b w:val="false"/>
          <w:bCs w:val="false"/>
          <w:i w:val="false"/>
          <w:iCs w:val="false"/>
          <w:sz w:val="22"/>
          <w:szCs w:val="22"/>
          <w:rFonts w:ascii="Arial" w:cs="Arial" w:eastAsia="Arial" w:hAnsi="Arial"/>
        </w:rPr>
        <w:t xml:space="preserve">, which equals </w:t>
      </w:r>
      <w:r>
        <w:rPr>
          <w:b w:val="false"/>
          <w:bCs w:val="false"/>
          <w:i w:val="false"/>
          <w:iCs w:val="false"/>
          <w:color w:val="1F3A93"/>
          <w:sz w:val="20"/>
          <w:szCs w:val="20"/>
          <w:rFonts w:ascii="Courier New" w:cs="Courier New" w:eastAsia="Courier New" w:hAnsi="Courier New"/>
        </w:rPr>
        <w:t xml:space="preserve">$\min(\varepsilon,1-B)\le\varepsilon$</w:t>
      </w:r>
      <w:r>
        <w:rPr>
          <w:b w:val="false"/>
          <w:bCs w:val="false"/>
          <w:i w:val="false"/>
          <w:iCs w:val="false"/>
          <w:sz w:val="22"/>
          <w:szCs w:val="22"/>
          <w:rFonts w:ascii="Arial" w:cs="Arial" w:eastAsia="Arial" w:hAnsi="Arial"/>
        </w:rPr>
        <w:t xml:space="preserve"> under the TV budget; under the KL budget it is </w:t>
      </w:r>
      <w:r>
        <w:rPr>
          <w:b w:val="false"/>
          <w:bCs w:val="false"/>
          <w:i w:val="false"/>
          <w:iCs w:val="false"/>
          <w:color w:val="1F3A93"/>
          <w:sz w:val="20"/>
          <w:szCs w:val="20"/>
          <w:rFonts w:ascii="Courier New" w:cs="Courier New" w:eastAsia="Courier New" w:hAnsi="Courier New"/>
        </w:rPr>
        <w:t xml:space="preserve">$\mathrm{KL}(Q_t^\star\|Q_t)=\varepsilon$</w:t>
      </w:r>
      <w:r>
        <w:rPr>
          <w:b w:val="false"/>
          <w:bCs w:val="false"/>
          <w:i w:val="false"/>
          <w:iCs w:val="false"/>
          <w:sz w:val="22"/>
          <w:szCs w:val="22"/>
          <w:rFonts w:ascii="Arial" w:cs="Arial" w:eastAsia="Arial" w:hAnsi="Arial"/>
        </w:rPr>
        <w:t xml:space="preserve"> that is enforced instead, and the TV distance may exceed </w:t>
      </w:r>
      <w:r>
        <w:rPr>
          <w:b w:val="false"/>
          <w:bCs w:val="false"/>
          <w:i w:val="false"/>
          <w:iCs w:val="false"/>
          <w:color w:val="1F3A93"/>
          <w:sz w:val="20"/>
          <w:szCs w:val="20"/>
          <w:rFonts w:ascii="Courier New" w:cs="Courier New" w:eastAsia="Courier New" w:hAnsi="Courier New"/>
        </w:rPr>
        <w:t xml:space="preserve">$\varepsilon$</w:t>
      </w:r>
      <w:r>
        <w:rPr>
          <w:b w:val="false"/>
          <w:bCs w:val="false"/>
          <w:i w:val="false"/>
          <w:iCs w:val="false"/>
          <w:sz w:val="22"/>
          <w:szCs w:val="22"/>
          <w:rFonts w:ascii="Arial" w:cs="Arial" w:eastAsia="Arial" w:hAnsi="Arial"/>
        </w:rPr>
        <w:t xml:space="preserve">.</w:t>
      </w:r>
    </w:p>
    <w:p>
      <w:pPr>
        <w:spacing w:after="120"/>
      </w:pPr>
    </w:p>
    <w:p>
      <w:pPr>
        <w:spacing w:after="160" w:line="300"/>
      </w:pPr>
      <w:r>
        <w:rPr>
          <w:b w:val="false"/>
          <w:bCs w:val="false"/>
          <w:i w:val="false"/>
          <w:iCs w:val="false"/>
          <w:sz w:val="22"/>
          <w:szCs w:val="22"/>
          <w:rFonts w:ascii="Arial" w:cs="Arial" w:eastAsia="Arial" w:hAnsi="Arial"/>
        </w:rPr>
        <w:t xml:space="preserve">That is the entire embedding step: one scalar equation per token, and while we use optimal transport, there are no iterations needed to solve the transport problem, which is where the “fast” in the title comes from. In practice we also </w:t>
      </w:r>
      <w:r>
        <w:rPr>
          <w:b w:val="false"/>
          <w:bCs w:val="false"/>
          <w:i/>
          <w:iCs/>
          <w:sz w:val="22"/>
          <w:szCs w:val="22"/>
          <w:rFonts w:ascii="Arial" w:cs="Arial" w:eastAsia="Arial" w:hAnsi="Arial"/>
        </w:rPr>
        <w:t xml:space="preserve">cap</w:t>
      </w:r>
      <w:r>
        <w:rPr>
          <w:b w:val="false"/>
          <w:bCs w:val="false"/>
          <w:i w:val="false"/>
          <w:iCs w:val="false"/>
          <w:sz w:val="22"/>
          <w:szCs w:val="22"/>
          <w:rFonts w:ascii="Arial" w:cs="Arial" w:eastAsia="Arial" w:hAnsi="Arial"/>
        </w:rPr>
        <w:t xml:space="preserve"> </w:t>
      </w:r>
      <w:r>
        <w:rPr>
          <w:b w:val="false"/>
          <w:bCs w:val="false"/>
          <w:i w:val="false"/>
          <w:iCs w:val="false"/>
          <w:color w:val="1F3A93"/>
          <w:sz w:val="20"/>
          <w:szCs w:val="20"/>
          <w:rFonts w:ascii="Courier New" w:cs="Courier New" w:eastAsia="Courier New" w:hAnsi="Courier New"/>
        </w:rPr>
        <w:t xml:space="preserve">$\alpha_t$</w:t>
      </w:r>
      <w:r>
        <w:rPr>
          <w:b w:val="false"/>
          <w:bCs w:val="false"/>
          <w:i w:val="false"/>
          <w:iCs w:val="false"/>
          <w:sz w:val="22"/>
          <w:szCs w:val="22"/>
          <w:rFonts w:ascii="Arial" w:cs="Arial" w:eastAsia="Arial" w:hAnsi="Arial"/>
        </w:rPr>
        <w:t xml:space="preserve"> at some </w:t>
      </w:r>
      <w:r>
        <w:rPr>
          <w:b w:val="false"/>
          <w:bCs w:val="false"/>
          <w:i w:val="false"/>
          <w:iCs w:val="false"/>
          <w:color w:val="1F3A93"/>
          <w:sz w:val="20"/>
          <w:szCs w:val="20"/>
          <w:rFonts w:ascii="Courier New" w:cs="Courier New" w:eastAsia="Courier New" w:hAnsi="Courier New"/>
        </w:rPr>
        <w:t xml:space="preserve">$\alpha_{\max}$</w:t>
      </w:r>
      <w:r>
        <w:rPr>
          <w:b w:val="false"/>
          <w:bCs w:val="false"/>
          <w:i w:val="false"/>
          <w:iCs w:val="false"/>
          <w:sz w:val="22"/>
          <w:szCs w:val="22"/>
          <w:rFonts w:ascii="Arial" w:cs="Arial" w:eastAsia="Arial" w:hAnsi="Arial"/>
        </w:rPr>
        <w:t xml:space="preserve">, so that a token the model considers very unlikely never receives a huge boost. On the paper's reasoning traces (ε = 0.05, </w:t>
      </w:r>
      <w:r>
        <w:rPr>
          <w:b w:val="false"/>
          <w:bCs w:val="false"/>
          <w:i w:val="false"/>
          <w:iCs w:val="false"/>
          <w:color w:val="1F3A93"/>
          <w:sz w:val="20"/>
          <w:szCs w:val="20"/>
          <w:rFonts w:ascii="Courier New" w:cs="Courier New" w:eastAsia="Courier New" w:hAnsi="Courier New"/>
        </w:rPr>
        <w:t xml:space="preserve">$\alpha_{\max}=1500$</w:t>
      </w:r>
      <w:r>
        <w:rPr>
          <w:b w:val="false"/>
          <w:bCs w:val="false"/>
          <w:i w:val="false"/>
          <w:iCs w:val="false"/>
          <w:sz w:val="22"/>
          <w:szCs w:val="22"/>
          <w:rFonts w:ascii="Arial" w:cs="Arial" w:eastAsia="Arial" w:hAnsi="Arial"/>
        </w:rPr>
        <w:t xml:space="preserve">) the cap binds on roughly 91% of tokens. Capping </w:t>
      </w:r>
      <w:r>
        <w:rPr>
          <w:b w:val="false"/>
          <w:bCs w:val="false"/>
          <w:i w:val="false"/>
          <w:iCs w:val="false"/>
          <w:color w:val="1F3A93"/>
          <w:sz w:val="20"/>
          <w:szCs w:val="20"/>
          <w:rFonts w:ascii="Courier New" w:cs="Courier New" w:eastAsia="Courier New" w:hAnsi="Courier New"/>
        </w:rPr>
        <w:t xml:space="preserve">$\alpha_t$</w:t>
      </w:r>
      <w:r>
        <w:rPr>
          <w:b w:val="false"/>
          <w:bCs w:val="false"/>
          <w:i w:val="false"/>
          <w:iCs w:val="false"/>
          <w:sz w:val="22"/>
          <w:szCs w:val="22"/>
          <w:rFonts w:ascii="Arial" w:cs="Arial" w:eastAsia="Arial" w:hAnsi="Arial"/>
        </w:rPr>
        <w:t xml:space="preserve"> makes it less likely that a very unlikely token gets sampled, which could derail a reasoning chain. In fact, in this setting we observe no loss in reasoning accuracy (Section 5). The cap is not free: when it binds, the realized divergence is below ε and less information is embedded per token. However, we still have competitive message recovery capabilities.</w:t>
      </w:r>
    </w:p>
    <w:p>
      <w:pPr>
        <w:pStyle w:val="Heading2"/>
        <w:spacing w:before="320" w:after="120"/>
      </w:pPr>
      <w:r>
        <w:rPr>
          <w:b/>
          <w:bCs/>
          <w:i w:val="false"/>
          <w:iCs w:val="false"/>
          <w:color w:val="000000"/>
          <w:sz w:val="26"/>
          <w:szCs w:val="26"/>
          <w:rFonts w:ascii="Arial" w:cs="Arial" w:eastAsia="Arial" w:hAnsi="Arial"/>
        </w:rPr>
        <w:t xml:space="preserve">Step 4: decode by maximum likelihood</w:t>
      </w:r>
    </w:p>
    <w:p>
      <w:pPr>
        <w:spacing w:after="160" w:line="300"/>
      </w:pPr>
      <w:r>
        <w:rPr>
          <w:b w:val="false"/>
          <w:bCs w:val="false"/>
          <w:i w:val="false"/>
          <w:iCs w:val="false"/>
          <w:sz w:val="22"/>
          <w:szCs w:val="22"/>
          <w:rFonts w:ascii="Arial" w:cs="Arial" w:eastAsia="Arial" w:hAnsi="Arial"/>
        </w:rPr>
        <w:t xml:space="preserve">Decoding SimpleMark: given the text, the decoder replays the model to recover each </w:t>
      </w:r>
      <w:r>
        <w:rPr>
          <w:b w:val="false"/>
          <w:bCs w:val="false"/>
          <w:i w:val="false"/>
          <w:iCs w:val="false"/>
          <w:color w:val="1F3A93"/>
          <w:sz w:val="20"/>
          <w:szCs w:val="20"/>
          <w:rFonts w:ascii="Courier New" w:cs="Courier New" w:eastAsia="Courier New" w:hAnsi="Courier New"/>
        </w:rPr>
        <w:t xml:space="preserve">$Q_t$</w:t>
      </w:r>
      <w:r>
        <w:rPr>
          <w:b w:val="false"/>
          <w:bCs w:val="false"/>
          <w:i w:val="false"/>
          <w:iCs w:val="false"/>
          <w:sz w:val="22"/>
          <w:szCs w:val="22"/>
          <w:rFonts w:ascii="Arial" w:cs="Arial" w:eastAsia="Arial" w:hAnsi="Arial"/>
        </w:rPr>
        <w:t xml:space="preserve">, recomputes </w:t>
      </w:r>
      <w:r>
        <w:rPr>
          <w:b w:val="false"/>
          <w:bCs w:val="false"/>
          <w:i w:val="false"/>
          <w:iCs w:val="false"/>
          <w:color w:val="1F3A93"/>
          <w:sz w:val="20"/>
          <w:szCs w:val="20"/>
          <w:rFonts w:ascii="Courier New" w:cs="Courier New" w:eastAsia="Courier New" w:hAnsi="Courier New"/>
        </w:rPr>
        <w:t xml:space="preserve">$(V_t,\sigma_t)$</w:t>
      </w:r>
      <w:r>
        <w:rPr>
          <w:b w:val="false"/>
          <w:bCs w:val="false"/>
          <w:i w:val="false"/>
          <w:iCs w:val="false"/>
          <w:sz w:val="22"/>
          <w:szCs w:val="22"/>
          <w:rFonts w:ascii="Arial" w:cs="Arial" w:eastAsia="Arial" w:hAnsi="Arial"/>
        </w:rPr>
        <w:t xml:space="preserve"> from the key and the preceding tokens, and for each possible code symbol </w:t>
      </w:r>
      <w:r>
        <w:rPr>
          <w:b w:val="false"/>
          <w:bCs w:val="false"/>
          <w:i w:val="false"/>
          <w:iCs w:val="false"/>
          <w:color w:val="1F3A93"/>
          <w:sz w:val="20"/>
          <w:szCs w:val="20"/>
          <w:rFonts w:ascii="Courier New" w:cs="Courier New" w:eastAsia="Courier New" w:hAnsi="Courier New"/>
        </w:rPr>
        <w:t xml:space="preserve">$a$</w:t>
      </w:r>
      <w:r>
        <w:rPr>
          <w:b w:val="false"/>
          <w:bCs w:val="false"/>
          <w:i w:val="false"/>
          <w:iCs w:val="false"/>
          <w:sz w:val="22"/>
          <w:szCs w:val="22"/>
          <w:rFonts w:ascii="Arial" w:cs="Arial" w:eastAsia="Arial" w:hAnsi="Arial"/>
        </w:rPr>
        <w:t xml:space="preserve"> asks how likely the observed token </w:t>
      </w:r>
      <w:r>
        <w:rPr>
          <w:b w:val="false"/>
          <w:bCs w:val="false"/>
          <w:i w:val="false"/>
          <w:iCs w:val="false"/>
          <w:color w:val="1F3A93"/>
          <w:sz w:val="20"/>
          <w:szCs w:val="20"/>
          <w:rFonts w:ascii="Courier New" w:cs="Courier New" w:eastAsia="Courier New" w:hAnsi="Courier New"/>
        </w:rPr>
        <w:t xml:space="preserve">$x_t$</w:t>
      </w:r>
      <w:r>
        <w:rPr>
          <w:b w:val="false"/>
          <w:bCs w:val="false"/>
          <w:i w:val="false"/>
          <w:iCs w:val="false"/>
          <w:sz w:val="22"/>
          <w:szCs w:val="22"/>
          <w:rFonts w:ascii="Arial" w:cs="Arial" w:eastAsia="Arial" w:hAnsi="Arial"/>
        </w:rPr>
        <w:t xml:space="preserve"> was under the tilt that symbol would have produced: </w:t>
      </w:r>
      <w:r>
        <w:rPr>
          <w:b w:val="false"/>
          <w:bCs w:val="false"/>
          <w:i w:val="false"/>
          <w:iCs w:val="false"/>
          <w:color w:val="1F3A93"/>
          <w:sz w:val="20"/>
          <w:szCs w:val="20"/>
          <w:rFonts w:ascii="Courier New" w:cs="Courier New" w:eastAsia="Courier New" w:hAnsi="Courier New"/>
        </w:rPr>
        <w:t xml:space="preserve">$L_t(a)=\log Q^\star_{t,a}(x_t)$</w:t>
      </w:r>
      <w:r>
        <w:rPr>
          <w:b w:val="false"/>
          <w:bCs w:val="false"/>
          <w:i w:val="false"/>
          <w:iCs w:val="false"/>
          <w:sz w:val="22"/>
          <w:szCs w:val="22"/>
          <w:rFonts w:ascii="Arial" w:cs="Arial" w:eastAsia="Arial" w:hAnsi="Arial"/>
        </w:rPr>
        <w:t xml:space="preserve">. Summing along a candidate codeword gives a score for each candidate message,</w:t>
      </w:r>
    </w:p>
    <w:p>
      <w:pPr>
        <w:spacing w:before="80" w:after="200"/>
        <w:jc w:val="center"/>
      </w:pPr>
      <w:r>
        <w:rPr>
          <w:color w:val="1F3A93"/>
          <w:sz w:val="19"/>
          <w:szCs w:val="19"/>
          <w:rFonts w:ascii="Courier New" w:cs="Courier New" w:eastAsia="Courier New" w:hAnsi="Courier New"/>
        </w:rPr>
        <w:t xml:space="preserve">$$ \Lambda(\hat m)=\sum_{t=1}^n L_t\big(C_t(\hat m)\big),\qquad \hat M=\arg\max_{\hat m}\Lambda(\hat m). $$</w:t>
      </w:r>
    </w:p>
    <w:p>
      <w:pPr>
        <w:spacing w:after="160" w:line="300"/>
      </w:pPr>
      <w:r>
        <w:rPr>
          <w:b w:val="false"/>
          <w:bCs w:val="false"/>
          <w:i w:val="false"/>
          <w:iCs w:val="false"/>
          <w:sz w:val="22"/>
          <w:szCs w:val="22"/>
          <w:rFonts w:ascii="Arial" w:cs="Arial" w:eastAsia="Arial" w:hAnsi="Arial"/>
        </w:rPr>
        <w:t xml:space="preserve">The decoder uses the same channel law as the encoder, so it is matched to it. This maximum-likelihood rule is exactly what the decoder panel in the interactive demo just below computes, with the scores shown as posterior probabilities under a uniform prior over the eight messages.</w:t>
      </w:r>
    </w:p>
    <w:p>
      <w:pPr>
        <w:spacing w:before="200" w:after="120"/>
      </w:pPr>
      <w:r>
        <w:rPr>
          <w:i/>
          <w:iCs/>
          <w:color w:val="666666"/>
          <w:sz w:val="20"/>
          <w:szCs w:val="20"/>
          <w:rFonts w:ascii="Arial" w:cs="Arial" w:eastAsia="Arial" w:hAnsi="Arial"/>
        </w:rPr>
        <w:t xml:space="preserve">Interactive demo. The lines below are the demo’s own labels; the live readout sentences live in simplemark-demo.js.</w:t>
      </w:r>
    </w:p>
    <w:p>
      <w:pPr>
        <w:pStyle w:val="Heading1"/>
        <w:spacing w:before="480" w:after="160"/>
      </w:pPr>
      <w:r>
        <w:rPr>
          <w:b/>
          <w:bCs/>
          <w:i w:val="false"/>
          <w:iCs w:val="false"/>
          <w:color w:val="000000"/>
          <w:sz w:val="32"/>
          <w:szCs w:val="32"/>
          <w:rFonts w:ascii="Arial" w:cs="Arial" w:eastAsia="Arial" w:hAnsi="Arial"/>
        </w:rPr>
        <w:t xml:space="preserve">Try it: hide a 3-bit message in a story (simplified)</w:t>
      </w:r>
    </w:p>
    <w:p>
      <w:pPr>
        <w:spacing w:after="160" w:line="300"/>
      </w:pPr>
      <w:r>
        <w:rPr>
          <w:b w:val="false"/>
          <w:bCs w:val="false"/>
          <w:i w:val="false"/>
          <w:iCs w:val="false"/>
          <w:sz w:val="22"/>
          <w:szCs w:val="22"/>
          <w:rFonts w:ascii="Arial" w:cs="Arial" w:eastAsia="Arial" w:hAnsi="Arial"/>
        </w:rPr>
        <w:t xml:space="preserve">Everything from Section 4 in miniature. A toy language model writes a story one word at a time; at each word the key picks a target among 8 candidates, the distribution is tilted toward it within the budget </w:t>
      </w:r>
      <w:r>
        <w:rPr>
          <w:b/>
          <w:bCs/>
          <w:i w:val="false"/>
          <w:iCs w:val="false"/>
          <w:sz w:val="22"/>
          <w:szCs w:val="22"/>
          <w:rFonts w:ascii="Arial" w:cs="Arial" w:eastAsia="Arial" w:hAnsi="Arial"/>
        </w:rPr>
        <w:t xml:space="preserve">ε</w:t>
      </w:r>
      <w:r>
        <w:rPr>
          <w:b w:val="false"/>
          <w:bCs w:val="false"/>
          <w:i w:val="false"/>
          <w:iCs w:val="false"/>
          <w:sz w:val="22"/>
          <w:szCs w:val="22"/>
          <w:rFonts w:ascii="Arial" w:cs="Arial" w:eastAsia="Arial" w:hAnsi="Arial"/>
        </w:rPr>
        <w:t xml:space="preserve"> (TV or KL), and a word is sampled. The decoder on the right scores all eight 3-bit messages by maximum likelihood as the text grows. Pick a message, set a budget, and press </w:t>
      </w:r>
      <w:r>
        <w:rPr>
          <w:b/>
          <w:bCs/>
          <w:i w:val="false"/>
          <w:iCs w:val="false"/>
          <w:sz w:val="22"/>
          <w:szCs w:val="22"/>
          <w:rFonts w:ascii="Arial" w:cs="Arial" w:eastAsia="Arial" w:hAnsi="Arial"/>
        </w:rPr>
        <w:t xml:space="preserve">Next word</w:t>
      </w:r>
      <w:r>
        <w:rPr>
          <w:b w:val="false"/>
          <w:bCs w:val="false"/>
          <w:i w:val="false"/>
          <w:iCs w:val="false"/>
          <w:sz w:val="22"/>
          <w:szCs w:val="22"/>
          <w:rFonts w:ascii="Arial" w:cs="Arial" w:eastAsia="Arial" w:hAnsi="Arial"/>
        </w:rPr>
        <w:t xml:space="preserve">; switch on the wrong key to see the message vanish.</w:t>
      </w:r>
    </w:p>
    <w:p>
      <w:pPr>
        <w:spacing w:after="160" w:line="300"/>
      </w:pPr>
      <w:r>
        <w:rPr>
          <w:b w:val="false"/>
          <w:bCs w:val="false"/>
          <w:i w:val="false"/>
          <w:iCs w:val="false"/>
          <w:sz w:val="22"/>
          <w:szCs w:val="22"/>
          <w:rFonts w:ascii="Arial" w:cs="Arial" w:eastAsia="Arial" w:hAnsi="Arial"/>
        </w:rPr>
        <w:t xml:space="preserve">Controls: Message (3 bits) | Distance measure | Budget ε = 0.20 | Max boost α ≤ | Secret key | Words</w:t>
      </w:r>
    </w:p>
    <w:p>
      <w:pPr>
        <w:pStyle w:val="Heading2"/>
        <w:spacing w:before="320" w:after="120"/>
      </w:pPr>
      <w:r>
        <w:rPr>
          <w:b/>
          <w:bCs/>
          <w:i w:val="false"/>
          <w:iCs w:val="false"/>
          <w:color w:val="000000"/>
          <w:sz w:val="26"/>
          <w:szCs w:val="26"/>
          <w:rFonts w:ascii="Arial" w:cs="Arial" w:eastAsia="Arial" w:hAnsi="Arial"/>
        </w:rPr>
        <w:t xml:space="preserve">Encoder: tilt the next-word distribution</w:t>
      </w:r>
    </w:p>
    <w:p>
      <w:pPr>
        <w:spacing w:after="160" w:line="300"/>
      </w:pPr>
      <w:r>
        <w:rPr>
          <w:b w:val="false"/>
          <w:bCs w:val="false"/>
          <w:i w:val="false"/>
          <w:iCs w:val="false"/>
          <w:sz w:val="22"/>
          <w:szCs w:val="22"/>
          <w:rFonts w:ascii="Arial" w:cs="Arial" w:eastAsia="Arial" w:hAnsi="Arial"/>
        </w:rPr>
        <w:t xml:space="preserve">Legend: </w:t>
      </w:r>
      <w:r>
        <w:rPr>
          <w:b w:val="false"/>
          <w:bCs w:val="false"/>
          <w:i w:val="false"/>
          <w:iCs w:val="false"/>
          <w:sz w:val="22"/>
          <w:szCs w:val="22"/>
          <w:rFonts w:ascii="Arial" w:cs="Arial" w:eastAsia="Arial" w:hAnsi="Arial"/>
        </w:rPr>
        <w:t xml:space="preserve">base model Q</w:t>
      </w:r>
      <w:r>
        <w:rPr>
          <w:b w:val="false"/>
          <w:bCs w:val="false"/>
          <w:i w:val="false"/>
          <w:iCs w:val="false"/>
          <w:sz w:val="22"/>
          <w:szCs w:val="22"/>
          <w:vertAlign w:val="subscript"/>
          <w:rFonts w:ascii="Arial" w:cs="Arial" w:eastAsia="Arial" w:hAnsi="Arial"/>
        </w:rPr>
        <w:t xml:space="preserve">t</w:t>
      </w:r>
      <w:r>
        <w:rPr>
          <w:b w:val="false"/>
          <w:bCs w:val="false"/>
          <w:i w:val="false"/>
          <w:iCs w:val="false"/>
          <w:sz w:val="22"/>
          <w:szCs w:val="22"/>
          <w:rFonts w:ascii="Arial" w:cs="Arial" w:eastAsia="Arial" w:hAnsi="Arial"/>
        </w:rPr>
        <w:t xml:space="preserve"> (original probabilities)</w:t>
      </w:r>
      <w:r>
        <w:rPr>
          <w:b w:val="false"/>
          <w:bCs w:val="false"/>
          <w:i w:val="false"/>
          <w:iCs w:val="false"/>
          <w:sz w:val="22"/>
          <w:szCs w:val="22"/>
          <w:rFonts w:ascii="Arial" w:cs="Arial" w:eastAsia="Arial" w:hAnsi="Arial"/>
        </w:rPr>
        <w:t xml:space="preserve"> </w:t>
      </w:r>
      <w:r>
        <w:rPr>
          <w:b w:val="false"/>
          <w:bCs w:val="false"/>
          <w:i w:val="false"/>
          <w:iCs w:val="false"/>
          <w:sz w:val="22"/>
          <w:szCs w:val="22"/>
          <w:rFonts w:ascii="Arial" w:cs="Arial" w:eastAsia="Arial" w:hAnsi="Arial"/>
        </w:rPr>
        <w:t xml:space="preserve">other words, scaled down ×β</w:t>
      </w:r>
      <w:r>
        <w:rPr>
          <w:b w:val="false"/>
          <w:bCs w:val="false"/>
          <w:i w:val="false"/>
          <w:iCs w:val="false"/>
          <w:sz w:val="22"/>
          <w:szCs w:val="22"/>
          <w:rFonts w:ascii="Arial" w:cs="Arial" w:eastAsia="Arial" w:hAnsi="Arial"/>
        </w:rPr>
        <w:t xml:space="preserve"> </w:t>
      </w:r>
      <w:r>
        <w:rPr>
          <w:b w:val="false"/>
          <w:bCs w:val="false"/>
          <w:i w:val="false"/>
          <w:iCs w:val="false"/>
          <w:sz w:val="22"/>
          <w:szCs w:val="22"/>
          <w:rFonts w:ascii="Arial" w:cs="Arial" w:eastAsia="Arial" w:hAnsi="Arial"/>
        </w:rPr>
        <w:t xml:space="preserve">target word, boosted ×α</w:t>
      </w:r>
    </w:p>
    <w:p>
      <w:pPr>
        <w:pStyle w:val="Heading2"/>
        <w:spacing w:before="320" w:after="120"/>
      </w:pPr>
      <w:r>
        <w:rPr>
          <w:b/>
          <w:bCs/>
          <w:i w:val="false"/>
          <w:iCs w:val="false"/>
          <w:color w:val="000000"/>
          <w:sz w:val="26"/>
          <w:szCs w:val="26"/>
          <w:rFonts w:ascii="Arial" w:cs="Arial" w:eastAsia="Arial" w:hAnsi="Arial"/>
        </w:rPr>
        <w:t xml:space="preserve">Decoder: which message explains the words?</w:t>
      </w:r>
    </w:p>
    <w:p>
      <w:pPr>
        <w:spacing w:after="160" w:line="300"/>
      </w:pPr>
      <w:r>
        <w:rPr>
          <w:b w:val="false"/>
          <w:bCs w:val="false"/>
          <w:i w:val="false"/>
          <w:iCs w:val="false"/>
          <w:sz w:val="22"/>
          <w:szCs w:val="22"/>
          <w:rFonts w:ascii="Arial" w:cs="Arial" w:eastAsia="Arial" w:hAnsi="Arial"/>
        </w:rPr>
        <w:t xml:space="preserve">Checkbox: Decoder uses the wrong key</w:t>
      </w:r>
    </w:p>
    <w:p>
      <w:pPr>
        <w:pStyle w:val="Heading2"/>
        <w:spacing w:before="320" w:after="120"/>
      </w:pPr>
      <w:r>
        <w:rPr>
          <w:b/>
          <w:bCs/>
          <w:i w:val="false"/>
          <w:iCs w:val="false"/>
          <w:color w:val="000000"/>
          <w:sz w:val="26"/>
          <w:szCs w:val="26"/>
          <w:rFonts w:ascii="Arial" w:cs="Arial" w:eastAsia="Arial" w:hAnsi="Arial"/>
        </w:rPr>
        <w:t xml:space="preserve">Generated text</w:t>
      </w:r>
    </w:p>
    <w:p>
      <w:pPr>
        <w:spacing w:after="160" w:line="300"/>
      </w:pPr>
      <w:r>
        <w:rPr>
          <w:b w:val="false"/>
          <w:bCs w:val="false"/>
          <w:i w:val="false"/>
          <w:iCs w:val="false"/>
          <w:sz w:val="22"/>
          <w:szCs w:val="22"/>
          <w:rFonts w:ascii="Arial" w:cs="Arial" w:eastAsia="Arial" w:hAnsi="Arial"/>
        </w:rPr>
        <w:t xml:space="preserve">Legend: </w:t>
      </w:r>
      <w:r>
        <w:rPr>
          <w:b w:val="false"/>
          <w:bCs w:val="false"/>
          <w:i w:val="false"/>
          <w:iCs w:val="false"/>
          <w:sz w:val="22"/>
          <w:szCs w:val="22"/>
          <w:rFonts w:ascii="Arial" w:cs="Arial" w:eastAsia="Arial" w:hAnsi="Arial"/>
        </w:rPr>
        <w:t xml:space="preserve">the target word was sampled  ·  </w:t>
      </w:r>
      <w:r>
        <w:rPr>
          <w:b w:val="false"/>
          <w:bCs w:val="false"/>
          <w:i w:val="false"/>
          <w:iCs w:val="false"/>
          <w:sz w:val="22"/>
          <w:szCs w:val="22"/>
          <w:rFonts w:ascii="Arial" w:cs="Arial" w:eastAsia="Arial" w:hAnsi="Arial"/>
        </w:rPr>
        <w:t xml:space="preserve"> a different word was sampled. Every word is a random draw from the tilted distribution; the decoder reads the message from the </w:t>
      </w:r>
      <w:r>
        <w:rPr>
          <w:b w:val="false"/>
          <w:bCs w:val="false"/>
          <w:i/>
          <w:iCs/>
          <w:sz w:val="22"/>
          <w:szCs w:val="22"/>
          <w:rFonts w:ascii="Arial" w:cs="Arial" w:eastAsia="Arial" w:hAnsi="Arial"/>
        </w:rPr>
        <w:t xml:space="preserve">statistics</w:t>
      </w:r>
      <w:r>
        <w:rPr>
          <w:b w:val="false"/>
          <w:bCs w:val="false"/>
          <w:i w:val="false"/>
          <w:iCs w:val="false"/>
          <w:sz w:val="22"/>
          <w:szCs w:val="22"/>
          <w:rFonts w:ascii="Arial" w:cs="Arial" w:eastAsia="Arial" w:hAnsi="Arial"/>
        </w:rPr>
        <w:t xml:space="preserve"> of hits.</w:t>
      </w:r>
    </w:p>
    <w:p>
      <w:pPr>
        <w:pStyle w:val="Heading1"/>
        <w:spacing w:before="480" w:after="160"/>
      </w:pPr>
      <w:r>
        <w:rPr>
          <w:b/>
          <w:bCs/>
          <w:i w:val="false"/>
          <w:iCs w:val="false"/>
          <w:color w:val="000000"/>
          <w:sz w:val="32"/>
          <w:szCs w:val="32"/>
          <w:rFonts w:ascii="Arial" w:cs="Arial" w:eastAsia="Arial" w:hAnsi="Arial"/>
        </w:rPr>
        <w:t xml:space="preserve">5. Experiments</w:t>
      </w:r>
    </w:p>
    <w:p>
      <w:pPr>
        <w:spacing w:after="160" w:line="300"/>
      </w:pPr>
      <w:r>
        <w:rPr>
          <w:b w:val="false"/>
          <w:bCs w:val="false"/>
          <w:i w:val="false"/>
          <w:iCs w:val="false"/>
          <w:sz w:val="22"/>
          <w:szCs w:val="22"/>
          <w:rFonts w:ascii="Arial" w:cs="Arial" w:eastAsia="Arial" w:hAnsi="Arial"/>
        </w:rPr>
        <w:t xml:space="preserve">We evaluate on </w:t>
      </w:r>
      <w:r>
        <w:rPr>
          <w:b/>
          <w:bCs/>
          <w:i w:val="false"/>
          <w:iCs w:val="false"/>
          <w:sz w:val="22"/>
          <w:szCs w:val="22"/>
          <w:rFonts w:ascii="Arial" w:cs="Arial" w:eastAsia="Arial" w:hAnsi="Arial"/>
        </w:rPr>
        <w:t xml:space="preserve">Qwen3.5-9B-Base</w:t>
      </w:r>
      <w:r>
        <w:rPr>
          <w:b w:val="false"/>
          <w:bCs w:val="false"/>
          <w:i w:val="false"/>
          <w:iCs w:val="false"/>
          <w:sz w:val="22"/>
          <w:szCs w:val="22"/>
          <w:rFonts w:ascii="Arial" w:cs="Arial" w:eastAsia="Arial" w:hAnsi="Arial"/>
        </w:rPr>
        <w:t xml:space="preserve"> and </w:t>
      </w:r>
      <w:r>
        <w:rPr>
          <w:b/>
          <w:bCs/>
          <w:i w:val="false"/>
          <w:iCs w:val="false"/>
          <w:sz w:val="22"/>
          <w:szCs w:val="22"/>
          <w:rFonts w:ascii="Arial" w:cs="Arial" w:eastAsia="Arial" w:hAnsi="Arial"/>
        </w:rPr>
        <w:t xml:space="preserve">Llama3.1-8B-Instruct</w:t>
      </w:r>
      <w:r>
        <w:rPr>
          <w:b w:val="false"/>
          <w:bCs w:val="false"/>
          <w:i w:val="false"/>
          <w:iCs w:val="false"/>
          <w:sz w:val="22"/>
          <w:szCs w:val="22"/>
          <w:rFonts w:ascii="Arial" w:cs="Arial" w:eastAsia="Arial" w:hAnsi="Arial"/>
        </w:rPr>
        <w:t xml:space="preserve">, generating 300 tokens per trial on C4-RealNewslike prompts at temperature 1.0 and evaluating prefixes of 50, 100, …, 300 tokens, with 300 trials per point. SimpleMark uses </w:t>
      </w:r>
      <w:r>
        <w:rPr>
          <w:b w:val="false"/>
          <w:bCs w:val="false"/>
          <w:i w:val="false"/>
          <w:iCs w:val="false"/>
          <w:color w:val="1F3A93"/>
          <w:sz w:val="20"/>
          <w:szCs w:val="20"/>
          <w:rFonts w:ascii="Courier New" w:cs="Courier New" w:eastAsia="Courier New" w:hAnsi="Courier New"/>
        </w:rPr>
        <w:t xml:space="preserve">$q=53$</w:t>
      </w:r>
      <w:r>
        <w:rPr>
          <w:b w:val="false"/>
          <w:bCs w:val="false"/>
          <w:i w:val="false"/>
          <w:iCs w:val="false"/>
          <w:sz w:val="22"/>
          <w:szCs w:val="22"/>
          <w:rFonts w:ascii="Arial" w:cs="Arial" w:eastAsia="Arial" w:hAnsi="Arial"/>
        </w:rPr>
        <w:t xml:space="preserve"> (so top-53 sampling); the baselines use top-50 sampling and their authors' settings. The baselines are </w:t>
      </w:r>
      <w:r>
        <w:rPr>
          <w:b/>
          <w:bCs/>
          <w:i w:val="false"/>
          <w:iCs w:val="false"/>
          <w:sz w:val="22"/>
          <w:szCs w:val="22"/>
          <w:rFonts w:ascii="Arial" w:cs="Arial" w:eastAsia="Arial" w:hAnsi="Arial"/>
        </w:rPr>
        <w:t xml:space="preserve">ArcMark</w:t>
      </w:r>
      <w:r>
        <w:rPr>
          <w:b w:val="false"/>
          <w:bCs w:val="false"/>
          <w:i w:val="false"/>
          <w:iCs w:val="false"/>
          <w:sz w:val="22"/>
          <w:szCs w:val="22"/>
          <w:rFonts w:ascii="Arial" w:cs="Arial" w:eastAsia="Arial" w:hAnsi="Arial"/>
        </w:rPr>
        <w:t xml:space="preserve">[15]</w:t>
      </w:r>
      <w:r>
        <w:rPr>
          <w:b w:val="false"/>
          <w:bCs w:val="false"/>
          <w:i w:val="false"/>
          <w:iCs w:val="false"/>
          <w:sz w:val="22"/>
          <w:szCs w:val="22"/>
          <w:rFonts w:ascii="Arial" w:cs="Arial" w:eastAsia="Arial" w:hAnsi="Arial"/>
        </w:rPr>
        <w:t xml:space="preserve"> and </w:t>
      </w:r>
      <w:r>
        <w:rPr>
          <w:b/>
          <w:bCs/>
          <w:i w:val="false"/>
          <w:iCs w:val="false"/>
          <w:sz w:val="22"/>
          <w:szCs w:val="22"/>
          <w:rFonts w:ascii="Arial" w:cs="Arial" w:eastAsia="Arial" w:hAnsi="Arial"/>
        </w:rPr>
        <w:t xml:space="preserve">BiMark</w:t>
      </w:r>
      <w:r>
        <w:rPr>
          <w:b w:val="false"/>
          <w:bCs w:val="false"/>
          <w:i w:val="false"/>
          <w:iCs w:val="false"/>
          <w:sz w:val="22"/>
          <w:szCs w:val="22"/>
          <w:rFonts w:ascii="Arial" w:cs="Arial" w:eastAsia="Arial" w:hAnsi="Arial"/>
        </w:rPr>
        <w:t xml:space="preserve">[16]</w:t>
      </w:r>
      <w:r>
        <w:rPr>
          <w:b w:val="false"/>
          <w:bCs w:val="false"/>
          <w:i w:val="false"/>
          <w:iCs w:val="false"/>
          <w:sz w:val="22"/>
          <w:szCs w:val="22"/>
          <w:rFonts w:ascii="Arial" w:cs="Arial" w:eastAsia="Arial" w:hAnsi="Arial"/>
        </w:rPr>
        <w:t xml:space="preserve">, both with public implementations and state-of-the-art message recovery. However, these watermarks use different distortion-freeness definitions. Use the tabs to explore each result.</w:t>
      </w:r>
    </w:p>
    <w:p>
      <w:pPr>
        <w:pStyle w:val="Heading3"/>
        <w:spacing w:before="240" w:after="100"/>
      </w:pPr>
      <w:r>
        <w:rPr>
          <w:b/>
          <w:bCs/>
          <w:i w:val="false"/>
          <w:iCs w:val="false"/>
          <w:color w:val="444444"/>
          <w:sz w:val="23"/>
          <w:szCs w:val="23"/>
          <w:rFonts w:ascii="Arial" w:cs="Arial" w:eastAsia="Arial" w:hAnsi="Arial"/>
        </w:rPr>
        <w:t xml:space="preserve">Tab: Detectability</w:t>
      </w:r>
    </w:p>
    <w:p>
      <w:pPr>
        <w:spacing w:after="160" w:line="300"/>
      </w:pPr>
      <w:r>
        <w:rPr>
          <w:b/>
          <w:bCs/>
          <w:i w:val="false"/>
          <w:iCs w:val="false"/>
          <w:sz w:val="22"/>
          <w:szCs w:val="22"/>
          <w:rFonts w:ascii="Arial" w:cs="Arial" w:eastAsia="Arial" w:hAnsi="Arial"/>
        </w:rPr>
        <w:t xml:space="preserve">How much can the best detector learn from one token?</w:t>
      </w:r>
      <w:r>
        <w:rPr>
          <w:b w:val="false"/>
          <w:bCs w:val="false"/>
          <w:i w:val="false"/>
          <w:iCs w:val="false"/>
          <w:sz w:val="22"/>
          <w:szCs w:val="22"/>
          <w:rFonts w:ascii="Arial" w:cs="Arial" w:eastAsia="Arial" w:hAnsi="Arial"/>
        </w:rPr>
        <w:t xml:space="preserve"> We estimate the next-token distribution of each scheme empirically (10 prompts × 10,000 samples per prompt) and compute its TV distance from the unwatermarked distribution, which is exactly the maximum advantage of any single-token distinguisher. Even the unwatermarked model shows a small nonzero value from sampling noise.</w:t>
      </w:r>
    </w:p>
    <w:p>
      <w:pPr>
        <w:spacing w:after="200" w:line="280"/>
        <w:ind w:left="240" w:right="240"/>
      </w:pPr>
      <w:r>
        <w:rPr>
          <w:i/>
          <w:iCs/>
          <w:color w:val="666666"/>
          <w:sz w:val="20"/>
          <w:szCs w:val="20"/>
          <w:rFonts w:ascii="Arial" w:cs="Arial" w:eastAsia="Arial" w:hAnsi="Arial"/>
        </w:rPr>
        <w:t xml:space="preserve">Figure caption: </w:t>
      </w:r>
      <w:r>
        <w:rPr>
          <w:b/>
          <w:bCs/>
          <w:i w:val="false"/>
          <w:iCs w:val="false"/>
          <w:color w:val="444444"/>
          <w:sz w:val="20"/>
          <w:szCs w:val="20"/>
          <w:rFonts w:ascii="Arial" w:cs="Arial" w:eastAsia="Arial" w:hAnsi="Arial"/>
        </w:rPr>
        <w:t xml:space="preserve">Empirical maximum distinguishing advantage per token</w:t>
      </w:r>
      <w:r>
        <w:rPr>
          <w:b w:val="false"/>
          <w:bCs w:val="false"/>
          <w:i w:val="false"/>
          <w:iCs w:val="false"/>
          <w:color w:val="444444"/>
          <w:sz w:val="20"/>
          <w:szCs w:val="20"/>
          <w:rFonts w:ascii="Arial" w:cs="Arial" w:eastAsia="Arial" w:hAnsi="Arial"/>
        </w:rPr>
        <w:t xml:space="preserve"> (Figure 2 of the paper). Solid bars: Qwen3.5-9B-Base; hatched: Llama3.1-8B-Instruct. Left: within the sampler's top-</w:t>
      </w:r>
      <w:r>
        <w:rPr>
          <w:b w:val="false"/>
          <w:bCs w:val="false"/>
          <w:i/>
          <w:iCs/>
          <w:color w:val="444444"/>
          <w:sz w:val="20"/>
          <w:szCs w:val="20"/>
          <w:rFonts w:ascii="Arial" w:cs="Arial" w:eastAsia="Arial" w:hAnsi="Arial"/>
        </w:rPr>
        <w:t xml:space="preserve">k</w:t>
      </w:r>
      <w:r>
        <w:rPr>
          <w:b w:val="false"/>
          <w:bCs w:val="false"/>
          <w:i w:val="false"/>
          <w:iCs w:val="false"/>
          <w:color w:val="444444"/>
          <w:sz w:val="20"/>
          <w:szCs w:val="20"/>
          <w:rFonts w:ascii="Arial" w:cs="Arial" w:eastAsia="Arial" w:hAnsi="Arial"/>
        </w:rPr>
        <w:t xml:space="preserve"> support. Right: against the untruncated base model, which adds the tail mass removed by top-</w:t>
      </w:r>
      <w:r>
        <w:rPr>
          <w:b w:val="false"/>
          <w:bCs w:val="false"/>
          <w:i/>
          <w:iCs/>
          <w:color w:val="444444"/>
          <w:sz w:val="20"/>
          <w:szCs w:val="20"/>
          <w:rFonts w:ascii="Arial" w:cs="Arial" w:eastAsia="Arial" w:hAnsi="Arial"/>
        </w:rPr>
        <w:t xml:space="preserve">k</w:t>
      </w:r>
      <w:r>
        <w:rPr>
          <w:b w:val="false"/>
          <w:bCs w:val="false"/>
          <w:i w:val="false"/>
          <w:iCs w:val="false"/>
          <w:color w:val="444444"/>
          <w:sz w:val="20"/>
          <w:szCs w:val="20"/>
          <w:rFonts w:ascii="Arial" w:cs="Arial" w:eastAsia="Arial" w:hAnsi="Arial"/>
        </w:rPr>
        <w:t xml:space="preserve"> truncation. Within the support, SimpleMark's advantage is at most its budget ε. Against the untruncated model it is at most ε plus the tail mass that every top-</w:t>
      </w:r>
      <w:r>
        <w:rPr>
          <w:b w:val="false"/>
          <w:bCs w:val="false"/>
          <w:i/>
          <w:iCs/>
          <w:color w:val="444444"/>
          <w:sz w:val="20"/>
          <w:szCs w:val="20"/>
          <w:rFonts w:ascii="Arial" w:cs="Arial" w:eastAsia="Arial" w:hAnsi="Arial"/>
        </w:rPr>
        <w:t xml:space="preserve">k</w:t>
      </w:r>
      <w:r>
        <w:rPr>
          <w:b w:val="false"/>
          <w:bCs w:val="false"/>
          <w:i w:val="false"/>
          <w:iCs w:val="false"/>
          <w:color w:val="444444"/>
          <w:sz w:val="20"/>
          <w:szCs w:val="20"/>
          <w:rFonts w:ascii="Arial" w:cs="Arial" w:eastAsia="Arial" w:hAnsi="Arial"/>
        </w:rPr>
        <w:t xml:space="preserve"> sampler, the unwatermarked one included, already pays (in the figure it stays well under that sum: 0.115 for TV ε = 0.10 on Qwen, against 0.10 + 0.059). ArcMark gives the detector a 46–57% advantage and BiMark 51–65%, despite both carrying their own, weaker distortion-freeness guarantees.</w:t>
      </w:r>
    </w:p>
    <w:p>
      <w:pPr>
        <w:pStyle w:val="Heading3"/>
        <w:spacing w:before="240" w:after="100"/>
      </w:pPr>
      <w:r>
        <w:rPr>
          <w:b/>
          <w:bCs/>
          <w:i w:val="false"/>
          <w:iCs w:val="false"/>
          <w:color w:val="444444"/>
          <w:sz w:val="23"/>
          <w:szCs w:val="23"/>
          <w:rFonts w:ascii="Arial" w:cs="Arial" w:eastAsia="Arial" w:hAnsi="Arial"/>
        </w:rPr>
        <w:t xml:space="preserve">Tab: Text quality</w:t>
      </w:r>
    </w:p>
    <w:p>
      <w:pPr>
        <w:spacing w:after="160" w:line="300"/>
      </w:pPr>
      <w:r>
        <w:rPr>
          <w:b/>
          <w:bCs/>
          <w:i w:val="false"/>
          <w:iCs w:val="false"/>
          <w:sz w:val="22"/>
          <w:szCs w:val="22"/>
          <w:rFonts w:ascii="Arial" w:cs="Arial" w:eastAsia="Arial" w:hAnsi="Arial"/>
        </w:rPr>
        <w:t xml:space="preserve">Perplexity.</w:t>
      </w:r>
      <w:r>
        <w:rPr>
          <w:b w:val="false"/>
          <w:bCs w:val="false"/>
          <w:i w:val="false"/>
          <w:iCs w:val="false"/>
          <w:sz w:val="22"/>
          <w:szCs w:val="22"/>
          <w:rFonts w:ascii="Arial" w:cs="Arial" w:eastAsia="Arial" w:hAnsi="Arial"/>
        </w:rPr>
        <w:t xml:space="preserve"> Since </w:t>
      </w:r>
      <w:r>
        <w:rPr>
          <w:b w:val="false"/>
          <w:bCs w:val="false"/>
          <w:i w:val="false"/>
          <w:iCs w:val="false"/>
          <w:color w:val="1F3A93"/>
          <w:sz w:val="20"/>
          <w:szCs w:val="20"/>
          <w:rFonts w:ascii="Courier New" w:cs="Courier New" w:eastAsia="Courier New" w:hAnsi="Courier New"/>
        </w:rPr>
        <w:t xml:space="preserve">$\mathrm{PPL}=e^{H(P)}e^{\mathrm{KL}(P\|Q)}$</w:t>
      </w:r>
      <w:r>
        <w:rPr>
          <w:b w:val="false"/>
          <w:bCs w:val="false"/>
          <w:i w:val="false"/>
          <w:iCs w:val="false"/>
          <w:sz w:val="22"/>
          <w:szCs w:val="22"/>
          <w:rFonts w:ascii="Arial" w:cs="Arial" w:eastAsia="Arial" w:hAnsi="Arial"/>
        </w:rPr>
        <w:t xml:space="preserve">, a KL budget is a direct handle on the </w:t>
      </w:r>
      <w:r>
        <w:rPr>
          <w:b w:val="false"/>
          <w:bCs w:val="false"/>
          <w:i w:val="false"/>
          <w:iCs w:val="false"/>
          <w:color w:val="1F3A93"/>
          <w:sz w:val="20"/>
          <w:szCs w:val="20"/>
          <w:rFonts w:ascii="Courier New" w:cs="Courier New" w:eastAsia="Courier New" w:hAnsi="Courier New"/>
        </w:rPr>
        <w:t xml:space="preserve">$e^{\mathrm{KL}}$</w:t>
      </w:r>
      <w:r>
        <w:rPr>
          <w:b w:val="false"/>
          <w:bCs w:val="false"/>
          <w:i w:val="false"/>
          <w:iCs w:val="false"/>
          <w:sz w:val="22"/>
          <w:szCs w:val="22"/>
          <w:rFonts w:ascii="Arial" w:cs="Arial" w:eastAsia="Arial" w:hAnsi="Arial"/>
        </w:rPr>
        <w:t xml:space="preserve"> factor, the part of perplexity the watermark controls. As expected, SimpleMark under a small KL budget tracks the unwatermarked perplexity most closely at every length.</w:t>
      </w:r>
    </w:p>
    <w:p>
      <w:pPr>
        <w:spacing w:after="200" w:line="280"/>
        <w:ind w:left="240" w:right="240"/>
      </w:pPr>
      <w:r>
        <w:rPr>
          <w:i/>
          <w:iCs/>
          <w:color w:val="666666"/>
          <w:sz w:val="20"/>
          <w:szCs w:val="20"/>
          <w:rFonts w:ascii="Arial" w:cs="Arial" w:eastAsia="Arial" w:hAnsi="Arial"/>
        </w:rPr>
        <w:t xml:space="preserve">Figure caption: </w:t>
      </w:r>
      <w:r>
        <w:rPr>
          <w:b/>
          <w:bCs/>
          <w:i w:val="false"/>
          <w:iCs w:val="false"/>
          <w:color w:val="444444"/>
          <w:sz w:val="20"/>
          <w:szCs w:val="20"/>
          <w:rFonts w:ascii="Arial" w:cs="Arial" w:eastAsia="Arial" w:hAnsi="Arial"/>
        </w:rPr>
        <w:t xml:space="preserve">Perplexity for 50–300 token outputs</w:t>
      </w:r>
      <w:r>
        <w:rPr>
          <w:b w:val="false"/>
          <w:bCs w:val="false"/>
          <w:i w:val="false"/>
          <w:iCs w:val="false"/>
          <w:color w:val="444444"/>
          <w:sz w:val="20"/>
          <w:szCs w:val="20"/>
          <w:rFonts w:ascii="Arial" w:cs="Arial" w:eastAsia="Arial" w:hAnsi="Arial"/>
        </w:rPr>
        <w:t xml:space="preserve"> (Figure 3 of the paper), scored by the base model. SimpleMark with KL ε = 0.01 is consistently closest to the unwatermarked output. (ArcMark's perplexity falls </w:t>
      </w:r>
      <w:r>
        <w:rPr>
          <w:b w:val="false"/>
          <w:bCs w:val="false"/>
          <w:i/>
          <w:iCs/>
          <w:color w:val="444444"/>
          <w:sz w:val="20"/>
          <w:szCs w:val="20"/>
          <w:rFonts w:ascii="Arial" w:cs="Arial" w:eastAsia="Arial" w:hAnsi="Arial"/>
        </w:rPr>
        <w:t xml:space="preserve">below</w:t>
      </w:r>
      <w:r>
        <w:rPr>
          <w:b w:val="false"/>
          <w:bCs w:val="false"/>
          <w:i w:val="false"/>
          <w:iCs w:val="false"/>
          <w:color w:val="444444"/>
          <w:sz w:val="20"/>
          <w:szCs w:val="20"/>
          <w:rFonts w:ascii="Arial" w:cs="Arial" w:eastAsia="Arial" w:hAnsi="Arial"/>
        </w:rPr>
        <w:t xml:space="preserve"> the unwatermarked curve on Llama. Lower-than-base perplexity is not a quality gain in itself: the goal is to stay close to the base model, not below it.)</w:t>
      </w:r>
    </w:p>
    <w:p>
      <w:pPr>
        <w:pStyle w:val="Heading3"/>
        <w:spacing w:before="240" w:after="100"/>
      </w:pPr>
      <w:r>
        <w:rPr>
          <w:b/>
          <w:bCs/>
          <w:i w:val="false"/>
          <w:iCs w:val="false"/>
          <w:color w:val="444444"/>
          <w:sz w:val="23"/>
          <w:szCs w:val="23"/>
          <w:rFonts w:ascii="Arial" w:cs="Arial" w:eastAsia="Arial" w:hAnsi="Arial"/>
        </w:rPr>
        <w:t xml:space="preserve">Tab: Reasoning</w:t>
      </w:r>
    </w:p>
    <w:p>
      <w:pPr>
        <w:spacing w:after="160" w:line="300"/>
      </w:pPr>
      <w:r>
        <w:rPr>
          <w:b/>
          <w:bCs/>
          <w:i w:val="false"/>
          <w:iCs w:val="false"/>
          <w:sz w:val="22"/>
          <w:szCs w:val="22"/>
          <w:rFonts w:ascii="Arial" w:cs="Arial" w:eastAsia="Arial" w:hAnsi="Arial"/>
        </w:rPr>
        <w:t xml:space="preserve">Does the watermark hurt reasoning?</w:t>
      </w:r>
      <w:r>
        <w:rPr>
          <w:b w:val="false"/>
          <w:bCs w:val="false"/>
          <w:i w:val="false"/>
          <w:iCs w:val="false"/>
          <w:sz w:val="22"/>
          <w:szCs w:val="22"/>
          <w:rFonts w:ascii="Arial" w:cs="Arial" w:eastAsia="Arial" w:hAnsi="Arial"/>
        </w:rPr>
        <w:t xml:space="preserve"> We run Qwen3.5-9B in thinking mode (temperature 0.6) on GSM8K, GPQA-Diamond, LiveCodeBench, and AIME 2024, one sample per problem, identical problem sets for every scheme, embedding a 3-bit or 8-bit message at ε = 0.05 with </w:t>
      </w:r>
      <w:r>
        <w:rPr>
          <w:b w:val="false"/>
          <w:bCs w:val="false"/>
          <w:i w:val="false"/>
          <w:iCs w:val="false"/>
          <w:color w:val="1F3A93"/>
          <w:sz w:val="20"/>
          <w:szCs w:val="20"/>
          <w:rFonts w:ascii="Courier New" w:cs="Courier New" w:eastAsia="Courier New" w:hAnsi="Courier New"/>
        </w:rPr>
        <w:t xml:space="preserve">$\alpha_{\max}=1500$</w:t>
      </w:r>
      <w:r>
        <w:rPr>
          <w:b w:val="false"/>
          <w:bCs w:val="false"/>
          <w:i w:val="false"/>
          <w:iCs w:val="false"/>
          <w:sz w:val="22"/>
          <w:szCs w:val="22"/>
          <w:rFonts w:ascii="Arial" w:cs="Arial" w:eastAsia="Arial" w:hAnsi="Arial"/>
        </w:rPr>
        <w:t xml:space="preserve">. Counts are problems solved.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350"/>
        <w:gridCol w:w="1350"/>
        <w:gridCol w:w="1350"/>
        <w:gridCol w:w="1350"/>
      </w:tblGrid>
      <w:tr>
        <w:tc>
          <w:tcPr>
            <w:tcW w:type="dxa" w:w="3600"/>
            <w:gridSpan w:val="1"/>
            <w:shd w:fill="EEEEEE" w:color="auto" w:val="clear"/>
          </w:tcPr>
          <w:p>
            <w:pPr>
              <w:jc w:val="left"/>
            </w:pPr>
            <w:r>
              <w:rPr>
                <w:b/>
                <w:bCs/>
                <w:i w:val="false"/>
                <w:iCs w:val="false"/>
                <w:sz w:val="19"/>
                <w:szCs w:val="19"/>
                <w:rFonts w:ascii="Arial" w:cs="Arial" w:eastAsia="Arial" w:hAnsi="Arial"/>
              </w:rPr>
              <w:t xml:space="preserve">Scheme</w:t>
            </w:r>
          </w:p>
        </w:tc>
        <w:tc>
          <w:tcPr>
            <w:tcW w:type="dxa" w:w="1350"/>
            <w:gridSpan w:val="1"/>
            <w:shd w:fill="EEEEEE" w:color="auto" w:val="clear"/>
          </w:tcPr>
          <w:p>
            <w:pPr>
              <w:jc w:val="right"/>
            </w:pPr>
            <w:r>
              <w:rPr>
                <w:b/>
                <w:bCs/>
                <w:i w:val="false"/>
                <w:iCs w:val="false"/>
                <w:sz w:val="19"/>
                <w:szCs w:val="19"/>
                <w:rFonts w:ascii="Arial" w:cs="Arial" w:eastAsia="Arial" w:hAnsi="Arial"/>
              </w:rPr>
              <w:t xml:space="preserve">GSM8K (300)</w:t>
            </w:r>
          </w:p>
        </w:tc>
        <w:tc>
          <w:tcPr>
            <w:tcW w:type="dxa" w:w="1350"/>
            <w:gridSpan w:val="1"/>
            <w:shd w:fill="EEEEEE" w:color="auto" w:val="clear"/>
          </w:tcPr>
          <w:p>
            <w:pPr>
              <w:jc w:val="right"/>
            </w:pPr>
            <w:r>
              <w:rPr>
                <w:b/>
                <w:bCs/>
                <w:i w:val="false"/>
                <w:iCs w:val="false"/>
                <w:sz w:val="19"/>
                <w:szCs w:val="19"/>
                <w:rFonts w:ascii="Arial" w:cs="Arial" w:eastAsia="Arial" w:hAnsi="Arial"/>
              </w:rPr>
              <w:t xml:space="preserve">GPQA-D (198)</w:t>
            </w:r>
          </w:p>
        </w:tc>
        <w:tc>
          <w:tcPr>
            <w:tcW w:type="dxa" w:w="1350"/>
            <w:gridSpan w:val="1"/>
            <w:shd w:fill="EEEEEE" w:color="auto" w:val="clear"/>
          </w:tcPr>
          <w:p>
            <w:pPr>
              <w:jc w:val="right"/>
            </w:pPr>
            <w:r>
              <w:rPr>
                <w:b/>
                <w:bCs/>
                <w:i w:val="false"/>
                <w:iCs w:val="false"/>
                <w:sz w:val="19"/>
                <w:szCs w:val="19"/>
                <w:rFonts w:ascii="Arial" w:cs="Arial" w:eastAsia="Arial" w:hAnsi="Arial"/>
              </w:rPr>
              <w:t xml:space="preserve">LCB (100)</w:t>
            </w:r>
          </w:p>
        </w:tc>
        <w:tc>
          <w:tcPr>
            <w:tcW w:type="dxa" w:w="1350"/>
            <w:gridSpan w:val="1"/>
            <w:shd w:fill="EEEEEE" w:color="auto" w:val="clear"/>
          </w:tcPr>
          <w:p>
            <w:pPr>
              <w:jc w:val="right"/>
            </w:pPr>
            <w:r>
              <w:rPr>
                <w:b/>
                <w:bCs/>
                <w:i w:val="false"/>
                <w:iCs w:val="false"/>
                <w:sz w:val="19"/>
                <w:szCs w:val="19"/>
                <w:rFonts w:ascii="Arial" w:cs="Arial" w:eastAsia="Arial" w:hAnsi="Arial"/>
              </w:rPr>
              <w:t xml:space="preserve">AIME 2024 (30)</w:t>
            </w:r>
          </w:p>
        </w:tc>
      </w:tr>
      <w:tr>
        <w:tc>
          <w:tcPr>
            <w:tcW w:type="dxa" w:w="9000"/>
            <w:gridSpan w:val="5"/>
          </w:tcPr>
          <w:p>
            <w:pPr>
              <w:jc w:val="left"/>
            </w:pPr>
            <w:r>
              <w:rPr>
                <w:b w:val="false"/>
                <w:bCs w:val="false"/>
                <w:i/>
                <w:iCs/>
                <w:sz w:val="19"/>
                <w:szCs w:val="19"/>
                <w:rFonts w:ascii="Arial" w:cs="Arial" w:eastAsia="Arial" w:hAnsi="Arial"/>
              </w:rPr>
              <w:t xml:space="preserve">3-bit payload</w:t>
            </w:r>
          </w:p>
        </w:tc>
      </w:tr>
      <w:tr>
        <w:tc>
          <w:tcPr>
            <w:tcW w:type="dxa" w:w="3600"/>
            <w:gridSpan w:val="1"/>
          </w:tcPr>
          <w:p>
            <w:pPr>
              <w:jc w:val="left"/>
            </w:pPr>
            <w:r>
              <w:rPr>
                <w:b w:val="false"/>
                <w:bCs w:val="false"/>
                <w:i w:val="false"/>
                <w:iCs w:val="false"/>
                <w:sz w:val="19"/>
                <w:szCs w:val="19"/>
                <w:rFonts w:ascii="Arial" w:cs="Arial" w:eastAsia="Arial" w:hAnsi="Arial"/>
              </w:rPr>
              <w:t xml:space="preserve">SimpleMark TV (ε=0.05, αmax=1500)</w:t>
            </w:r>
          </w:p>
        </w:tc>
        <w:tc>
          <w:tcPr>
            <w:tcW w:type="dxa" w:w="1350"/>
            <w:gridSpan w:val="1"/>
          </w:tcPr>
          <w:p>
            <w:pPr>
              <w:jc w:val="right"/>
            </w:pPr>
            <w:r>
              <w:rPr>
                <w:b w:val="false"/>
                <w:bCs w:val="false"/>
                <w:i w:val="false"/>
                <w:iCs w:val="false"/>
                <w:sz w:val="19"/>
                <w:szCs w:val="19"/>
                <w:rFonts w:ascii="Arial" w:cs="Arial" w:eastAsia="Arial" w:hAnsi="Arial"/>
              </w:rPr>
              <w:t xml:space="preserve">278</w:t>
            </w:r>
          </w:p>
        </w:tc>
        <w:tc>
          <w:tcPr>
            <w:tcW w:type="dxa" w:w="1350"/>
            <w:gridSpan w:val="1"/>
          </w:tcPr>
          <w:p>
            <w:pPr>
              <w:jc w:val="right"/>
            </w:pPr>
            <w:r>
              <w:rPr>
                <w:b w:val="false"/>
                <w:bCs w:val="false"/>
                <w:i w:val="false"/>
                <w:iCs w:val="false"/>
                <w:sz w:val="19"/>
                <w:szCs w:val="19"/>
                <w:rFonts w:ascii="Arial" w:cs="Arial" w:eastAsia="Arial" w:hAnsi="Arial"/>
              </w:rPr>
              <w:t xml:space="preserve">112</w:t>
            </w:r>
          </w:p>
        </w:tc>
        <w:tc>
          <w:tcPr>
            <w:tcW w:type="dxa" w:w="1350"/>
            <w:gridSpan w:val="1"/>
          </w:tcPr>
          <w:p>
            <w:pPr>
              <w:jc w:val="right"/>
            </w:pPr>
            <w:r>
              <w:rPr>
                <w:b w:val="false"/>
                <w:bCs w:val="false"/>
                <w:i w:val="false"/>
                <w:iCs w:val="false"/>
                <w:sz w:val="19"/>
                <w:szCs w:val="19"/>
                <w:rFonts w:ascii="Arial" w:cs="Arial" w:eastAsia="Arial" w:hAnsi="Arial"/>
              </w:rPr>
              <w:t xml:space="preserve">33</w:t>
            </w:r>
          </w:p>
        </w:tc>
        <w:tc>
          <w:tcPr>
            <w:tcW w:type="dxa" w:w="1350"/>
            <w:gridSpan w:val="1"/>
          </w:tcPr>
          <w:p>
            <w:pPr>
              <w:jc w:val="right"/>
            </w:pPr>
            <w:r>
              <w:rPr>
                <w:b w:val="false"/>
                <w:bCs w:val="false"/>
                <w:i w:val="false"/>
                <w:iCs w:val="false"/>
                <w:sz w:val="19"/>
                <w:szCs w:val="19"/>
                <w:rFonts w:ascii="Arial" w:cs="Arial" w:eastAsia="Arial" w:hAnsi="Arial"/>
              </w:rPr>
              <w:t xml:space="preserve">8</w:t>
            </w:r>
          </w:p>
        </w:tc>
      </w:tr>
      <w:tr>
        <w:tc>
          <w:tcPr>
            <w:tcW w:type="dxa" w:w="3600"/>
            <w:gridSpan w:val="1"/>
          </w:tcPr>
          <w:p>
            <w:pPr>
              <w:jc w:val="left"/>
            </w:pPr>
            <w:r>
              <w:rPr>
                <w:b w:val="false"/>
                <w:bCs w:val="false"/>
                <w:i w:val="false"/>
                <w:iCs w:val="false"/>
                <w:sz w:val="19"/>
                <w:szCs w:val="19"/>
                <w:rFonts w:ascii="Arial" w:cs="Arial" w:eastAsia="Arial" w:hAnsi="Arial"/>
              </w:rPr>
              <w:t xml:space="preserve">SimpleMark KL (ε=0.05, αmax=1500)</w:t>
            </w:r>
          </w:p>
        </w:tc>
        <w:tc>
          <w:tcPr>
            <w:tcW w:type="dxa" w:w="1350"/>
            <w:gridSpan w:val="1"/>
          </w:tcPr>
          <w:p>
            <w:pPr>
              <w:jc w:val="right"/>
            </w:pPr>
            <w:r>
              <w:rPr>
                <w:b w:val="false"/>
                <w:bCs w:val="false"/>
                <w:i w:val="false"/>
                <w:iCs w:val="false"/>
                <w:sz w:val="19"/>
                <w:szCs w:val="19"/>
                <w:rFonts w:ascii="Arial" w:cs="Arial" w:eastAsia="Arial" w:hAnsi="Arial"/>
              </w:rPr>
              <w:t xml:space="preserve">274</w:t>
            </w:r>
          </w:p>
        </w:tc>
        <w:tc>
          <w:tcPr>
            <w:tcW w:type="dxa" w:w="1350"/>
            <w:gridSpan w:val="1"/>
          </w:tcPr>
          <w:p>
            <w:pPr>
              <w:jc w:val="right"/>
            </w:pPr>
            <w:r>
              <w:rPr>
                <w:b w:val="false"/>
                <w:bCs w:val="false"/>
                <w:i w:val="false"/>
                <w:iCs w:val="false"/>
                <w:sz w:val="19"/>
                <w:szCs w:val="19"/>
                <w:rFonts w:ascii="Arial" w:cs="Arial" w:eastAsia="Arial" w:hAnsi="Arial"/>
              </w:rPr>
              <w:t xml:space="preserve">108</w:t>
            </w:r>
          </w:p>
        </w:tc>
        <w:tc>
          <w:tcPr>
            <w:tcW w:type="dxa" w:w="1350"/>
            <w:gridSpan w:val="1"/>
          </w:tcPr>
          <w:p>
            <w:pPr>
              <w:jc w:val="right"/>
            </w:pPr>
            <w:r>
              <w:rPr>
                <w:b w:val="false"/>
                <w:bCs w:val="false"/>
                <w:i w:val="false"/>
                <w:iCs w:val="false"/>
                <w:sz w:val="19"/>
                <w:szCs w:val="19"/>
                <w:rFonts w:ascii="Arial" w:cs="Arial" w:eastAsia="Arial" w:hAnsi="Arial"/>
              </w:rPr>
              <w:t xml:space="preserve">40</w:t>
            </w:r>
          </w:p>
        </w:tc>
        <w:tc>
          <w:tcPr>
            <w:tcW w:type="dxa" w:w="1350"/>
            <w:gridSpan w:val="1"/>
          </w:tcPr>
          <w:p>
            <w:pPr>
              <w:jc w:val="right"/>
            </w:pPr>
            <w:r>
              <w:rPr>
                <w:b w:val="false"/>
                <w:bCs w:val="false"/>
                <w:i w:val="false"/>
                <w:iCs w:val="false"/>
                <w:sz w:val="19"/>
                <w:szCs w:val="19"/>
                <w:rFonts w:ascii="Arial" w:cs="Arial" w:eastAsia="Arial" w:hAnsi="Arial"/>
              </w:rPr>
              <w:t xml:space="preserve">9</w:t>
            </w:r>
          </w:p>
        </w:tc>
      </w:tr>
      <w:tr>
        <w:tc>
          <w:tcPr>
            <w:tcW w:type="dxa" w:w="3600"/>
            <w:gridSpan w:val="1"/>
          </w:tcPr>
          <w:p>
            <w:pPr>
              <w:jc w:val="left"/>
            </w:pPr>
            <w:r>
              <w:rPr>
                <w:b w:val="false"/>
                <w:bCs w:val="false"/>
                <w:i w:val="false"/>
                <w:iCs w:val="false"/>
                <w:sz w:val="19"/>
                <w:szCs w:val="19"/>
                <w:rFonts w:ascii="Arial" w:cs="Arial" w:eastAsia="Arial" w:hAnsi="Arial"/>
              </w:rPr>
              <w:t xml:space="preserve">BiMark</w:t>
            </w:r>
          </w:p>
        </w:tc>
        <w:tc>
          <w:tcPr>
            <w:tcW w:type="dxa" w:w="1350"/>
            <w:gridSpan w:val="1"/>
          </w:tcPr>
          <w:p>
            <w:pPr>
              <w:jc w:val="right"/>
            </w:pPr>
            <w:r>
              <w:rPr>
                <w:b w:val="false"/>
                <w:bCs w:val="false"/>
                <w:i w:val="false"/>
                <w:iCs w:val="false"/>
                <w:sz w:val="19"/>
                <w:szCs w:val="19"/>
                <w:rFonts w:ascii="Arial" w:cs="Arial" w:eastAsia="Arial" w:hAnsi="Arial"/>
              </w:rPr>
              <w:t xml:space="preserve">270</w:t>
            </w:r>
          </w:p>
        </w:tc>
        <w:tc>
          <w:tcPr>
            <w:tcW w:type="dxa" w:w="1350"/>
            <w:gridSpan w:val="1"/>
          </w:tcPr>
          <w:p>
            <w:pPr>
              <w:jc w:val="right"/>
            </w:pPr>
            <w:r>
              <w:rPr>
                <w:b w:val="false"/>
                <w:bCs w:val="false"/>
                <w:i w:val="false"/>
                <w:iCs w:val="false"/>
                <w:sz w:val="19"/>
                <w:szCs w:val="19"/>
                <w:rFonts w:ascii="Arial" w:cs="Arial" w:eastAsia="Arial" w:hAnsi="Arial"/>
              </w:rPr>
              <w:t xml:space="preserve">107</w:t>
            </w:r>
          </w:p>
        </w:tc>
        <w:tc>
          <w:tcPr>
            <w:tcW w:type="dxa" w:w="1350"/>
            <w:gridSpan w:val="1"/>
          </w:tcPr>
          <w:p>
            <w:pPr>
              <w:jc w:val="right"/>
            </w:pPr>
            <w:r>
              <w:rPr>
                <w:b w:val="false"/>
                <w:bCs w:val="false"/>
                <w:i w:val="false"/>
                <w:iCs w:val="false"/>
                <w:sz w:val="19"/>
                <w:szCs w:val="19"/>
                <w:rFonts w:ascii="Arial" w:cs="Arial" w:eastAsia="Arial" w:hAnsi="Arial"/>
              </w:rPr>
              <w:t xml:space="preserve">33</w:t>
            </w:r>
          </w:p>
        </w:tc>
        <w:tc>
          <w:tcPr>
            <w:tcW w:type="dxa" w:w="1350"/>
            <w:gridSpan w:val="1"/>
          </w:tcPr>
          <w:p>
            <w:pPr>
              <w:jc w:val="right"/>
            </w:pPr>
            <w:r>
              <w:rPr>
                <w:b w:val="false"/>
                <w:bCs w:val="false"/>
                <w:i w:val="false"/>
                <w:iCs w:val="false"/>
                <w:sz w:val="19"/>
                <w:szCs w:val="19"/>
                <w:rFonts w:ascii="Arial" w:cs="Arial" w:eastAsia="Arial" w:hAnsi="Arial"/>
              </w:rPr>
              <w:t xml:space="preserve">11</w:t>
            </w:r>
          </w:p>
        </w:tc>
      </w:tr>
      <w:tr>
        <w:tc>
          <w:tcPr>
            <w:tcW w:type="dxa" w:w="3600"/>
            <w:gridSpan w:val="1"/>
          </w:tcPr>
          <w:p>
            <w:pPr>
              <w:jc w:val="left"/>
            </w:pPr>
            <w:r>
              <w:rPr>
                <w:b w:val="false"/>
                <w:bCs w:val="false"/>
                <w:i w:val="false"/>
                <w:iCs w:val="false"/>
                <w:sz w:val="19"/>
                <w:szCs w:val="19"/>
                <w:rFonts w:ascii="Arial" w:cs="Arial" w:eastAsia="Arial" w:hAnsi="Arial"/>
              </w:rPr>
              <w:t xml:space="preserve">ArcMark</w:t>
            </w:r>
          </w:p>
        </w:tc>
        <w:tc>
          <w:tcPr>
            <w:tcW w:type="dxa" w:w="1350"/>
            <w:gridSpan w:val="1"/>
          </w:tcPr>
          <w:p>
            <w:pPr>
              <w:jc w:val="right"/>
            </w:pPr>
            <w:r>
              <w:rPr>
                <w:b w:val="false"/>
                <w:bCs w:val="false"/>
                <w:i w:val="false"/>
                <w:iCs w:val="false"/>
                <w:sz w:val="19"/>
                <w:szCs w:val="19"/>
                <w:rFonts w:ascii="Arial" w:cs="Arial" w:eastAsia="Arial" w:hAnsi="Arial"/>
              </w:rPr>
              <w:t xml:space="preserve">272</w:t>
            </w:r>
          </w:p>
        </w:tc>
        <w:tc>
          <w:tcPr>
            <w:tcW w:type="dxa" w:w="1350"/>
            <w:gridSpan w:val="1"/>
          </w:tcPr>
          <w:p>
            <w:pPr>
              <w:jc w:val="right"/>
            </w:pPr>
            <w:r>
              <w:rPr>
                <w:b w:val="false"/>
                <w:bCs w:val="false"/>
                <w:i w:val="false"/>
                <w:iCs w:val="false"/>
                <w:sz w:val="19"/>
                <w:szCs w:val="19"/>
                <w:rFonts w:ascii="Arial" w:cs="Arial" w:eastAsia="Arial" w:hAnsi="Arial"/>
              </w:rPr>
              <w:t xml:space="preserve">111</w:t>
            </w:r>
          </w:p>
        </w:tc>
        <w:tc>
          <w:tcPr>
            <w:tcW w:type="dxa" w:w="1350"/>
            <w:gridSpan w:val="1"/>
          </w:tcPr>
          <w:p>
            <w:pPr>
              <w:jc w:val="right"/>
            </w:pPr>
            <w:r>
              <w:rPr>
                <w:b w:val="false"/>
                <w:bCs w:val="false"/>
                <w:i w:val="false"/>
                <w:iCs w:val="false"/>
                <w:sz w:val="19"/>
                <w:szCs w:val="19"/>
                <w:rFonts w:ascii="Arial" w:cs="Arial" w:eastAsia="Arial" w:hAnsi="Arial"/>
              </w:rPr>
              <w:t xml:space="preserve">35</w:t>
            </w:r>
          </w:p>
        </w:tc>
        <w:tc>
          <w:tcPr>
            <w:tcW w:type="dxa" w:w="1350"/>
            <w:gridSpan w:val="1"/>
          </w:tcPr>
          <w:p>
            <w:pPr>
              <w:jc w:val="right"/>
            </w:pPr>
            <w:r>
              <w:rPr>
                <w:b w:val="false"/>
                <w:bCs w:val="false"/>
                <w:i w:val="false"/>
                <w:iCs w:val="false"/>
                <w:sz w:val="19"/>
                <w:szCs w:val="19"/>
                <w:rFonts w:ascii="Arial" w:cs="Arial" w:eastAsia="Arial" w:hAnsi="Arial"/>
              </w:rPr>
              <w:t xml:space="preserve">10</w:t>
            </w:r>
          </w:p>
        </w:tc>
      </w:tr>
      <w:tr>
        <w:tc>
          <w:tcPr>
            <w:tcW w:type="dxa" w:w="3600"/>
            <w:gridSpan w:val="1"/>
          </w:tcPr>
          <w:p>
            <w:pPr>
              <w:jc w:val="left"/>
            </w:pPr>
            <w:r>
              <w:rPr>
                <w:b w:val="false"/>
                <w:bCs w:val="false"/>
                <w:i w:val="false"/>
                <w:iCs w:val="false"/>
                <w:sz w:val="19"/>
                <w:szCs w:val="19"/>
                <w:rFonts w:ascii="Arial" w:cs="Arial" w:eastAsia="Arial" w:hAnsi="Arial"/>
              </w:rPr>
              <w:t xml:space="preserve">Unwatermarked</w:t>
            </w:r>
          </w:p>
        </w:tc>
        <w:tc>
          <w:tcPr>
            <w:tcW w:type="dxa" w:w="1350"/>
            <w:gridSpan w:val="1"/>
          </w:tcPr>
          <w:p>
            <w:pPr>
              <w:jc w:val="right"/>
            </w:pPr>
            <w:r>
              <w:rPr>
                <w:b w:val="false"/>
                <w:bCs w:val="false"/>
                <w:i w:val="false"/>
                <w:iCs w:val="false"/>
                <w:sz w:val="19"/>
                <w:szCs w:val="19"/>
                <w:rFonts w:ascii="Arial" w:cs="Arial" w:eastAsia="Arial" w:hAnsi="Arial"/>
              </w:rPr>
              <w:t xml:space="preserve">272</w:t>
            </w:r>
          </w:p>
        </w:tc>
        <w:tc>
          <w:tcPr>
            <w:tcW w:type="dxa" w:w="1350"/>
            <w:gridSpan w:val="1"/>
          </w:tcPr>
          <w:p>
            <w:pPr>
              <w:jc w:val="right"/>
            </w:pPr>
            <w:r>
              <w:rPr>
                <w:b w:val="false"/>
                <w:bCs w:val="false"/>
                <w:i w:val="false"/>
                <w:iCs w:val="false"/>
                <w:sz w:val="19"/>
                <w:szCs w:val="19"/>
                <w:rFonts w:ascii="Arial" w:cs="Arial" w:eastAsia="Arial" w:hAnsi="Arial"/>
              </w:rPr>
              <w:t xml:space="preserve">110</w:t>
            </w:r>
          </w:p>
        </w:tc>
        <w:tc>
          <w:tcPr>
            <w:tcW w:type="dxa" w:w="1350"/>
            <w:gridSpan w:val="1"/>
          </w:tcPr>
          <w:p>
            <w:pPr>
              <w:jc w:val="right"/>
            </w:pPr>
            <w:r>
              <w:rPr>
                <w:b w:val="false"/>
                <w:bCs w:val="false"/>
                <w:i w:val="false"/>
                <w:iCs w:val="false"/>
                <w:sz w:val="19"/>
                <w:szCs w:val="19"/>
                <w:rFonts w:ascii="Arial" w:cs="Arial" w:eastAsia="Arial" w:hAnsi="Arial"/>
              </w:rPr>
              <w:t xml:space="preserve">36</w:t>
            </w:r>
          </w:p>
        </w:tc>
        <w:tc>
          <w:tcPr>
            <w:tcW w:type="dxa" w:w="1350"/>
            <w:gridSpan w:val="1"/>
          </w:tcPr>
          <w:p>
            <w:pPr>
              <w:jc w:val="right"/>
            </w:pPr>
            <w:r>
              <w:rPr>
                <w:b w:val="false"/>
                <w:bCs w:val="false"/>
                <w:i w:val="false"/>
                <w:iCs w:val="false"/>
                <w:sz w:val="19"/>
                <w:szCs w:val="19"/>
                <w:rFonts w:ascii="Arial" w:cs="Arial" w:eastAsia="Arial" w:hAnsi="Arial"/>
              </w:rPr>
              <w:t xml:space="preserve">8</w:t>
            </w:r>
          </w:p>
        </w:tc>
      </w:tr>
      <w:tr>
        <w:tc>
          <w:tcPr>
            <w:tcW w:type="dxa" w:w="9000"/>
            <w:gridSpan w:val="5"/>
          </w:tcPr>
          <w:p>
            <w:pPr>
              <w:jc w:val="left"/>
            </w:pPr>
            <w:r>
              <w:rPr>
                <w:b w:val="false"/>
                <w:bCs w:val="false"/>
                <w:i/>
                <w:iCs/>
                <w:sz w:val="19"/>
                <w:szCs w:val="19"/>
                <w:rFonts w:ascii="Arial" w:cs="Arial" w:eastAsia="Arial" w:hAnsi="Arial"/>
              </w:rPr>
              <w:t xml:space="preserve">8-bit payload</w:t>
            </w:r>
          </w:p>
        </w:tc>
      </w:tr>
      <w:tr>
        <w:tc>
          <w:tcPr>
            <w:tcW w:type="dxa" w:w="3600"/>
            <w:gridSpan w:val="1"/>
          </w:tcPr>
          <w:p>
            <w:pPr>
              <w:jc w:val="left"/>
            </w:pPr>
            <w:r>
              <w:rPr>
                <w:b w:val="false"/>
                <w:bCs w:val="false"/>
                <w:i w:val="false"/>
                <w:iCs w:val="false"/>
                <w:sz w:val="19"/>
                <w:szCs w:val="19"/>
                <w:rFonts w:ascii="Arial" w:cs="Arial" w:eastAsia="Arial" w:hAnsi="Arial"/>
              </w:rPr>
              <w:t xml:space="preserve">SimpleMark TV (ε=0.05, αmax=1500)</w:t>
            </w:r>
          </w:p>
        </w:tc>
        <w:tc>
          <w:tcPr>
            <w:tcW w:type="dxa" w:w="1350"/>
            <w:gridSpan w:val="1"/>
          </w:tcPr>
          <w:p>
            <w:pPr>
              <w:jc w:val="right"/>
            </w:pPr>
            <w:r>
              <w:rPr>
                <w:b w:val="false"/>
                <w:bCs w:val="false"/>
                <w:i w:val="false"/>
                <w:iCs w:val="false"/>
                <w:sz w:val="19"/>
                <w:szCs w:val="19"/>
                <w:rFonts w:ascii="Arial" w:cs="Arial" w:eastAsia="Arial" w:hAnsi="Arial"/>
              </w:rPr>
              <w:t xml:space="preserve">275</w:t>
            </w:r>
          </w:p>
        </w:tc>
        <w:tc>
          <w:tcPr>
            <w:tcW w:type="dxa" w:w="1350"/>
            <w:gridSpan w:val="1"/>
          </w:tcPr>
          <w:p>
            <w:pPr>
              <w:jc w:val="right"/>
            </w:pPr>
            <w:r>
              <w:rPr>
                <w:b w:val="false"/>
                <w:bCs w:val="false"/>
                <w:i w:val="false"/>
                <w:iCs w:val="false"/>
                <w:sz w:val="19"/>
                <w:szCs w:val="19"/>
                <w:rFonts w:ascii="Arial" w:cs="Arial" w:eastAsia="Arial" w:hAnsi="Arial"/>
              </w:rPr>
              <w:t xml:space="preserve">103</w:t>
            </w:r>
          </w:p>
        </w:tc>
        <w:tc>
          <w:tcPr>
            <w:tcW w:type="dxa" w:w="1350"/>
            <w:gridSpan w:val="1"/>
          </w:tcPr>
          <w:p>
            <w:pPr>
              <w:jc w:val="right"/>
            </w:pPr>
            <w:r>
              <w:rPr>
                <w:b w:val="false"/>
                <w:bCs w:val="false"/>
                <w:i w:val="false"/>
                <w:iCs w:val="false"/>
                <w:sz w:val="19"/>
                <w:szCs w:val="19"/>
                <w:rFonts w:ascii="Arial" w:cs="Arial" w:eastAsia="Arial" w:hAnsi="Arial"/>
              </w:rPr>
              <w:t xml:space="preserve">38</w:t>
            </w:r>
          </w:p>
        </w:tc>
        <w:tc>
          <w:tcPr>
            <w:tcW w:type="dxa" w:w="1350"/>
            <w:gridSpan w:val="1"/>
          </w:tcPr>
          <w:p>
            <w:pPr>
              <w:jc w:val="right"/>
            </w:pPr>
            <w:r>
              <w:rPr>
                <w:b w:val="false"/>
                <w:bCs w:val="false"/>
                <w:i w:val="false"/>
                <w:iCs w:val="false"/>
                <w:sz w:val="19"/>
                <w:szCs w:val="19"/>
                <w:rFonts w:ascii="Arial" w:cs="Arial" w:eastAsia="Arial" w:hAnsi="Arial"/>
              </w:rPr>
              <w:t xml:space="preserve">9</w:t>
            </w:r>
          </w:p>
        </w:tc>
      </w:tr>
      <w:tr>
        <w:tc>
          <w:tcPr>
            <w:tcW w:type="dxa" w:w="3600"/>
            <w:gridSpan w:val="1"/>
          </w:tcPr>
          <w:p>
            <w:pPr>
              <w:jc w:val="left"/>
            </w:pPr>
            <w:r>
              <w:rPr>
                <w:b w:val="false"/>
                <w:bCs w:val="false"/>
                <w:i w:val="false"/>
                <w:iCs w:val="false"/>
                <w:sz w:val="19"/>
                <w:szCs w:val="19"/>
                <w:rFonts w:ascii="Arial" w:cs="Arial" w:eastAsia="Arial" w:hAnsi="Arial"/>
              </w:rPr>
              <w:t xml:space="preserve">SimpleMark KL (ε=0.05, αmax=1500)</w:t>
            </w:r>
          </w:p>
        </w:tc>
        <w:tc>
          <w:tcPr>
            <w:tcW w:type="dxa" w:w="1350"/>
            <w:gridSpan w:val="1"/>
          </w:tcPr>
          <w:p>
            <w:pPr>
              <w:jc w:val="right"/>
            </w:pPr>
            <w:r>
              <w:rPr>
                <w:b w:val="false"/>
                <w:bCs w:val="false"/>
                <w:i w:val="false"/>
                <w:iCs w:val="false"/>
                <w:sz w:val="19"/>
                <w:szCs w:val="19"/>
                <w:rFonts w:ascii="Arial" w:cs="Arial" w:eastAsia="Arial" w:hAnsi="Arial"/>
              </w:rPr>
              <w:t xml:space="preserve">273</w:t>
            </w:r>
          </w:p>
        </w:tc>
        <w:tc>
          <w:tcPr>
            <w:tcW w:type="dxa" w:w="1350"/>
            <w:gridSpan w:val="1"/>
          </w:tcPr>
          <w:p>
            <w:pPr>
              <w:jc w:val="right"/>
            </w:pPr>
            <w:r>
              <w:rPr>
                <w:b w:val="false"/>
                <w:bCs w:val="false"/>
                <w:i w:val="false"/>
                <w:iCs w:val="false"/>
                <w:sz w:val="19"/>
                <w:szCs w:val="19"/>
                <w:rFonts w:ascii="Arial" w:cs="Arial" w:eastAsia="Arial" w:hAnsi="Arial"/>
              </w:rPr>
              <w:t xml:space="preserve">102</w:t>
            </w:r>
          </w:p>
        </w:tc>
        <w:tc>
          <w:tcPr>
            <w:tcW w:type="dxa" w:w="1350"/>
            <w:gridSpan w:val="1"/>
          </w:tcPr>
          <w:p>
            <w:pPr>
              <w:jc w:val="right"/>
            </w:pPr>
            <w:r>
              <w:rPr>
                <w:b w:val="false"/>
                <w:bCs w:val="false"/>
                <w:i w:val="false"/>
                <w:iCs w:val="false"/>
                <w:sz w:val="19"/>
                <w:szCs w:val="19"/>
                <w:rFonts w:ascii="Arial" w:cs="Arial" w:eastAsia="Arial" w:hAnsi="Arial"/>
              </w:rPr>
              <w:t xml:space="preserve">41</w:t>
            </w:r>
          </w:p>
        </w:tc>
        <w:tc>
          <w:tcPr>
            <w:tcW w:type="dxa" w:w="1350"/>
            <w:gridSpan w:val="1"/>
          </w:tcPr>
          <w:p>
            <w:pPr>
              <w:jc w:val="right"/>
            </w:pPr>
            <w:r>
              <w:rPr>
                <w:b w:val="false"/>
                <w:bCs w:val="false"/>
                <w:i w:val="false"/>
                <w:iCs w:val="false"/>
                <w:sz w:val="19"/>
                <w:szCs w:val="19"/>
                <w:rFonts w:ascii="Arial" w:cs="Arial" w:eastAsia="Arial" w:hAnsi="Arial"/>
              </w:rPr>
              <w:t xml:space="preserve">8</w:t>
            </w:r>
          </w:p>
        </w:tc>
      </w:tr>
      <w:tr>
        <w:tc>
          <w:tcPr>
            <w:tcW w:type="dxa" w:w="3600"/>
            <w:gridSpan w:val="1"/>
          </w:tcPr>
          <w:p>
            <w:pPr>
              <w:jc w:val="left"/>
            </w:pPr>
            <w:r>
              <w:rPr>
                <w:b w:val="false"/>
                <w:bCs w:val="false"/>
                <w:i w:val="false"/>
                <w:iCs w:val="false"/>
                <w:sz w:val="19"/>
                <w:szCs w:val="19"/>
                <w:rFonts w:ascii="Arial" w:cs="Arial" w:eastAsia="Arial" w:hAnsi="Arial"/>
              </w:rPr>
              <w:t xml:space="preserve">BiMark</w:t>
            </w:r>
          </w:p>
        </w:tc>
        <w:tc>
          <w:tcPr>
            <w:tcW w:type="dxa" w:w="1350"/>
            <w:gridSpan w:val="1"/>
          </w:tcPr>
          <w:p>
            <w:pPr>
              <w:jc w:val="right"/>
            </w:pPr>
            <w:r>
              <w:rPr>
                <w:b w:val="false"/>
                <w:bCs w:val="false"/>
                <w:i w:val="false"/>
                <w:iCs w:val="false"/>
                <w:sz w:val="19"/>
                <w:szCs w:val="19"/>
                <w:rFonts w:ascii="Arial" w:cs="Arial" w:eastAsia="Arial" w:hAnsi="Arial"/>
              </w:rPr>
              <w:t xml:space="preserve">279</w:t>
            </w:r>
          </w:p>
        </w:tc>
        <w:tc>
          <w:tcPr>
            <w:tcW w:type="dxa" w:w="1350"/>
            <w:gridSpan w:val="1"/>
          </w:tcPr>
          <w:p>
            <w:pPr>
              <w:jc w:val="right"/>
            </w:pPr>
            <w:r>
              <w:rPr>
                <w:b w:val="false"/>
                <w:bCs w:val="false"/>
                <w:i w:val="false"/>
                <w:iCs w:val="false"/>
                <w:sz w:val="19"/>
                <w:szCs w:val="19"/>
                <w:rFonts w:ascii="Arial" w:cs="Arial" w:eastAsia="Arial" w:hAnsi="Arial"/>
              </w:rPr>
              <w:t xml:space="preserve">94</w:t>
            </w:r>
          </w:p>
        </w:tc>
        <w:tc>
          <w:tcPr>
            <w:tcW w:type="dxa" w:w="1350"/>
            <w:gridSpan w:val="1"/>
          </w:tcPr>
          <w:p>
            <w:pPr>
              <w:jc w:val="right"/>
            </w:pPr>
            <w:r>
              <w:rPr>
                <w:b w:val="false"/>
                <w:bCs w:val="false"/>
                <w:i w:val="false"/>
                <w:iCs w:val="false"/>
                <w:sz w:val="19"/>
                <w:szCs w:val="19"/>
                <w:rFonts w:ascii="Arial" w:cs="Arial" w:eastAsia="Arial" w:hAnsi="Arial"/>
              </w:rPr>
              <w:t xml:space="preserve">33</w:t>
            </w:r>
          </w:p>
        </w:tc>
        <w:tc>
          <w:tcPr>
            <w:tcW w:type="dxa" w:w="1350"/>
            <w:gridSpan w:val="1"/>
          </w:tcPr>
          <w:p>
            <w:pPr>
              <w:jc w:val="right"/>
            </w:pPr>
            <w:r>
              <w:rPr>
                <w:b w:val="false"/>
                <w:bCs w:val="false"/>
                <w:i w:val="false"/>
                <w:iCs w:val="false"/>
                <w:sz w:val="19"/>
                <w:szCs w:val="19"/>
                <w:rFonts w:ascii="Arial" w:cs="Arial" w:eastAsia="Arial" w:hAnsi="Arial"/>
              </w:rPr>
              <w:t xml:space="preserve">8</w:t>
            </w:r>
          </w:p>
        </w:tc>
      </w:tr>
      <w:tr>
        <w:tc>
          <w:tcPr>
            <w:tcW w:type="dxa" w:w="3600"/>
            <w:gridSpan w:val="1"/>
          </w:tcPr>
          <w:p>
            <w:pPr>
              <w:jc w:val="left"/>
            </w:pPr>
            <w:r>
              <w:rPr>
                <w:b w:val="false"/>
                <w:bCs w:val="false"/>
                <w:i w:val="false"/>
                <w:iCs w:val="false"/>
                <w:sz w:val="19"/>
                <w:szCs w:val="19"/>
                <w:rFonts w:ascii="Arial" w:cs="Arial" w:eastAsia="Arial" w:hAnsi="Arial"/>
              </w:rPr>
              <w:t xml:space="preserve">ArcMark</w:t>
            </w:r>
          </w:p>
        </w:tc>
        <w:tc>
          <w:tcPr>
            <w:tcW w:type="dxa" w:w="1350"/>
            <w:gridSpan w:val="1"/>
          </w:tcPr>
          <w:p>
            <w:pPr>
              <w:jc w:val="right"/>
            </w:pPr>
            <w:r>
              <w:rPr>
                <w:b w:val="false"/>
                <w:bCs w:val="false"/>
                <w:i w:val="false"/>
                <w:iCs w:val="false"/>
                <w:sz w:val="19"/>
                <w:szCs w:val="19"/>
                <w:rFonts w:ascii="Arial" w:cs="Arial" w:eastAsia="Arial" w:hAnsi="Arial"/>
              </w:rPr>
              <w:t xml:space="preserve">274</w:t>
            </w:r>
          </w:p>
        </w:tc>
        <w:tc>
          <w:tcPr>
            <w:tcW w:type="dxa" w:w="1350"/>
            <w:gridSpan w:val="1"/>
          </w:tcPr>
          <w:p>
            <w:pPr>
              <w:jc w:val="right"/>
            </w:pPr>
            <w:r>
              <w:rPr>
                <w:b w:val="false"/>
                <w:bCs w:val="false"/>
                <w:i w:val="false"/>
                <w:iCs w:val="false"/>
                <w:sz w:val="19"/>
                <w:szCs w:val="19"/>
                <w:rFonts w:ascii="Arial" w:cs="Arial" w:eastAsia="Arial" w:hAnsi="Arial"/>
              </w:rPr>
              <w:t xml:space="preserve">109</w:t>
            </w:r>
          </w:p>
        </w:tc>
        <w:tc>
          <w:tcPr>
            <w:tcW w:type="dxa" w:w="1350"/>
            <w:gridSpan w:val="1"/>
          </w:tcPr>
          <w:p>
            <w:pPr>
              <w:jc w:val="right"/>
            </w:pPr>
            <w:r>
              <w:rPr>
                <w:b w:val="false"/>
                <w:bCs w:val="false"/>
                <w:i w:val="false"/>
                <w:iCs w:val="false"/>
                <w:sz w:val="19"/>
                <w:szCs w:val="19"/>
                <w:rFonts w:ascii="Arial" w:cs="Arial" w:eastAsia="Arial" w:hAnsi="Arial"/>
              </w:rPr>
              <w:t xml:space="preserve">40</w:t>
            </w:r>
          </w:p>
        </w:tc>
        <w:tc>
          <w:tcPr>
            <w:tcW w:type="dxa" w:w="1350"/>
            <w:gridSpan w:val="1"/>
          </w:tcPr>
          <w:p>
            <w:pPr>
              <w:jc w:val="right"/>
            </w:pPr>
            <w:r>
              <w:rPr>
                <w:b w:val="false"/>
                <w:bCs w:val="false"/>
                <w:i w:val="false"/>
                <w:iCs w:val="false"/>
                <w:sz w:val="19"/>
                <w:szCs w:val="19"/>
                <w:rFonts w:ascii="Arial" w:cs="Arial" w:eastAsia="Arial" w:hAnsi="Arial"/>
              </w:rPr>
              <w:t xml:space="preserve">7</w:t>
            </w:r>
          </w:p>
        </w:tc>
      </w:tr>
      <w:tr>
        <w:tc>
          <w:tcPr>
            <w:tcW w:type="dxa" w:w="3600"/>
            <w:gridSpan w:val="1"/>
          </w:tcPr>
          <w:p>
            <w:pPr>
              <w:jc w:val="left"/>
            </w:pPr>
            <w:r>
              <w:rPr>
                <w:b w:val="false"/>
                <w:bCs w:val="false"/>
                <w:i w:val="false"/>
                <w:iCs w:val="false"/>
                <w:sz w:val="19"/>
                <w:szCs w:val="19"/>
                <w:rFonts w:ascii="Arial" w:cs="Arial" w:eastAsia="Arial" w:hAnsi="Arial"/>
              </w:rPr>
              <w:t xml:space="preserve">Unwatermarked</w:t>
            </w:r>
          </w:p>
        </w:tc>
        <w:tc>
          <w:tcPr>
            <w:tcW w:type="dxa" w:w="1350"/>
            <w:gridSpan w:val="1"/>
          </w:tcPr>
          <w:p>
            <w:pPr>
              <w:jc w:val="right"/>
            </w:pPr>
            <w:r>
              <w:rPr>
                <w:b w:val="false"/>
                <w:bCs w:val="false"/>
                <w:i w:val="false"/>
                <w:iCs w:val="false"/>
                <w:sz w:val="19"/>
                <w:szCs w:val="19"/>
                <w:rFonts w:ascii="Arial" w:cs="Arial" w:eastAsia="Arial" w:hAnsi="Arial"/>
              </w:rPr>
              <w:t xml:space="preserve">272</w:t>
            </w:r>
          </w:p>
        </w:tc>
        <w:tc>
          <w:tcPr>
            <w:tcW w:type="dxa" w:w="1350"/>
            <w:gridSpan w:val="1"/>
          </w:tcPr>
          <w:p>
            <w:pPr>
              <w:jc w:val="right"/>
            </w:pPr>
            <w:r>
              <w:rPr>
                <w:b w:val="false"/>
                <w:bCs w:val="false"/>
                <w:i w:val="false"/>
                <w:iCs w:val="false"/>
                <w:sz w:val="19"/>
                <w:szCs w:val="19"/>
                <w:rFonts w:ascii="Arial" w:cs="Arial" w:eastAsia="Arial" w:hAnsi="Arial"/>
              </w:rPr>
              <w:t xml:space="preserve">110</w:t>
            </w:r>
          </w:p>
        </w:tc>
        <w:tc>
          <w:tcPr>
            <w:tcW w:type="dxa" w:w="1350"/>
            <w:gridSpan w:val="1"/>
          </w:tcPr>
          <w:p>
            <w:pPr>
              <w:jc w:val="right"/>
            </w:pPr>
            <w:r>
              <w:rPr>
                <w:b w:val="false"/>
                <w:bCs w:val="false"/>
                <w:i w:val="false"/>
                <w:iCs w:val="false"/>
                <w:sz w:val="19"/>
                <w:szCs w:val="19"/>
                <w:rFonts w:ascii="Arial" w:cs="Arial" w:eastAsia="Arial" w:hAnsi="Arial"/>
              </w:rPr>
              <w:t xml:space="preserve">36</w:t>
            </w:r>
          </w:p>
        </w:tc>
        <w:tc>
          <w:tcPr>
            <w:tcW w:type="dxa" w:w="1350"/>
            <w:gridSpan w:val="1"/>
          </w:tcPr>
          <w:p>
            <w:pPr>
              <w:jc w:val="right"/>
            </w:pPr>
            <w:r>
              <w:rPr>
                <w:b w:val="false"/>
                <w:bCs w:val="false"/>
                <w:i w:val="false"/>
                <w:iCs w:val="false"/>
                <w:sz w:val="19"/>
                <w:szCs w:val="19"/>
                <w:rFonts w:ascii="Arial" w:cs="Arial" w:eastAsia="Arial" w:hAnsi="Arial"/>
              </w:rPr>
              <w:t xml:space="preserve">8</w:t>
            </w:r>
          </w:p>
        </w:tc>
      </w:tr>
    </w:tbl>
    <w:p>
      <w:pPr>
        <w:spacing w:after="120"/>
      </w:pPr>
    </w:p>
    <w:p>
      <w:pPr>
        <w:spacing w:after="160" w:line="300"/>
      </w:pPr>
      <w:r>
        <w:rPr>
          <w:b w:val="false"/>
          <w:bCs w:val="false"/>
          <w:i w:val="false"/>
          <w:iCs w:val="false"/>
          <w:sz w:val="22"/>
          <w:szCs w:val="22"/>
          <w:rFonts w:ascii="Arial" w:cs="Arial" w:eastAsia="Arial" w:hAnsi="Arial"/>
        </w:rPr>
        <w:t xml:space="preserve">Table 2 of the paper. LiveCodeBench is graded on public test cases only, so its counts are comparable across schemes but not to published leaderboards. Differences between schemes are within run-to-run noise at these sample sizes: the point is the absence of degradation. Llama3.1-8B-Instruct results (Table 3 in the paper) tell the same story.</w:t>
      </w:r>
    </w:p>
    <w:p>
      <w:pPr>
        <w:pStyle w:val="Heading3"/>
        <w:spacing w:before="240" w:after="100"/>
      </w:pPr>
      <w:r>
        <w:rPr>
          <w:b/>
          <w:bCs/>
          <w:i w:val="false"/>
          <w:iCs w:val="false"/>
          <w:color w:val="444444"/>
          <w:sz w:val="23"/>
          <w:szCs w:val="23"/>
          <w:rFonts w:ascii="Arial" w:cs="Arial" w:eastAsia="Arial" w:hAnsi="Arial"/>
        </w:rPr>
        <w:t xml:space="preserve">Tab: Message recovery</w:t>
      </w:r>
    </w:p>
    <w:p>
      <w:pPr>
        <w:spacing w:after="160" w:line="300"/>
      </w:pPr>
      <w:r>
        <w:rPr>
          <w:b/>
          <w:bCs/>
          <w:i w:val="false"/>
          <w:iCs w:val="false"/>
          <w:sz w:val="22"/>
          <w:szCs w:val="22"/>
          <w:rFonts w:ascii="Arial" w:cs="Arial" w:eastAsia="Arial" w:hAnsi="Arial"/>
        </w:rPr>
        <w:t xml:space="preserve">Can we read the message back?</w:t>
      </w:r>
      <w:r>
        <w:rPr>
          <w:b w:val="false"/>
          <w:bCs w:val="false"/>
          <w:i w:val="false"/>
          <w:iCs w:val="false"/>
          <w:sz w:val="22"/>
          <w:szCs w:val="22"/>
          <w:rFonts w:ascii="Arial" w:cs="Arial" w:eastAsia="Arial" w:hAnsi="Arial"/>
        </w:rPr>
        <w:t xml:space="preserve"> We report </w:t>
      </w:r>
      <w:r>
        <w:rPr>
          <w:b w:val="false"/>
          <w:bCs w:val="false"/>
          <w:i/>
          <w:iCs/>
          <w:sz w:val="22"/>
          <w:szCs w:val="22"/>
          <w:rFonts w:ascii="Arial" w:cs="Arial" w:eastAsia="Arial" w:hAnsi="Arial"/>
        </w:rPr>
        <w:t xml:space="preserve">message</w:t>
      </w:r>
      <w:r>
        <w:rPr>
          <w:b w:val="false"/>
          <w:bCs w:val="false"/>
          <w:i w:val="false"/>
          <w:iCs w:val="false"/>
          <w:sz w:val="22"/>
          <w:szCs w:val="22"/>
          <w:rFonts w:ascii="Arial" w:cs="Arial" w:eastAsia="Arial" w:hAnsi="Arial"/>
        </w:rPr>
        <w:t xml:space="preserve"> accuracy (the whole payload exactly right), since a single bit error can change the meaning of an ID. Under a TV budget of ε = 0.15 SimpleMark recovers the message from shorter texts than the baselines (higher accuracy at a given number of tokens; this is about how much text the decoder needs, not how long it takes to run), even though those baselines are designed to maximize recovery and pay for it with the large per-token deviations shown in the Detectability tab. The KL ε = 0.15 variant trails ArcMark over the first 100 tokens on the 8-bit payload and the first 150 tokens on the 16-bit payload before catching up by 200 tokens. At the smaller, more practical budgets it remains competitive: at ε = 0.05 an 8-bit message is recovered reliably within 200–300 tokens, and at ε = 0.01 the decoder simply needs more text (500–1000 tokens; an 8-bit message climbs from about 75% at 500 tokens to about 95% at 1000, and a 16-bit one from about 45% to about 87%, Figure 5 in the paper).</w:t>
      </w:r>
    </w:p>
    <w:p>
      <w:pPr>
        <w:spacing w:after="200" w:line="280"/>
        <w:ind w:left="240" w:right="240"/>
      </w:pPr>
      <w:r>
        <w:rPr>
          <w:i/>
          <w:iCs/>
          <w:color w:val="666666"/>
          <w:sz w:val="20"/>
          <w:szCs w:val="20"/>
          <w:rFonts w:ascii="Arial" w:cs="Arial" w:eastAsia="Arial" w:hAnsi="Arial"/>
        </w:rPr>
        <w:t xml:space="preserve">Figure caption: </w:t>
      </w:r>
      <w:r>
        <w:rPr>
          <w:b/>
          <w:bCs/>
          <w:i w:val="false"/>
          <w:iCs w:val="false"/>
          <w:color w:val="444444"/>
          <w:sz w:val="20"/>
          <w:szCs w:val="20"/>
          <w:rFonts w:ascii="Arial" w:cs="Arial" w:eastAsia="Arial" w:hAnsi="Arial"/>
        </w:rPr>
        <w:t xml:space="preserve">Message recovery versus prefix length</w:t>
      </w:r>
      <w:r>
        <w:rPr>
          <w:b w:val="false"/>
          <w:bCs w:val="false"/>
          <w:i w:val="false"/>
          <w:iCs w:val="false"/>
          <w:color w:val="444444"/>
          <w:sz w:val="20"/>
          <w:szCs w:val="20"/>
          <w:rFonts w:ascii="Arial" w:cs="Arial" w:eastAsia="Arial" w:hAnsi="Arial"/>
        </w:rPr>
        <w:t xml:space="preserve"> (Figure 4 of the paper) for 3-, 8-, and 16-bit payloads, with ε ∈ {0.05, 0.10, 0.15} under TV and KL budgets, on Qwen3.5-9B-Base (top) and Llama3.1-8B-Instruct (bottom). Dashed SimpleMark curves use the </w:t>
      </w:r>
      <w:r>
        <w:rPr>
          <w:b w:val="false"/>
          <w:bCs w:val="false"/>
          <w:i w:val="false"/>
          <w:iCs w:val="false"/>
          <w:color w:val="1F3A93"/>
          <w:sz w:val="18"/>
          <w:szCs w:val="18"/>
          <w:rFonts w:ascii="Courier New" w:cs="Courier New" w:eastAsia="Courier New" w:hAnsi="Courier New"/>
        </w:rPr>
        <w:t xml:space="preserve">$\alpha_{\max}=1500$</w:t>
      </w:r>
      <w:r>
        <w:rPr>
          <w:b w:val="false"/>
          <w:bCs w:val="false"/>
          <w:i w:val="false"/>
          <w:iCs w:val="false"/>
          <w:color w:val="444444"/>
          <w:sz w:val="20"/>
          <w:szCs w:val="20"/>
          <w:rFonts w:ascii="Arial" w:cs="Arial" w:eastAsia="Arial" w:hAnsi="Arial"/>
        </w:rPr>
        <w:t xml:space="preserve"> cap.</w:t>
      </w:r>
    </w:p>
    <w:p>
      <w:pPr>
        <w:pStyle w:val="Heading3"/>
        <w:spacing w:before="240" w:after="100"/>
      </w:pPr>
      <w:r>
        <w:rPr>
          <w:b/>
          <w:bCs/>
          <w:i w:val="false"/>
          <w:iCs w:val="false"/>
          <w:color w:val="444444"/>
          <w:sz w:val="23"/>
          <w:szCs w:val="23"/>
          <w:rFonts w:ascii="Arial" w:cs="Arial" w:eastAsia="Arial" w:hAnsi="Arial"/>
        </w:rPr>
        <w:t xml:space="preserve">Tab: Zero-bit detection</w:t>
      </w:r>
    </w:p>
    <w:p>
      <w:pPr>
        <w:spacing w:after="160" w:line="300"/>
      </w:pPr>
      <w:r>
        <w:rPr>
          <w:b/>
          <w:bCs/>
          <w:i w:val="false"/>
          <w:iCs w:val="false"/>
          <w:sz w:val="22"/>
          <w:szCs w:val="22"/>
          <w:rFonts w:ascii="Arial" w:cs="Arial" w:eastAsia="Arial" w:hAnsi="Arial"/>
        </w:rPr>
        <w:t xml:space="preserve">Zero-bit detection.</w:t>
      </w:r>
      <w:r>
        <w:rPr>
          <w:b w:val="false"/>
          <w:bCs w:val="false"/>
          <w:i w:val="false"/>
          <w:iCs w:val="false"/>
          <w:sz w:val="22"/>
          <w:szCs w:val="22"/>
          <w:rFonts w:ascii="Arial" w:cs="Arial" w:eastAsia="Arial" w:hAnsi="Arial"/>
        </w:rPr>
        <w:t xml:space="preserve"> True positive rate of the keyed detector as a function of text length at false positive rates of </w:t>
      </w:r>
      <w:r>
        <w:rPr>
          <w:b w:val="false"/>
          <w:bCs w:val="false"/>
          <w:i w:val="false"/>
          <w:iCs w:val="false"/>
          <w:color w:val="1F3A93"/>
          <w:sz w:val="20"/>
          <w:szCs w:val="20"/>
          <w:rFonts w:ascii="Courier New" w:cs="Courier New" w:eastAsia="Courier New" w:hAnsi="Courier New"/>
        </w:rPr>
        <w:t xml:space="preserve">$10^{-2}$</w:t>
      </w:r>
      <w:r>
        <w:rPr>
          <w:b w:val="false"/>
          <w:bCs w:val="false"/>
          <w:i w:val="false"/>
          <w:iCs w:val="false"/>
          <w:sz w:val="22"/>
          <w:szCs w:val="22"/>
          <w:rFonts w:ascii="Arial" w:cs="Arial" w:eastAsia="Arial" w:hAnsi="Arial"/>
        </w:rPr>
        <w:t xml:space="preserve">, </w:t>
      </w:r>
      <w:r>
        <w:rPr>
          <w:b w:val="false"/>
          <w:bCs w:val="false"/>
          <w:i w:val="false"/>
          <w:iCs w:val="false"/>
          <w:color w:val="1F3A93"/>
          <w:sz w:val="20"/>
          <w:szCs w:val="20"/>
          <w:rFonts w:ascii="Courier New" w:cs="Courier New" w:eastAsia="Courier New" w:hAnsi="Courier New"/>
        </w:rPr>
        <w:t xml:space="preserve">$10^{-6}$</w:t>
      </w:r>
      <w:r>
        <w:rPr>
          <w:b w:val="false"/>
          <w:bCs w:val="false"/>
          <w:i w:val="false"/>
          <w:iCs w:val="false"/>
          <w:sz w:val="22"/>
          <w:szCs w:val="22"/>
          <w:rFonts w:ascii="Arial" w:cs="Arial" w:eastAsia="Arial" w:hAnsi="Arial"/>
        </w:rPr>
        <w:t xml:space="preserve"> and </w:t>
      </w:r>
      <w:r>
        <w:rPr>
          <w:b w:val="false"/>
          <w:bCs w:val="false"/>
          <w:i w:val="false"/>
          <w:iCs w:val="false"/>
          <w:color w:val="1F3A93"/>
          <w:sz w:val="20"/>
          <w:szCs w:val="20"/>
          <w:rFonts w:ascii="Courier New" w:cs="Courier New" w:eastAsia="Courier New" w:hAnsi="Courier New"/>
        </w:rPr>
        <w:t xml:space="preserve">$10^{-12}$</w:t>
      </w:r>
      <w:r>
        <w:rPr>
          <w:b w:val="false"/>
          <w:bCs w:val="false"/>
          <w:i w:val="false"/>
          <w:iCs w:val="false"/>
          <w:sz w:val="22"/>
          <w:szCs w:val="22"/>
          <w:rFonts w:ascii="Arial" w:cs="Arial" w:eastAsia="Arial" w:hAnsi="Arial"/>
        </w:rPr>
        <w:t xml:space="preserve">. Fast detection is not an unambiguous virtue: the keyed detector's power is fueled by the same distributional deviation an adversary can exploit. The baselines detect quickly precisely because their per-token deviations are large; SimpleMark caps that deviation at ε, so lower budgets detect more slowly by design.</w:t>
      </w:r>
    </w:p>
    <w:p>
      <w:pPr>
        <w:spacing w:after="200" w:line="280"/>
        <w:ind w:left="240" w:right="240"/>
      </w:pPr>
      <w:r>
        <w:rPr>
          <w:i/>
          <w:iCs/>
          <w:color w:val="666666"/>
          <w:sz w:val="20"/>
          <w:szCs w:val="20"/>
          <w:rFonts w:ascii="Arial" w:cs="Arial" w:eastAsia="Arial" w:hAnsi="Arial"/>
        </w:rPr>
        <w:t xml:space="preserve">Figure caption: </w:t>
      </w:r>
      <w:r>
        <w:rPr>
          <w:b/>
          <w:bCs/>
          <w:i w:val="false"/>
          <w:iCs w:val="false"/>
          <w:color w:val="444444"/>
          <w:sz w:val="20"/>
          <w:szCs w:val="20"/>
          <w:rFonts w:ascii="Arial" w:cs="Arial" w:eastAsia="Arial" w:hAnsi="Arial"/>
        </w:rPr>
        <w:t xml:space="preserve">Zero-bit detection</w:t>
      </w:r>
      <w:r>
        <w:rPr>
          <w:b w:val="false"/>
          <w:bCs w:val="false"/>
          <w:i w:val="false"/>
          <w:iCs w:val="false"/>
          <w:color w:val="444444"/>
          <w:sz w:val="20"/>
          <w:szCs w:val="20"/>
          <w:rFonts w:ascii="Arial" w:cs="Arial" w:eastAsia="Arial" w:hAnsi="Arial"/>
        </w:rPr>
        <w:t xml:space="preserve"> (Figure 7 of the paper). At higher budgets SimpleMark matches or exceeds the baselines; at lower budgets it stays closer to the unwatermarked distribution and therefore detects more slowly.</w:t>
      </w:r>
    </w:p>
    <w:p>
      <w:pPr>
        <w:pStyle w:val="Heading3"/>
        <w:spacing w:before="240" w:after="100"/>
      </w:pPr>
      <w:r>
        <w:rPr>
          <w:b/>
          <w:bCs/>
          <w:i w:val="false"/>
          <w:iCs w:val="false"/>
          <w:color w:val="444444"/>
          <w:sz w:val="23"/>
          <w:szCs w:val="23"/>
          <w:rFonts w:ascii="Arial" w:cs="Arial" w:eastAsia="Arial" w:hAnsi="Arial"/>
        </w:rPr>
        <w:t xml:space="preserve">Tab: Robustness</w:t>
      </w:r>
    </w:p>
    <w:p>
      <w:pPr>
        <w:spacing w:after="160" w:line="300"/>
      </w:pPr>
      <w:r>
        <w:rPr>
          <w:b/>
          <w:bCs/>
          <w:i w:val="false"/>
          <w:iCs w:val="false"/>
          <w:sz w:val="22"/>
          <w:szCs w:val="22"/>
          <w:rFonts w:ascii="Arial" w:cs="Arial" w:eastAsia="Arial" w:hAnsi="Arial"/>
        </w:rPr>
        <w:t xml:space="preserve">Token substitution.</w:t>
      </w:r>
      <w:r>
        <w:rPr>
          <w:b w:val="false"/>
          <w:bCs w:val="false"/>
          <w:i w:val="false"/>
          <w:iCs w:val="false"/>
          <w:sz w:val="22"/>
          <w:szCs w:val="22"/>
          <w:rFonts w:ascii="Arial" w:cs="Arial" w:eastAsia="Arial" w:hAnsi="Arial"/>
        </w:rPr>
        <w:t xml:space="preserve"> We replace a percentage of the tokens of a 300-token output with random vocabulary words and try to decode. Recovery degrades roughly exponentially with the substitution rate, as expected from a keyed context hash: each substituted token corrupts its own symbol and desynchronizes the key for the next </w:t>
      </w:r>
      <w:r>
        <w:rPr>
          <w:b w:val="false"/>
          <w:bCs w:val="false"/>
          <w:i w:val="false"/>
          <w:iCs w:val="false"/>
          <w:color w:val="1F3A93"/>
          <w:sz w:val="20"/>
          <w:szCs w:val="20"/>
          <w:rFonts w:ascii="Courier New" w:cs="Courier New" w:eastAsia="Courier New" w:hAnsi="Courier New"/>
        </w:rPr>
        <w:t xml:space="preserve">$h$</w:t>
      </w:r>
      <w:r>
        <w:rPr>
          <w:b w:val="false"/>
          <w:bCs w:val="false"/>
          <w:i w:val="false"/>
          <w:iCs w:val="false"/>
          <w:sz w:val="22"/>
          <w:szCs w:val="22"/>
          <w:rFonts w:ascii="Arial" w:cs="Arial" w:eastAsia="Arial" w:hAnsi="Arial"/>
        </w:rPr>
        <w:t xml:space="preserve"> positions.</w:t>
      </w:r>
    </w:p>
    <w:p>
      <w:pPr>
        <w:spacing w:after="200" w:line="280"/>
        <w:ind w:left="240" w:right="240"/>
      </w:pPr>
      <w:r>
        <w:rPr>
          <w:i/>
          <w:iCs/>
          <w:color w:val="666666"/>
          <w:sz w:val="20"/>
          <w:szCs w:val="20"/>
          <w:rFonts w:ascii="Arial" w:cs="Arial" w:eastAsia="Arial" w:hAnsi="Arial"/>
        </w:rPr>
        <w:t xml:space="preserve">Figure caption: </w:t>
      </w:r>
      <w:r>
        <w:rPr>
          <w:b/>
          <w:bCs/>
          <w:i w:val="false"/>
          <w:iCs w:val="false"/>
          <w:color w:val="444444"/>
          <w:sz w:val="20"/>
          <w:szCs w:val="20"/>
          <w:rFonts w:ascii="Arial" w:cs="Arial" w:eastAsia="Arial" w:hAnsi="Arial"/>
        </w:rPr>
        <w:t xml:space="preserve">Robustness to random token substitution</w:t>
      </w:r>
      <w:r>
        <w:rPr>
          <w:b w:val="false"/>
          <w:bCs w:val="false"/>
          <w:i w:val="false"/>
          <w:iCs w:val="false"/>
          <w:color w:val="444444"/>
          <w:sz w:val="20"/>
          <w:szCs w:val="20"/>
          <w:rFonts w:ascii="Arial" w:cs="Arial" w:eastAsia="Arial" w:hAnsi="Arial"/>
        </w:rPr>
        <w:t xml:space="preserve"> (Figure 6 of the paper) for ε ∈ {0.05, 0.15} and context hashing windows </w:t>
      </w:r>
      <w:r>
        <w:rPr>
          <w:b w:val="false"/>
          <w:bCs w:val="false"/>
          <w:i w:val="false"/>
          <w:iCs w:val="false"/>
          <w:color w:val="1F3A93"/>
          <w:sz w:val="18"/>
          <w:szCs w:val="18"/>
          <w:rFonts w:ascii="Courier New" w:cs="Courier New" w:eastAsia="Courier New" w:hAnsi="Courier New"/>
        </w:rPr>
        <w:t xml:space="preserve">$h\in\{1,2,3\}$</w:t>
      </w:r>
      <w:r>
        <w:rPr>
          <w:b w:val="false"/>
          <w:bCs w:val="false"/>
          <w:i w:val="false"/>
          <w:iCs w:val="false"/>
          <w:color w:val="444444"/>
          <w:sz w:val="20"/>
          <w:szCs w:val="20"/>
          <w:rFonts w:ascii="Arial" w:cs="Arial" w:eastAsia="Arial" w:hAnsi="Arial"/>
        </w:rPr>
        <w:t xml:space="preserve">.</w:t>
      </w:r>
    </w:p>
    <w:p>
      <w:pPr>
        <w:spacing w:after="160" w:line="300"/>
      </w:pPr>
      <w:r>
        <w:rPr>
          <w:b w:val="false"/>
          <w:bCs w:val="false"/>
          <w:i w:val="false"/>
          <w:iCs w:val="false"/>
          <w:sz w:val="22"/>
          <w:szCs w:val="22"/>
          <w:rFonts w:ascii="Arial" w:cs="Arial" w:eastAsia="Arial" w:hAnsi="Arial"/>
        </w:rPr>
        <w:t xml:space="preserve">Two more results live in the appendix. First, an ablation with </w:t>
      </w:r>
      <w:r>
        <w:rPr>
          <w:b w:val="false"/>
          <w:bCs w:val="false"/>
          <w:i w:val="false"/>
          <w:iCs w:val="false"/>
          <w:color w:val="1F3A93"/>
          <w:sz w:val="20"/>
          <w:szCs w:val="20"/>
          <w:rFonts w:ascii="Courier New" w:cs="Courier New" w:eastAsia="Courier New" w:hAnsi="Courier New"/>
        </w:rPr>
        <w:t xml:space="preserve">$q=29$</w:t>
      </w:r>
      <w:r>
        <w:rPr>
          <w:b w:val="false"/>
          <w:bCs w:val="false"/>
          <w:i w:val="false"/>
          <w:iCs w:val="false"/>
          <w:sz w:val="22"/>
          <w:szCs w:val="22"/>
          <w:rFonts w:ascii="Arial" w:cs="Arial" w:eastAsia="Arial" w:hAnsi="Arial"/>
        </w:rPr>
        <w:t xml:space="preserve"> instead of 53 (simplex, LDPC field size, and top-</w:t>
      </w:r>
      <w:r>
        <w:rPr>
          <w:b w:val="false"/>
          <w:bCs w:val="false"/>
          <w:i w:val="false"/>
          <w:iCs w:val="false"/>
          <w:color w:val="1F3A93"/>
          <w:sz w:val="20"/>
          <w:szCs w:val="20"/>
          <w:rFonts w:ascii="Courier New" w:cs="Courier New" w:eastAsia="Courier New" w:hAnsi="Courier New"/>
        </w:rPr>
        <w:t xml:space="preserve">$k$</w:t>
      </w:r>
      <w:r>
        <w:rPr>
          <w:b w:val="false"/>
          <w:bCs w:val="false"/>
          <w:i w:val="false"/>
          <w:iCs w:val="false"/>
          <w:sz w:val="22"/>
          <w:szCs w:val="22"/>
          <w:rFonts w:ascii="Arial" w:cs="Arial" w:eastAsia="Arial" w:hAnsi="Arial"/>
        </w:rPr>
        <w:t xml:space="preserve"> all shrunk together): perplexity stays close to the unwatermarked baseline at both sizes, and message recovery is similar at 3 and 8 bits, though at 16 bits </w:t>
      </w:r>
      <w:r>
        <w:rPr>
          <w:b w:val="false"/>
          <w:bCs w:val="false"/>
          <w:i w:val="false"/>
          <w:iCs w:val="false"/>
          <w:color w:val="1F3A93"/>
          <w:sz w:val="20"/>
          <w:szCs w:val="20"/>
          <w:rFonts w:ascii="Courier New" w:cs="Courier New" w:eastAsia="Courier New" w:hAnsi="Courier New"/>
        </w:rPr>
        <w:t xml:space="preserve">$q=29$</w:t>
      </w:r>
      <w:r>
        <w:rPr>
          <w:b w:val="false"/>
          <w:bCs w:val="false"/>
          <w:i w:val="false"/>
          <w:iCs w:val="false"/>
          <w:sz w:val="22"/>
          <w:szCs w:val="22"/>
          <w:rFonts w:ascii="Arial" w:cs="Arial" w:eastAsia="Arial" w:hAnsi="Arial"/>
        </w:rPr>
        <w:t xml:space="preserve"> lags by up to roughly 25 points at 100–150 tokens for the smallest budgets. The GSM8K sweep over </w:t>
      </w:r>
      <w:r>
        <w:rPr>
          <w:b w:val="false"/>
          <w:bCs w:val="false"/>
          <w:i w:val="false"/>
          <w:iCs w:val="false"/>
          <w:color w:val="1F3A93"/>
          <w:sz w:val="20"/>
          <w:szCs w:val="20"/>
          <w:rFonts w:ascii="Courier New" w:cs="Courier New" w:eastAsia="Courier New" w:hAnsi="Courier New"/>
        </w:rPr>
        <w:t xml:space="preserve">$\alpha_{\max}\in\{200,500,1000\}$</w:t>
      </w:r>
      <w:r>
        <w:rPr>
          <w:b w:val="false"/>
          <w:bCs w:val="false"/>
          <w:i w:val="false"/>
          <w:iCs w:val="false"/>
          <w:sz w:val="22"/>
          <w:szCs w:val="22"/>
          <w:rFonts w:ascii="Arial" w:cs="Arial" w:eastAsia="Arial" w:hAnsi="Arial"/>
        </w:rPr>
        <w:t xml:space="preserve"> (16-bit payload, Qwen3.5-9B-Base) shows that the cap matters. It is a harder setting than the reasoning table (base model rather than thinking mode, 16-bit rather than 3- or 8-bit, an unwatermarked accuracy of about 65% rather than 91%), and the sweep stops at </w:t>
      </w:r>
      <w:r>
        <w:rPr>
          <w:b w:val="false"/>
          <w:bCs w:val="false"/>
          <w:i w:val="false"/>
          <w:iCs w:val="false"/>
          <w:color w:val="1F3A93"/>
          <w:sz w:val="20"/>
          <w:szCs w:val="20"/>
          <w:rFonts w:ascii="Courier New" w:cs="Courier New" w:eastAsia="Courier New" w:hAnsi="Courier New"/>
        </w:rPr>
        <w:t xml:space="preserve">$\alpha_{\max}=1000$</w:t>
      </w:r>
      <w:r>
        <w:rPr>
          <w:b w:val="false"/>
          <w:bCs w:val="false"/>
          <w:i w:val="false"/>
          <w:iCs w:val="false"/>
          <w:sz w:val="22"/>
          <w:szCs w:val="22"/>
          <w:rFonts w:ascii="Arial" w:cs="Arial" w:eastAsia="Arial" w:hAnsi="Arial"/>
        </w:rPr>
        <w:t xml:space="preserve">, so it does not test the </w:t>
      </w:r>
      <w:r>
        <w:rPr>
          <w:b w:val="false"/>
          <w:bCs w:val="false"/>
          <w:i w:val="false"/>
          <w:iCs w:val="false"/>
          <w:color w:val="1F3A93"/>
          <w:sz w:val="20"/>
          <w:szCs w:val="20"/>
          <w:rFonts w:ascii="Courier New" w:cs="Courier New" w:eastAsia="Courier New" w:hAnsi="Courier New"/>
        </w:rPr>
        <w:t xml:space="preserve">$\alpha_{\max}=1500$</w:t>
      </w:r>
      <w:r>
        <w:rPr>
          <w:b w:val="false"/>
          <w:bCs w:val="false"/>
          <w:i w:val="false"/>
          <w:iCs w:val="false"/>
          <w:sz w:val="22"/>
          <w:szCs w:val="22"/>
          <w:rFonts w:ascii="Arial" w:cs="Arial" w:eastAsia="Arial" w:hAnsi="Arial"/>
        </w:rPr>
        <w:t xml:space="preserve"> operating point. Within it, TV ε = 0.05 accuracy falls as the cap loosens: for </w:t>
      </w:r>
      <w:r>
        <w:rPr>
          <w:b w:val="false"/>
          <w:bCs w:val="false"/>
          <w:i w:val="false"/>
          <w:iCs w:val="false"/>
          <w:color w:val="1F3A93"/>
          <w:sz w:val="20"/>
          <w:szCs w:val="20"/>
          <w:rFonts w:ascii="Courier New" w:cs="Courier New" w:eastAsia="Courier New" w:hAnsi="Courier New"/>
        </w:rPr>
        <w:t xml:space="preserve">$q=53$</w:t>
      </w:r>
      <w:r>
        <w:rPr>
          <w:b w:val="false"/>
          <w:bCs w:val="false"/>
          <w:i w:val="false"/>
          <w:iCs w:val="false"/>
          <w:sz w:val="22"/>
          <w:szCs w:val="22"/>
          <w:rFonts w:ascii="Arial" w:cs="Arial" w:eastAsia="Arial" w:hAnsi="Arial"/>
        </w:rPr>
        <w:t xml:space="preserve"> from slightly above the unwatermarked model at </w:t>
      </w:r>
      <w:r>
        <w:rPr>
          <w:b w:val="false"/>
          <w:bCs w:val="false"/>
          <w:i w:val="false"/>
          <w:iCs w:val="false"/>
          <w:color w:val="1F3A93"/>
          <w:sz w:val="20"/>
          <w:szCs w:val="20"/>
          <w:rFonts w:ascii="Courier New" w:cs="Courier New" w:eastAsia="Courier New" w:hAnsi="Courier New"/>
        </w:rPr>
        <w:t xml:space="preserve">$\alpha_{\max}=200$</w:t>
      </w:r>
      <w:r>
        <w:rPr>
          <w:b w:val="false"/>
          <w:bCs w:val="false"/>
          <w:i w:val="false"/>
          <w:iCs w:val="false"/>
          <w:sz w:val="22"/>
          <w:szCs w:val="22"/>
          <w:rFonts w:ascii="Arial" w:cs="Arial" w:eastAsia="Arial" w:hAnsi="Arial"/>
        </w:rPr>
        <w:t xml:space="preserve"> to roughly 5–9 points below at 500 and 1000, and for </w:t>
      </w:r>
      <w:r>
        <w:rPr>
          <w:b w:val="false"/>
          <w:bCs w:val="false"/>
          <w:i w:val="false"/>
          <w:iCs w:val="false"/>
          <w:color w:val="1F3A93"/>
          <w:sz w:val="20"/>
          <w:szCs w:val="20"/>
          <w:rFonts w:ascii="Courier New" w:cs="Courier New" w:eastAsia="Courier New" w:hAnsi="Courier New"/>
        </w:rPr>
        <w:t xml:space="preserve">$q=29$</w:t>
      </w:r>
      <w:r>
        <w:rPr>
          <w:b w:val="false"/>
          <w:bCs w:val="false"/>
          <w:i w:val="false"/>
          <w:iCs w:val="false"/>
          <w:sz w:val="22"/>
          <w:szCs w:val="22"/>
          <w:rFonts w:ascii="Arial" w:cs="Arial" w:eastAsia="Arial" w:hAnsi="Arial"/>
        </w:rPr>
        <w:t xml:space="preserve"> from a few points below at 200 to 12–14 points below at 500 and 1000, while the ε = 0.01 runs and the KL runs stay within about five points of the baseline or above it. That is the empirical case for a tight cap. Second, long-form decoding at ε ∈ {0.01, 0.05} on 500–1000 tokens, where the decoder still recovers the message accurately.</w:t>
      </w:r>
    </w:p>
    <w:p>
      <w:pPr>
        <w:pStyle w:val="Heading1"/>
        <w:spacing w:before="480" w:after="160"/>
      </w:pPr>
      <w:r>
        <w:rPr>
          <w:b/>
          <w:bCs/>
          <w:i w:val="false"/>
          <w:iCs w:val="false"/>
          <w:color w:val="000000"/>
          <w:sz w:val="32"/>
          <w:szCs w:val="32"/>
          <w:rFonts w:ascii="Arial" w:cs="Arial" w:eastAsia="Arial" w:hAnsi="Arial"/>
        </w:rPr>
        <w:t xml:space="preserve">6. Conclusion</w:t>
      </w:r>
    </w:p>
    <w:p>
      <w:pPr>
        <w:spacing w:after="160" w:line="300"/>
      </w:pPr>
      <w:r>
        <w:rPr>
          <w:b w:val="false"/>
          <w:bCs w:val="false"/>
          <w:i w:val="false"/>
          <w:iCs w:val="false"/>
          <w:sz w:val="22"/>
          <w:szCs w:val="22"/>
          <w:rFonts w:ascii="Arial" w:cs="Arial" w:eastAsia="Arial" w:hAnsi="Arial"/>
        </w:rPr>
        <w:t xml:space="preserve">We consider multi-bit watermarking in a setting in which we can statistically measure and customize per-token distortion for the key in use. We show that zero distortion leads to zero embedding capacity, and that a nonzero </w:t>
      </w:r>
      <w:r>
        <w:rPr>
          <w:b w:val="false"/>
          <w:bCs w:val="false"/>
          <w:i/>
          <w:iCs/>
          <w:sz w:val="22"/>
          <w:szCs w:val="22"/>
          <w:rFonts w:ascii="Arial" w:cs="Arial" w:eastAsia="Arial" w:hAnsi="Arial"/>
        </w:rPr>
        <w:t xml:space="preserve">f</w:t>
      </w:r>
      <w:r>
        <w:rPr>
          <w:b w:val="false"/>
          <w:bCs w:val="false"/>
          <w:i w:val="false"/>
          <w:iCs w:val="false"/>
          <w:sz w:val="22"/>
          <w:szCs w:val="22"/>
          <w:rFonts w:ascii="Arial" w:cs="Arial" w:eastAsia="Arial" w:hAnsi="Arial"/>
        </w:rPr>
        <w:t xml:space="preserve">-divergence budget buys a tunable rate–detectability tradeoff, with the optimal way to spend a budget on a single token being a two-number tilt. SimpleMark combines this tilt embedding technique with an error-correcting code and a matched likelihood decoder. At a per-token level, an adversary's distinguishing advantage decreases greatly to match the budget set, while SimpleMark's message recovery, perplexity, and reasoning performance stay competitive with the strongest prior schemes.</w:t>
      </w:r>
    </w:p>
    <w:p>
      <w:pPr>
        <w:pStyle w:val="Heading1"/>
        <w:spacing w:before="480" w:after="160"/>
      </w:pPr>
      <w:r>
        <w:rPr>
          <w:b/>
          <w:bCs/>
          <w:i w:val="false"/>
          <w:iCs w:val="false"/>
          <w:color w:val="000000"/>
          <w:sz w:val="32"/>
          <w:szCs w:val="32"/>
          <w:rFonts w:ascii="Arial" w:cs="Arial" w:eastAsia="Arial" w:hAnsi="Arial"/>
        </w:rPr>
        <w:t xml:space="preserve">Citation</w:t>
      </w:r>
    </w:p>
    <w:p>
      <w:pPr>
        <w:spacing w:after="160" w:line="300"/>
      </w:pPr>
      <w:r>
        <w:rPr>
          <w:b w:val="false"/>
          <w:bCs w:val="false"/>
          <w:i w:val="false"/>
          <w:iCs w:val="false"/>
          <w:sz w:val="22"/>
          <w:szCs w:val="22"/>
          <w:rFonts w:ascii="Arial" w:cs="Arial" w:eastAsia="Arial" w:hAnsi="Arial"/>
        </w:rPr>
        <w:t xml:space="preserve">If you find this work useful, please cite:</w:t>
      </w:r>
    </w:p>
    <w:p>
      <w:pPr>
        <w:shd w:fill="F3F4F6" w:color="auto" w:val="clear"/>
        <w:spacing w:after="0"/>
      </w:pPr>
      <w:r>
        <w:rPr>
          <w:sz w:val="18"/>
          <w:szCs w:val="18"/>
          <w:rFonts w:ascii="Courier New" w:cs="Courier New" w:eastAsia="Courier New" w:hAnsi="Courier New"/>
        </w:rPr>
        <w:t xml:space="preserve">@misc{kim2026simplemark,</w:t>
      </w:r>
    </w:p>
    <w:p>
      <w:pPr>
        <w:shd w:fill="F3F4F6" w:color="auto" w:val="clear"/>
        <w:spacing w:after="0"/>
      </w:pPr>
      <w:r>
        <w:rPr>
          <w:sz w:val="18"/>
          <w:szCs w:val="18"/>
          <w:rFonts w:ascii="Courier New" w:cs="Courier New" w:eastAsia="Courier New" w:hAnsi="Courier New"/>
        </w:rPr>
        <w:t xml:space="preserve">  title         = {SimpleMark: Fast Multi-Bit Text Watermarking under $f$-Divergence Constraints},</w:t>
      </w:r>
    </w:p>
    <w:p>
      <w:pPr>
        <w:shd w:fill="F3F4F6" w:color="auto" w:val="clear"/>
        <w:spacing w:after="0"/>
      </w:pPr>
      <w:r>
        <w:rPr>
          <w:sz w:val="18"/>
          <w:szCs w:val="18"/>
          <w:rFonts w:ascii="Courier New" w:cs="Courier New" w:eastAsia="Courier New" w:hAnsi="Courier New"/>
        </w:rPr>
        <w:t xml:space="preserve">  author        = {Benjamin D. Kim and Wanrong Zhang and Weitong Ruan and Lav R. Varshney and Daniel Alabi},</w:t>
      </w:r>
    </w:p>
    <w:p>
      <w:pPr>
        <w:shd w:fill="F3F4F6" w:color="auto" w:val="clear"/>
        <w:spacing w:after="0"/>
      </w:pPr>
      <w:r>
        <w:rPr>
          <w:sz w:val="18"/>
          <w:szCs w:val="18"/>
          <w:rFonts w:ascii="Courier New" w:cs="Courier New" w:eastAsia="Courier New" w:hAnsi="Courier New"/>
        </w:rPr>
        <w:t xml:space="preserve">  year          = {2026},</w:t>
      </w:r>
    </w:p>
    <w:p>
      <w:pPr>
        <w:shd w:fill="F3F4F6" w:color="auto" w:val="clear"/>
        <w:spacing w:after="0"/>
      </w:pPr>
      <w:r>
        <w:rPr>
          <w:sz w:val="18"/>
          <w:szCs w:val="18"/>
          <w:rFonts w:ascii="Courier New" w:cs="Courier New" w:eastAsia="Courier New" w:hAnsi="Courier New"/>
        </w:rPr>
        <w:t xml:space="preserve">  eprint        = {2610.05712},</w:t>
      </w:r>
    </w:p>
    <w:p>
      <w:pPr>
        <w:shd w:fill="F3F4F6" w:color="auto" w:val="clear"/>
        <w:spacing w:after="0"/>
      </w:pPr>
      <w:r>
        <w:rPr>
          <w:sz w:val="18"/>
          <w:szCs w:val="18"/>
          <w:rFonts w:ascii="Courier New" w:cs="Courier New" w:eastAsia="Courier New" w:hAnsi="Courier New"/>
        </w:rPr>
        <w:t xml:space="preserve">  archivePrefix = {arXiv},</w:t>
      </w:r>
    </w:p>
    <w:p>
      <w:pPr>
        <w:shd w:fill="F3F4F6" w:color="auto" w:val="clear"/>
        <w:spacing w:after="0"/>
      </w:pPr>
      <w:r>
        <w:rPr>
          <w:sz w:val="18"/>
          <w:szCs w:val="18"/>
          <w:rFonts w:ascii="Courier New" w:cs="Courier New" w:eastAsia="Courier New" w:hAnsi="Courier New"/>
        </w:rPr>
        <w:t xml:space="preserve">  primaryClass  = {cs.CR},</w:t>
      </w:r>
    </w:p>
    <w:p>
      <w:pPr>
        <w:shd w:fill="F3F4F6" w:color="auto" w:val="clear"/>
        <w:spacing w:after="0"/>
      </w:pPr>
      <w:r>
        <w:rPr>
          <w:sz w:val="18"/>
          <w:szCs w:val="18"/>
          <w:rFonts w:ascii="Courier New" w:cs="Courier New" w:eastAsia="Courier New" w:hAnsi="Courier New"/>
        </w:rPr>
        <w:t xml:space="preserve">  url           = {https://arxiv.org/abs/2610.05712},</w:t>
      </w:r>
    </w:p>
    <w:p>
      <w:pPr>
        <w:shd w:fill="F3F4F6" w:color="auto" w:val="clear"/>
        <w:spacing w:after="0"/>
      </w:pPr>
      <w:r>
        <w:rPr>
          <w:sz w:val="18"/>
          <w:szCs w:val="18"/>
          <w:rFonts w:ascii="Courier New" w:cs="Courier New" w:eastAsia="Courier New" w:hAnsi="Courier New"/>
        </w:rPr>
        <w:t xml:space="preserve">}</w:t>
      </w:r>
    </w:p>
    <w:p>
      <w:pPr>
        <w:spacing w:after="160"/>
      </w:pPr>
    </w:p>
    <w:p>
      <w:pPr>
        <w:pStyle w:val="Heading1"/>
        <w:spacing w:before="480" w:after="160"/>
      </w:pPr>
      <w:r>
        <w:rPr>
          <w:b/>
          <w:bCs/>
          <w:i w:val="false"/>
          <w:iCs w:val="false"/>
          <w:color w:val="000000"/>
          <w:sz w:val="32"/>
          <w:szCs w:val="32"/>
          <w:rFonts w:ascii="Arial" w:cs="Arial" w:eastAsia="Arial" w:hAnsi="Arial"/>
        </w:rPr>
        <w:t xml:space="preserve">References</w:t>
      </w:r>
    </w:p>
    <w:p>
      <w:pPr>
        <w:spacing w:after="100" w:line="280"/>
        <w:ind w:left="480" w:hanging="480"/>
      </w:pPr>
      <w:r>
        <w:rPr>
          <w:sz w:val="20"/>
          <w:szCs w:val="20"/>
          <w:rFonts w:ascii="Arial" w:cs="Arial" w:eastAsia="Arial" w:hAnsi="Arial"/>
        </w:rPr>
        <w:t xml:space="preserve">1. </w:t>
      </w:r>
      <w:r>
        <w:rPr>
          <w:b w:val="false"/>
          <w:bCs w:val="false"/>
          <w:i w:val="false"/>
          <w:iCs w:val="false"/>
          <w:sz w:val="20"/>
          <w:szCs w:val="20"/>
          <w:rFonts w:ascii="Arial" w:cs="Arial" w:eastAsia="Arial" w:hAnsi="Arial"/>
        </w:rPr>
        <w:t xml:space="preserve">D. Seetharaman, M. Barnum. </w:t>
      </w:r>
      <w:hyperlink w:history="1" r:id="rIdqywiihtfdvn1wp09sgsb1">
        <w:r>
          <w:rPr>
            <w:b w:val="false"/>
            <w:bCs w:val="false"/>
            <w:i w:val="false"/>
            <w:iCs w:val="false"/>
            <w:u w:val="single"/>
            <w:color w:val="1155CC"/>
            <w:sz w:val="20"/>
            <w:szCs w:val="20"/>
            <w:rFonts w:ascii="Arial" w:cs="Arial" w:eastAsia="Arial" w:hAnsi="Arial"/>
          </w:rPr>
          <w:t xml:space="preserve">There's a Tool to Catch Students Cheating With ChatGPT. OpenAI Hasn't Released It.</w:t>
        </w:r>
      </w:hyperlink>
      <w:r>
        <w:rPr>
          <w:b w:val="false"/>
          <w:bCs w:val="false"/>
          <w:i w:val="false"/>
          <w:iCs w:val="false"/>
          <w:sz w:val="20"/>
          <w:szCs w:val="20"/>
          <w:rFonts w:ascii="Arial" w:cs="Arial" w:eastAsia="Arial" w:hAnsi="Arial"/>
        </w:rPr>
        <w:t xml:space="preserve"> The Wall Street Journal, August 4, 2024.</w:t>
      </w:r>
    </w:p>
    <w:p>
      <w:pPr>
        <w:spacing w:after="100" w:line="280"/>
        <w:ind w:left="480" w:hanging="480"/>
      </w:pPr>
      <w:r>
        <w:rPr>
          <w:sz w:val="20"/>
          <w:szCs w:val="20"/>
          <w:rFonts w:ascii="Arial" w:cs="Arial" w:eastAsia="Arial" w:hAnsi="Arial"/>
        </w:rPr>
        <w:t xml:space="preserve">2. </w:t>
      </w:r>
      <w:r>
        <w:rPr>
          <w:b w:val="false"/>
          <w:bCs w:val="false"/>
          <w:i w:val="false"/>
          <w:iCs w:val="false"/>
          <w:sz w:val="20"/>
          <w:szCs w:val="20"/>
          <w:rFonts w:ascii="Arial" w:cs="Arial" w:eastAsia="Arial" w:hAnsi="Arial"/>
        </w:rPr>
        <w:t xml:space="preserve">I. Mehta. </w:t>
      </w:r>
      <w:hyperlink w:history="1" r:id="rId__9neuanvbaqiynn7xpvw">
        <w:r>
          <w:rPr>
            <w:b w:val="false"/>
            <w:bCs w:val="false"/>
            <w:i w:val="false"/>
            <w:iCs w:val="false"/>
            <w:u w:val="single"/>
            <w:color w:val="1155CC"/>
            <w:sz w:val="20"/>
            <w:szCs w:val="20"/>
            <w:rFonts w:ascii="Arial" w:cs="Arial" w:eastAsia="Arial" w:hAnsi="Arial"/>
          </w:rPr>
          <w:t xml:space="preserve">OpenAI will start watermarking ChatGPT's text in the EU</w:t>
        </w:r>
      </w:hyperlink>
      <w:r>
        <w:rPr>
          <w:b w:val="false"/>
          <w:bCs w:val="false"/>
          <w:i w:val="false"/>
          <w:iCs w:val="false"/>
          <w:sz w:val="20"/>
          <w:szCs w:val="20"/>
          <w:rFonts w:ascii="Arial" w:cs="Arial" w:eastAsia="Arial" w:hAnsi="Arial"/>
        </w:rPr>
        <w:t xml:space="preserve">. TechCrunch, October 5, 2026.</w:t>
      </w:r>
    </w:p>
    <w:p>
      <w:pPr>
        <w:spacing w:after="100" w:line="280"/>
        <w:ind w:left="480" w:hanging="480"/>
      </w:pPr>
      <w:r>
        <w:rPr>
          <w:sz w:val="20"/>
          <w:szCs w:val="20"/>
          <w:rFonts w:ascii="Arial" w:cs="Arial" w:eastAsia="Arial" w:hAnsi="Arial"/>
        </w:rPr>
        <w:t xml:space="preserve">3. </w:t>
      </w:r>
      <w:r>
        <w:rPr>
          <w:b w:val="false"/>
          <w:bCs w:val="false"/>
          <w:i w:val="false"/>
          <w:iCs w:val="false"/>
          <w:sz w:val="20"/>
          <w:szCs w:val="20"/>
          <w:rFonts w:ascii="Arial" w:cs="Arial" w:eastAsia="Arial" w:hAnsi="Arial"/>
        </w:rPr>
        <w:t xml:space="preserve">S. Dathathri, A. See, S. Ghaisas, et al. </w:t>
      </w:r>
      <w:hyperlink w:history="1" r:id="rIdpa-qdjtmw7jxf6qehretu">
        <w:r>
          <w:rPr>
            <w:b w:val="false"/>
            <w:bCs w:val="false"/>
            <w:i w:val="false"/>
            <w:iCs w:val="false"/>
            <w:u w:val="single"/>
            <w:color w:val="1155CC"/>
            <w:sz w:val="20"/>
            <w:szCs w:val="20"/>
            <w:rFonts w:ascii="Arial" w:cs="Arial" w:eastAsia="Arial" w:hAnsi="Arial"/>
          </w:rPr>
          <w:t xml:space="preserve">Scalable watermarking for identifying large language model outputs</w:t>
        </w:r>
      </w:hyperlink>
      <w:r>
        <w:rPr>
          <w:b w:val="false"/>
          <w:bCs w:val="false"/>
          <w:i w:val="false"/>
          <w:iCs w:val="false"/>
          <w:sz w:val="20"/>
          <w:szCs w:val="20"/>
          <w:rFonts w:ascii="Arial" w:cs="Arial" w:eastAsia="Arial" w:hAnsi="Arial"/>
        </w:rPr>
        <w:t xml:space="preserve">. Nature 634, 818–823, 2024.</w:t>
      </w:r>
    </w:p>
    <w:p>
      <w:pPr>
        <w:spacing w:after="100" w:line="280"/>
        <w:ind w:left="480" w:hanging="480"/>
      </w:pPr>
      <w:r>
        <w:rPr>
          <w:sz w:val="20"/>
          <w:szCs w:val="20"/>
          <w:rFonts w:ascii="Arial" w:cs="Arial" w:eastAsia="Arial" w:hAnsi="Arial"/>
        </w:rPr>
        <w:t xml:space="preserve">4. </w:t>
      </w:r>
      <w:r>
        <w:rPr>
          <w:b w:val="false"/>
          <w:bCs w:val="false"/>
          <w:i w:val="false"/>
          <w:iCs w:val="false"/>
          <w:sz w:val="20"/>
          <w:szCs w:val="20"/>
          <w:rFonts w:ascii="Arial" w:cs="Arial" w:eastAsia="Arial" w:hAnsi="Arial"/>
        </w:rPr>
        <w:t xml:space="preserve">Anthropic. </w:t>
      </w:r>
      <w:hyperlink w:history="1" r:id="rIde1vg201yc-p5y4jemzjnh">
        <w:r>
          <w:rPr>
            <w:b w:val="false"/>
            <w:bCs w:val="false"/>
            <w:i w:val="false"/>
            <w:iCs w:val="false"/>
            <w:u w:val="single"/>
            <w:color w:val="1155CC"/>
            <w:sz w:val="20"/>
            <w:szCs w:val="20"/>
            <w:rFonts w:ascii="Arial" w:cs="Arial" w:eastAsia="Arial" w:hAnsi="Arial"/>
          </w:rPr>
          <w:t xml:space="preserve">How Claude's text watermarking works</w:t>
        </w:r>
      </w:hyperlink>
      <w:r>
        <w:rPr>
          <w:b w:val="false"/>
          <w:bCs w:val="false"/>
          <w:i w:val="false"/>
          <w:iCs w:val="false"/>
          <w:sz w:val="20"/>
          <w:szCs w:val="20"/>
          <w:rFonts w:ascii="Arial" w:cs="Arial" w:eastAsia="Arial" w:hAnsi="Arial"/>
        </w:rPr>
        <w:t xml:space="preserve">. August 2026.</w:t>
      </w:r>
    </w:p>
    <w:p>
      <w:pPr>
        <w:spacing w:after="100" w:line="280"/>
        <w:ind w:left="480" w:hanging="480"/>
      </w:pPr>
      <w:r>
        <w:rPr>
          <w:sz w:val="20"/>
          <w:szCs w:val="20"/>
          <w:rFonts w:ascii="Arial" w:cs="Arial" w:eastAsia="Arial" w:hAnsi="Arial"/>
        </w:rPr>
        <w:t xml:space="preserve">5. </w:t>
      </w:r>
      <w:r>
        <w:rPr>
          <w:b w:val="false"/>
          <w:bCs w:val="false"/>
          <w:i w:val="false"/>
          <w:iCs w:val="false"/>
          <w:sz w:val="20"/>
          <w:szCs w:val="20"/>
          <w:rFonts w:ascii="Arial" w:cs="Arial" w:eastAsia="Arial" w:hAnsi="Arial"/>
        </w:rPr>
        <w:t xml:space="preserve">K. Krishna, Y. Song, M. Karpinska, J. Wieting, M. Iyyer. </w:t>
      </w:r>
      <w:hyperlink w:history="1" r:id="rIdubf3eoxssq3sc0xmevxgi">
        <w:r>
          <w:rPr>
            <w:b w:val="false"/>
            <w:bCs w:val="false"/>
            <w:i w:val="false"/>
            <w:iCs w:val="false"/>
            <w:u w:val="single"/>
            <w:color w:val="1155CC"/>
            <w:sz w:val="20"/>
            <w:szCs w:val="20"/>
            <w:rFonts w:ascii="Arial" w:cs="Arial" w:eastAsia="Arial" w:hAnsi="Arial"/>
          </w:rPr>
          <w:t xml:space="preserve">Paraphrasing evades detectors of AI-generated text, but retrieval is an effective defense</w:t>
        </w:r>
      </w:hyperlink>
      <w:r>
        <w:rPr>
          <w:b w:val="false"/>
          <w:bCs w:val="false"/>
          <w:i w:val="false"/>
          <w:iCs w:val="false"/>
          <w:sz w:val="20"/>
          <w:szCs w:val="20"/>
          <w:rFonts w:ascii="Arial" w:cs="Arial" w:eastAsia="Arial" w:hAnsi="Arial"/>
        </w:rPr>
        <w:t xml:space="preserve">. NeurIPS 2023.</w:t>
      </w:r>
    </w:p>
    <w:p>
      <w:pPr>
        <w:spacing w:after="100" w:line="280"/>
        <w:ind w:left="480" w:hanging="480"/>
      </w:pPr>
      <w:r>
        <w:rPr>
          <w:sz w:val="20"/>
          <w:szCs w:val="20"/>
          <w:rFonts w:ascii="Arial" w:cs="Arial" w:eastAsia="Arial" w:hAnsi="Arial"/>
        </w:rPr>
        <w:t xml:space="preserve">6. </w:t>
      </w:r>
      <w:r>
        <w:rPr>
          <w:b w:val="false"/>
          <w:bCs w:val="false"/>
          <w:i w:val="false"/>
          <w:iCs w:val="false"/>
          <w:sz w:val="20"/>
          <w:szCs w:val="20"/>
          <w:rFonts w:ascii="Arial" w:cs="Arial" w:eastAsia="Arial" w:hAnsi="Arial"/>
        </w:rPr>
        <w:t xml:space="preserve">Y. Cheng, V. S. Sadasivan, M. Saberi, S. Saha, S. Feizi. </w:t>
      </w:r>
      <w:hyperlink w:history="1" r:id="rIdzyvqfmbhowtub9crxpgrz">
        <w:r>
          <w:rPr>
            <w:b w:val="false"/>
            <w:bCs w:val="false"/>
            <w:i w:val="false"/>
            <w:iCs w:val="false"/>
            <w:u w:val="single"/>
            <w:color w:val="1155CC"/>
            <w:sz w:val="20"/>
            <w:szCs w:val="20"/>
            <w:rFonts w:ascii="Arial" w:cs="Arial" w:eastAsia="Arial" w:hAnsi="Arial"/>
          </w:rPr>
          <w:t xml:space="preserve">Adversarial Paraphrasing: A Universal Attack for Humanizing AI-Generated Text</w:t>
        </w:r>
      </w:hyperlink>
      <w:r>
        <w:rPr>
          <w:b w:val="false"/>
          <w:bCs w:val="false"/>
          <w:i w:val="false"/>
          <w:iCs w:val="false"/>
          <w:sz w:val="20"/>
          <w:szCs w:val="20"/>
          <w:rFonts w:ascii="Arial" w:cs="Arial" w:eastAsia="Arial" w:hAnsi="Arial"/>
        </w:rPr>
        <w:t xml:space="preserve">. 2025.</w:t>
      </w:r>
    </w:p>
    <w:p>
      <w:pPr>
        <w:spacing w:after="100" w:line="280"/>
        <w:ind w:left="480" w:hanging="480"/>
      </w:pPr>
      <w:r>
        <w:rPr>
          <w:sz w:val="20"/>
          <w:szCs w:val="20"/>
          <w:rFonts w:ascii="Arial" w:cs="Arial" w:eastAsia="Arial" w:hAnsi="Arial"/>
        </w:rPr>
        <w:t xml:space="preserve">7. </w:t>
      </w:r>
      <w:r>
        <w:rPr>
          <w:b w:val="false"/>
          <w:bCs w:val="false"/>
          <w:i w:val="false"/>
          <w:iCs w:val="false"/>
          <w:sz w:val="20"/>
          <w:szCs w:val="20"/>
          <w:rFonts w:ascii="Arial" w:cs="Arial" w:eastAsia="Arial" w:hAnsi="Arial"/>
        </w:rPr>
        <w:t xml:space="preserve">J. Kirchenbauer, J. Geiping, Y. Wen, J. Katz, I. Miers, T. Goldstein. </w:t>
      </w:r>
      <w:hyperlink w:history="1" r:id="rIdbn8g86vlhfkcfc_uvr9tq">
        <w:r>
          <w:rPr>
            <w:b w:val="false"/>
            <w:bCs w:val="false"/>
            <w:i w:val="false"/>
            <w:iCs w:val="false"/>
            <w:u w:val="single"/>
            <w:color w:val="1155CC"/>
            <w:sz w:val="20"/>
            <w:szCs w:val="20"/>
            <w:rFonts w:ascii="Arial" w:cs="Arial" w:eastAsia="Arial" w:hAnsi="Arial"/>
          </w:rPr>
          <w:t xml:space="preserve">A Watermark for Large Language Models</w:t>
        </w:r>
      </w:hyperlink>
      <w:r>
        <w:rPr>
          <w:b w:val="false"/>
          <w:bCs w:val="false"/>
          <w:i w:val="false"/>
          <w:iCs w:val="false"/>
          <w:sz w:val="20"/>
          <w:szCs w:val="20"/>
          <w:rFonts w:ascii="Arial" w:cs="Arial" w:eastAsia="Arial" w:hAnsi="Arial"/>
        </w:rPr>
        <w:t xml:space="preserve">. ICML 2023.</w:t>
      </w:r>
    </w:p>
    <w:p>
      <w:pPr>
        <w:spacing w:after="100" w:line="280"/>
        <w:ind w:left="480" w:hanging="480"/>
      </w:pPr>
      <w:r>
        <w:rPr>
          <w:sz w:val="20"/>
          <w:szCs w:val="20"/>
          <w:rFonts w:ascii="Arial" w:cs="Arial" w:eastAsia="Arial" w:hAnsi="Arial"/>
        </w:rPr>
        <w:t xml:space="preserve">8. </w:t>
      </w:r>
      <w:r>
        <w:rPr>
          <w:b w:val="false"/>
          <w:bCs w:val="false"/>
          <w:i w:val="false"/>
          <w:iCs w:val="false"/>
          <w:sz w:val="20"/>
          <w:szCs w:val="20"/>
          <w:rFonts w:ascii="Arial" w:cs="Arial" w:eastAsia="Arial" w:hAnsi="Arial"/>
        </w:rPr>
        <w:t xml:space="preserve">M. Christ, S. Gunn, O. Zamir. </w:t>
      </w:r>
      <w:hyperlink w:history="1" r:id="rIdjg_ma9kugcwzxji1zddjn">
        <w:r>
          <w:rPr>
            <w:b w:val="false"/>
            <w:bCs w:val="false"/>
            <w:i w:val="false"/>
            <w:iCs w:val="false"/>
            <w:u w:val="single"/>
            <w:color w:val="1155CC"/>
            <w:sz w:val="20"/>
            <w:szCs w:val="20"/>
            <w:rFonts w:ascii="Arial" w:cs="Arial" w:eastAsia="Arial" w:hAnsi="Arial"/>
          </w:rPr>
          <w:t xml:space="preserve">Undetectable Watermarks for Language Models</w:t>
        </w:r>
      </w:hyperlink>
      <w:r>
        <w:rPr>
          <w:b w:val="false"/>
          <w:bCs w:val="false"/>
          <w:i w:val="false"/>
          <w:iCs w:val="false"/>
          <w:sz w:val="20"/>
          <w:szCs w:val="20"/>
          <w:rFonts w:ascii="Arial" w:cs="Arial" w:eastAsia="Arial" w:hAnsi="Arial"/>
        </w:rPr>
        <w:t xml:space="preserve">. 2023.</w:t>
      </w:r>
    </w:p>
    <w:p>
      <w:pPr>
        <w:spacing w:after="100" w:line="280"/>
        <w:ind w:left="480" w:hanging="480"/>
      </w:pPr>
      <w:r>
        <w:rPr>
          <w:sz w:val="20"/>
          <w:szCs w:val="20"/>
          <w:rFonts w:ascii="Arial" w:cs="Arial" w:eastAsia="Arial" w:hAnsi="Arial"/>
        </w:rPr>
        <w:t xml:space="preserve">9. </w:t>
      </w:r>
      <w:r>
        <w:rPr>
          <w:b w:val="false"/>
          <w:bCs w:val="false"/>
          <w:i w:val="false"/>
          <w:iCs w:val="false"/>
          <w:sz w:val="20"/>
          <w:szCs w:val="20"/>
          <w:rFonts w:ascii="Arial" w:cs="Arial" w:eastAsia="Arial" w:hAnsi="Arial"/>
        </w:rPr>
        <w:t xml:space="preserve">R. Kuditipudi, J. Thickstun, T. Hashimoto, P. Liang. </w:t>
      </w:r>
      <w:hyperlink w:history="1" r:id="rIdhm3s4cnbnxxdhy4qkx3l4">
        <w:r>
          <w:rPr>
            <w:b w:val="false"/>
            <w:bCs w:val="false"/>
            <w:i w:val="false"/>
            <w:iCs w:val="false"/>
            <w:u w:val="single"/>
            <w:color w:val="1155CC"/>
            <w:sz w:val="20"/>
            <w:szCs w:val="20"/>
            <w:rFonts w:ascii="Arial" w:cs="Arial" w:eastAsia="Arial" w:hAnsi="Arial"/>
          </w:rPr>
          <w:t xml:space="preserve">Robust Distortion-free Watermarks for Language Models</w:t>
        </w:r>
      </w:hyperlink>
      <w:r>
        <w:rPr>
          <w:b w:val="false"/>
          <w:bCs w:val="false"/>
          <w:i w:val="false"/>
          <w:iCs w:val="false"/>
          <w:sz w:val="20"/>
          <w:szCs w:val="20"/>
          <w:rFonts w:ascii="Arial" w:cs="Arial" w:eastAsia="Arial" w:hAnsi="Arial"/>
        </w:rPr>
        <w:t xml:space="preserve">. TMLR 2024.</w:t>
      </w:r>
    </w:p>
    <w:p>
      <w:pPr>
        <w:spacing w:after="100" w:line="280"/>
        <w:ind w:left="480" w:hanging="480"/>
      </w:pPr>
      <w:r>
        <w:rPr>
          <w:sz w:val="20"/>
          <w:szCs w:val="20"/>
          <w:rFonts w:ascii="Arial" w:cs="Arial" w:eastAsia="Arial" w:hAnsi="Arial"/>
        </w:rPr>
        <w:t xml:space="preserve">10. </w:t>
      </w:r>
      <w:r>
        <w:rPr>
          <w:b w:val="false"/>
          <w:bCs w:val="false"/>
          <w:i w:val="false"/>
          <w:iCs w:val="false"/>
          <w:sz w:val="20"/>
          <w:szCs w:val="20"/>
          <w:rFonts w:ascii="Arial" w:cs="Arial" w:eastAsia="Arial" w:hAnsi="Arial"/>
        </w:rPr>
        <w:t xml:space="preserve">A. Cohen, A. Hoover, G. Schoenbach. </w:t>
      </w:r>
      <w:hyperlink w:history="1" r:id="rIdfbvs2ymw0oixb5e4wh5hg">
        <w:r>
          <w:rPr>
            <w:b w:val="false"/>
            <w:bCs w:val="false"/>
            <w:i w:val="false"/>
            <w:iCs w:val="false"/>
            <w:u w:val="single"/>
            <w:color w:val="1155CC"/>
            <w:sz w:val="20"/>
            <w:szCs w:val="20"/>
            <w:rFonts w:ascii="Arial" w:cs="Arial" w:eastAsia="Arial" w:hAnsi="Arial"/>
          </w:rPr>
          <w:t xml:space="preserve">Watermarking Language Models for Many Adaptive Users</w:t>
        </w:r>
      </w:hyperlink>
      <w:r>
        <w:rPr>
          <w:b w:val="false"/>
          <w:bCs w:val="false"/>
          <w:i w:val="false"/>
          <w:iCs w:val="false"/>
          <w:sz w:val="20"/>
          <w:szCs w:val="20"/>
          <w:rFonts w:ascii="Arial" w:cs="Arial" w:eastAsia="Arial" w:hAnsi="Arial"/>
        </w:rPr>
        <w:t xml:space="preserve">. IEEE S&amp;P 2025.</w:t>
      </w:r>
    </w:p>
    <w:p>
      <w:pPr>
        <w:spacing w:after="100" w:line="280"/>
        <w:ind w:left="480" w:hanging="480"/>
      </w:pPr>
      <w:r>
        <w:rPr>
          <w:sz w:val="20"/>
          <w:szCs w:val="20"/>
          <w:rFonts w:ascii="Arial" w:cs="Arial" w:eastAsia="Arial" w:hAnsi="Arial"/>
        </w:rPr>
        <w:t xml:space="preserve">11. </w:t>
      </w:r>
      <w:r>
        <w:rPr>
          <w:b w:val="false"/>
          <w:bCs w:val="false"/>
          <w:i w:val="false"/>
          <w:iCs w:val="false"/>
          <w:sz w:val="20"/>
          <w:szCs w:val="20"/>
          <w:rFonts w:ascii="Arial" w:cs="Arial" w:eastAsia="Arial" w:hAnsi="Arial"/>
        </w:rPr>
        <w:t xml:space="preserve">W. Qu, W. Zheng, T. Tao, D. Yin, Y. Jiang, Z. Tian, W. Zou, J. Jia, J. Zhang. </w:t>
      </w:r>
      <w:hyperlink w:history="1" r:id="rIdagqgjpguumk7ehhwmrpmw">
        <w:r>
          <w:rPr>
            <w:b w:val="false"/>
            <w:bCs w:val="false"/>
            <w:i w:val="false"/>
            <w:iCs w:val="false"/>
            <w:u w:val="single"/>
            <w:color w:val="1155CC"/>
            <w:sz w:val="20"/>
            <w:szCs w:val="20"/>
            <w:rFonts w:ascii="Arial" w:cs="Arial" w:eastAsia="Arial" w:hAnsi="Arial"/>
          </w:rPr>
          <w:t xml:space="preserve">Provably Robust Multi-bit Watermarking for AI-generated Text</w:t>
        </w:r>
      </w:hyperlink>
      <w:r>
        <w:rPr>
          <w:b w:val="false"/>
          <w:bCs w:val="false"/>
          <w:i w:val="false"/>
          <w:iCs w:val="false"/>
          <w:sz w:val="20"/>
          <w:szCs w:val="20"/>
          <w:rFonts w:ascii="Arial" w:cs="Arial" w:eastAsia="Arial" w:hAnsi="Arial"/>
        </w:rPr>
        <w:t xml:space="preserve">. USENIX Security 2025.</w:t>
      </w:r>
    </w:p>
    <w:p>
      <w:pPr>
        <w:spacing w:after="100" w:line="280"/>
        <w:ind w:left="480" w:hanging="480"/>
      </w:pPr>
      <w:r>
        <w:rPr>
          <w:sz w:val="20"/>
          <w:szCs w:val="20"/>
          <w:rFonts w:ascii="Arial" w:cs="Arial" w:eastAsia="Arial" w:hAnsi="Arial"/>
        </w:rPr>
        <w:t xml:space="preserve">12. </w:t>
      </w:r>
      <w:r>
        <w:rPr>
          <w:b w:val="false"/>
          <w:bCs w:val="false"/>
          <w:i w:val="false"/>
          <w:iCs w:val="false"/>
          <w:sz w:val="20"/>
          <w:szCs w:val="20"/>
          <w:rFonts w:ascii="Arial" w:cs="Arial" w:eastAsia="Arial" w:hAnsi="Arial"/>
        </w:rPr>
        <w:t xml:space="preserve">H. Zhang, B. L. Edelman, D. Francati, D. Venturi, G. Ateniese, B. Barak. </w:t>
      </w:r>
      <w:hyperlink w:history="1" r:id="rIdikgrdty_lgrfjth0yawrx">
        <w:r>
          <w:rPr>
            <w:b w:val="false"/>
            <w:bCs w:val="false"/>
            <w:i w:val="false"/>
            <w:iCs w:val="false"/>
            <w:u w:val="single"/>
            <w:color w:val="1155CC"/>
            <w:sz w:val="20"/>
            <w:szCs w:val="20"/>
            <w:rFonts w:ascii="Arial" w:cs="Arial" w:eastAsia="Arial" w:hAnsi="Arial"/>
          </w:rPr>
          <w:t xml:space="preserve">Watermarks in the Sand: Impossibility of Strong Watermarking for Generative Models</w:t>
        </w:r>
      </w:hyperlink>
      <w:r>
        <w:rPr>
          <w:b w:val="false"/>
          <w:bCs w:val="false"/>
          <w:i w:val="false"/>
          <w:iCs w:val="false"/>
          <w:sz w:val="20"/>
          <w:szCs w:val="20"/>
          <w:rFonts w:ascii="Arial" w:cs="Arial" w:eastAsia="Arial" w:hAnsi="Arial"/>
        </w:rPr>
        <w:t xml:space="preserve">. ICML 2024.</w:t>
      </w:r>
    </w:p>
    <w:p>
      <w:pPr>
        <w:spacing w:after="100" w:line="280"/>
        <w:ind w:left="480" w:hanging="480"/>
      </w:pPr>
      <w:r>
        <w:rPr>
          <w:sz w:val="20"/>
          <w:szCs w:val="20"/>
          <w:rFonts w:ascii="Arial" w:cs="Arial" w:eastAsia="Arial" w:hAnsi="Arial"/>
        </w:rPr>
        <w:t xml:space="preserve">13. </w:t>
      </w:r>
      <w:r>
        <w:rPr>
          <w:b w:val="false"/>
          <w:bCs w:val="false"/>
          <w:i w:val="false"/>
          <w:iCs w:val="false"/>
          <w:sz w:val="20"/>
          <w:szCs w:val="20"/>
          <w:rFonts w:ascii="Arial" w:cs="Arial" w:eastAsia="Arial" w:hAnsi="Arial"/>
        </w:rPr>
        <w:t xml:space="preserve">H. Chang, H. Hassani, R. Shokri. Watermark Smoothing Attacks against Language Models. Findings of EMNLP 2025.</w:t>
      </w:r>
    </w:p>
    <w:p>
      <w:pPr>
        <w:spacing w:after="100" w:line="280"/>
        <w:ind w:left="480" w:hanging="480"/>
      </w:pPr>
      <w:r>
        <w:rPr>
          <w:sz w:val="20"/>
          <w:szCs w:val="20"/>
          <w:rFonts w:ascii="Arial" w:cs="Arial" w:eastAsia="Arial" w:hAnsi="Arial"/>
        </w:rPr>
        <w:t xml:space="preserve">14. </w:t>
      </w:r>
      <w:r>
        <w:rPr>
          <w:b w:val="false"/>
          <w:bCs w:val="false"/>
          <w:i w:val="false"/>
          <w:iCs w:val="false"/>
          <w:sz w:val="20"/>
          <w:szCs w:val="20"/>
          <w:rFonts w:ascii="Arial" w:cs="Arial" w:eastAsia="Arial" w:hAnsi="Arial"/>
        </w:rPr>
        <w:t xml:space="preserve">J. Katz, Y. Lindell. Introduction to Modern Cryptography, 2nd ed. Chapman &amp; Hall/CRC, 2014.</w:t>
      </w:r>
    </w:p>
    <w:p>
      <w:pPr>
        <w:spacing w:after="100" w:line="280"/>
        <w:ind w:left="480" w:hanging="480"/>
      </w:pPr>
      <w:r>
        <w:rPr>
          <w:sz w:val="20"/>
          <w:szCs w:val="20"/>
          <w:rFonts w:ascii="Arial" w:cs="Arial" w:eastAsia="Arial" w:hAnsi="Arial"/>
        </w:rPr>
        <w:t xml:space="preserve">15. </w:t>
      </w:r>
      <w:r>
        <w:rPr>
          <w:b w:val="false"/>
          <w:bCs w:val="false"/>
          <w:i w:val="false"/>
          <w:iCs w:val="false"/>
          <w:sz w:val="20"/>
          <w:szCs w:val="20"/>
          <w:rFonts w:ascii="Arial" w:cs="Arial" w:eastAsia="Arial" w:hAnsi="Arial"/>
        </w:rPr>
        <w:t xml:space="preserve">A. Gilani, S. Vithana, C. X. Long, O. Kosut, L. Sankar, F. P. Calmon. </w:t>
      </w:r>
      <w:hyperlink w:history="1" r:id="rIddb5iae_4xv27noikfumgp">
        <w:r>
          <w:rPr>
            <w:b w:val="false"/>
            <w:bCs w:val="false"/>
            <w:i w:val="false"/>
            <w:iCs w:val="false"/>
            <w:u w:val="single"/>
            <w:color w:val="1155CC"/>
            <w:sz w:val="20"/>
            <w:szCs w:val="20"/>
            <w:rFonts w:ascii="Arial" w:cs="Arial" w:eastAsia="Arial" w:hAnsi="Arial"/>
          </w:rPr>
          <w:t xml:space="preserve">ArcMark: Distortion-Free Multi-Byte LLM Watermark via Optimal Transport</w:t>
        </w:r>
      </w:hyperlink>
      <w:r>
        <w:rPr>
          <w:b w:val="false"/>
          <w:bCs w:val="false"/>
          <w:i w:val="false"/>
          <w:iCs w:val="false"/>
          <w:sz w:val="20"/>
          <w:szCs w:val="20"/>
          <w:rFonts w:ascii="Arial" w:cs="Arial" w:eastAsia="Arial" w:hAnsi="Arial"/>
        </w:rPr>
        <w:t xml:space="preserve">. 2026.</w:t>
      </w:r>
    </w:p>
    <w:p>
      <w:pPr>
        <w:spacing w:after="100" w:line="280"/>
        <w:ind w:left="480" w:hanging="480"/>
      </w:pPr>
      <w:r>
        <w:rPr>
          <w:sz w:val="20"/>
          <w:szCs w:val="20"/>
          <w:rFonts w:ascii="Arial" w:cs="Arial" w:eastAsia="Arial" w:hAnsi="Arial"/>
        </w:rPr>
        <w:t xml:space="preserve">16. </w:t>
      </w:r>
      <w:r>
        <w:rPr>
          <w:b w:val="false"/>
          <w:bCs w:val="false"/>
          <w:i w:val="false"/>
          <w:iCs w:val="false"/>
          <w:sz w:val="20"/>
          <w:szCs w:val="20"/>
          <w:rFonts w:ascii="Arial" w:cs="Arial" w:eastAsia="Arial" w:hAnsi="Arial"/>
        </w:rPr>
        <w:t xml:space="preserve">X. Feng, H. Zhang, Y. Zhang, L. Y. Zhang, S. Pan. </w:t>
      </w:r>
      <w:hyperlink w:history="1" r:id="rIdtdoj-xkhfjtobqgbmzhk8">
        <w:r>
          <w:rPr>
            <w:b w:val="false"/>
            <w:bCs w:val="false"/>
            <w:i w:val="false"/>
            <w:iCs w:val="false"/>
            <w:u w:val="single"/>
            <w:color w:val="1155CC"/>
            <w:sz w:val="20"/>
            <w:szCs w:val="20"/>
            <w:rFonts w:ascii="Arial" w:cs="Arial" w:eastAsia="Arial" w:hAnsi="Arial"/>
          </w:rPr>
          <w:t xml:space="preserve">BiMark: Unbiased Multilayer Watermarking for Large Language Models</w:t>
        </w:r>
      </w:hyperlink>
      <w:r>
        <w:rPr>
          <w:b w:val="false"/>
          <w:bCs w:val="false"/>
          <w:i w:val="false"/>
          <w:iCs w:val="false"/>
          <w:sz w:val="20"/>
          <w:szCs w:val="20"/>
          <w:rFonts w:ascii="Arial" w:cs="Arial" w:eastAsia="Arial" w:hAnsi="Arial"/>
        </w:rPr>
        <w:t xml:space="preserve">. ICML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qywiihtfdvn1wp09sgsb1" Type="http://schemas.openxmlformats.org/officeDocument/2006/relationships/hyperlink" Target="https://www.wsj.com/tech/ai/openai-tool-chatgpt-cheating-writing-135b755a" TargetMode="External"/><Relationship Id="rId__9neuanvbaqiynn7xpvw" Type="http://schemas.openxmlformats.org/officeDocument/2006/relationships/hyperlink" Target="https://techcrunch.com/2026/10/05/openai-will-start-watermarking-chatgpts-text-in-the-eu/" TargetMode="External"/><Relationship Id="rIdpa-qdjtmw7jxf6qehretu" Type="http://schemas.openxmlformats.org/officeDocument/2006/relationships/hyperlink" Target="https://www.nature.com/articles/s41586-024-08025-4" TargetMode="External"/><Relationship Id="rIde1vg201yc-p5y4jemzjnh" Type="http://schemas.openxmlformats.org/officeDocument/2006/relationships/hyperlink" Target="https://www.anthropic.com/news/claude-text-watermark" TargetMode="External"/><Relationship Id="rIdubf3eoxssq3sc0xmevxgi" Type="http://schemas.openxmlformats.org/officeDocument/2006/relationships/hyperlink" Target="https://arxiv.org/abs/2303.13408" TargetMode="External"/><Relationship Id="rIdzyvqfmbhowtub9crxpgrz" Type="http://schemas.openxmlformats.org/officeDocument/2006/relationships/hyperlink" Target="https://arxiv.org/abs/2506.07001" TargetMode="External"/><Relationship Id="rIdbn8g86vlhfkcfc_uvr9tq" Type="http://schemas.openxmlformats.org/officeDocument/2006/relationships/hyperlink" Target="https://arxiv.org/abs/2301.10226" TargetMode="External"/><Relationship Id="rIdjg_ma9kugcwzxji1zddjn" Type="http://schemas.openxmlformats.org/officeDocument/2006/relationships/hyperlink" Target="https://arxiv.org/abs/2306.09194" TargetMode="External"/><Relationship Id="rIdhm3s4cnbnxxdhy4qkx3l4" Type="http://schemas.openxmlformats.org/officeDocument/2006/relationships/hyperlink" Target="https://arxiv.org/abs/2307.15593" TargetMode="External"/><Relationship Id="rIdfbvs2ymw0oixb5e4wh5hg" Type="http://schemas.openxmlformats.org/officeDocument/2006/relationships/hyperlink" Target="https://arxiv.org/abs/2405.11109" TargetMode="External"/><Relationship Id="rIdagqgjpguumk7ehhwmrpmw" Type="http://schemas.openxmlformats.org/officeDocument/2006/relationships/hyperlink" Target="https://arxiv.org/abs/2401.16820" TargetMode="External"/><Relationship Id="rIdikgrdty_lgrfjth0yawrx" Type="http://schemas.openxmlformats.org/officeDocument/2006/relationships/hyperlink" Target="https://arxiv.org/abs/2311.04378" TargetMode="External"/><Relationship Id="rIddb5iae_4xv27noikfumgp" Type="http://schemas.openxmlformats.org/officeDocument/2006/relationships/hyperlink" Target="https://arxiv.org/abs/2602.07235" TargetMode="External"/><Relationship Id="rIdtdoj-xkhfjtobqgbmzhk8" Type="http://schemas.openxmlformats.org/officeDocument/2006/relationships/hyperlink" Target="https://arxiv.org/abs/2506.21602" TargetMode="Externa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SimpleMark blog post (editable text)</dc:title>
  <dc:creator>Benjamin D. Kim</dc:creator>
  <cp:lastModifiedBy>Un-named</cp:lastModifiedBy>
  <cp:revision>1</cp:revision>
  <dcterms:created xsi:type="dcterms:W3CDTF">2026-10-12T21:56:01.338Z</dcterms:created>
  <dcterms:modified xsi:type="dcterms:W3CDTF">2026-10-12T21:56:01.338Z</dcterms:modified>
</cp:coreProperties>
</file>

<file path=docProps/custom.xml><?xml version="1.0" encoding="utf-8"?>
<Properties xmlns="http://schemas.openxmlformats.org/officeDocument/2006/custom-properties" xmlns:vt="http://schemas.openxmlformats.org/officeDocument/2006/docPropsVTypes"/>
</file>