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327" w:rsidRDefault="00766CAB" w:rsidP="00766CAB">
      <w:pPr>
        <w:jc w:val="center"/>
      </w:pPr>
      <w:r>
        <w:t>R HW #4 questions about the article</w:t>
      </w:r>
    </w:p>
    <w:p w:rsidR="00766CAB" w:rsidRDefault="00766CAB" w:rsidP="00766CAB">
      <w:pPr>
        <w:jc w:val="center"/>
      </w:pPr>
      <w:r>
        <w:t>Brian Kim</w:t>
      </w:r>
    </w:p>
    <w:p w:rsidR="00766CAB" w:rsidRDefault="00766CAB" w:rsidP="00766CAB">
      <w:pPr>
        <w:jc w:val="center"/>
      </w:pPr>
    </w:p>
    <w:p w:rsidR="00766CAB" w:rsidRDefault="00766CAB" w:rsidP="00766CAB">
      <w:pPr>
        <w:pStyle w:val="ListParagraph"/>
        <w:numPr>
          <w:ilvl w:val="0"/>
          <w:numId w:val="1"/>
        </w:numPr>
      </w:pPr>
      <w:r>
        <w:t xml:space="preserve">The unit of observation for the Brady and Li study is the prevalence of alcohol or drugs in toxicological testing done on drivers killed within one-hour of a motor vehicle crash. The FARS dataset that provides the information at this observation level is the PERSON data file. </w:t>
      </w:r>
    </w:p>
    <w:p w:rsidR="00766CAB" w:rsidRDefault="006B3907" w:rsidP="00766CAB">
      <w:pPr>
        <w:pStyle w:val="ListParagraph"/>
        <w:numPr>
          <w:ilvl w:val="0"/>
          <w:numId w:val="1"/>
        </w:numPr>
      </w:pPr>
      <w:r>
        <w:t>The study inclusion criteria were drivers who died within one-hour of a crash between January 1, 1999 and December 31, 2010. Only six states were included: California, Hawaii, Illinois, New Hampshire, Rhode Island, and West Virginia. Drivers with any missing data were excluded. The variable names that will be used to create filter statements in R and the variable values to keep are as follows:</w:t>
      </w:r>
    </w:p>
    <w:tbl>
      <w:tblPr>
        <w:tblStyle w:val="TableGrid"/>
        <w:tblW w:w="0" w:type="auto"/>
        <w:tblLook w:val="04A0" w:firstRow="1" w:lastRow="0" w:firstColumn="1" w:lastColumn="0" w:noHBand="0" w:noVBand="1"/>
      </w:tblPr>
      <w:tblGrid>
        <w:gridCol w:w="4675"/>
        <w:gridCol w:w="4675"/>
      </w:tblGrid>
      <w:tr w:rsidR="006B3907" w:rsidTr="006B3907">
        <w:tc>
          <w:tcPr>
            <w:tcW w:w="4675" w:type="dxa"/>
          </w:tcPr>
          <w:p w:rsidR="006B3907" w:rsidRPr="006B3907" w:rsidRDefault="006B3907" w:rsidP="006B3907">
            <w:pPr>
              <w:jc w:val="center"/>
              <w:rPr>
                <w:b/>
              </w:rPr>
            </w:pPr>
            <w:r w:rsidRPr="006B3907">
              <w:rPr>
                <w:b/>
              </w:rPr>
              <w:t>Variable</w:t>
            </w:r>
          </w:p>
        </w:tc>
        <w:tc>
          <w:tcPr>
            <w:tcW w:w="4675" w:type="dxa"/>
          </w:tcPr>
          <w:p w:rsidR="006B3907" w:rsidRPr="006B3907" w:rsidRDefault="006B3907" w:rsidP="006B3907">
            <w:pPr>
              <w:jc w:val="center"/>
              <w:rPr>
                <w:b/>
              </w:rPr>
            </w:pPr>
            <w:r w:rsidRPr="006B3907">
              <w:rPr>
                <w:b/>
              </w:rPr>
              <w:t>Value</w:t>
            </w:r>
          </w:p>
        </w:tc>
      </w:tr>
      <w:tr w:rsidR="006B3907" w:rsidTr="006B3907">
        <w:tc>
          <w:tcPr>
            <w:tcW w:w="4675" w:type="dxa"/>
          </w:tcPr>
          <w:p w:rsidR="006B3907" w:rsidRDefault="006B3907" w:rsidP="006B3907">
            <w:r>
              <w:t>PER_TYP</w:t>
            </w:r>
          </w:p>
        </w:tc>
        <w:tc>
          <w:tcPr>
            <w:tcW w:w="4675" w:type="dxa"/>
          </w:tcPr>
          <w:p w:rsidR="006B3907" w:rsidRDefault="006B3907" w:rsidP="006B3907">
            <w:r>
              <w:t>1</w:t>
            </w:r>
          </w:p>
        </w:tc>
      </w:tr>
      <w:tr w:rsidR="006B3907" w:rsidTr="006B3907">
        <w:tc>
          <w:tcPr>
            <w:tcW w:w="4675" w:type="dxa"/>
          </w:tcPr>
          <w:p w:rsidR="006B3907" w:rsidRDefault="006B3907" w:rsidP="006B3907">
            <w:r>
              <w:t>INJ_SEV</w:t>
            </w:r>
          </w:p>
        </w:tc>
        <w:tc>
          <w:tcPr>
            <w:tcW w:w="4675" w:type="dxa"/>
          </w:tcPr>
          <w:p w:rsidR="006B3907" w:rsidRDefault="006B3907" w:rsidP="006B3907">
            <w:r>
              <w:t>4</w:t>
            </w:r>
          </w:p>
        </w:tc>
      </w:tr>
      <w:tr w:rsidR="006B3907" w:rsidTr="006B3907">
        <w:tc>
          <w:tcPr>
            <w:tcW w:w="4675" w:type="dxa"/>
          </w:tcPr>
          <w:p w:rsidR="006B3907" w:rsidRDefault="006B3907" w:rsidP="006B3907">
            <w:r>
              <w:t>ALC_RES</w:t>
            </w:r>
          </w:p>
        </w:tc>
        <w:tc>
          <w:tcPr>
            <w:tcW w:w="4675" w:type="dxa"/>
          </w:tcPr>
          <w:p w:rsidR="006B3907" w:rsidRDefault="008E51A1" w:rsidP="006B3907">
            <w:r>
              <w:t>0-94</w:t>
            </w:r>
          </w:p>
        </w:tc>
      </w:tr>
      <w:tr w:rsidR="006B3907" w:rsidTr="006B3907">
        <w:tc>
          <w:tcPr>
            <w:tcW w:w="4675" w:type="dxa"/>
          </w:tcPr>
          <w:p w:rsidR="006B3907" w:rsidRDefault="008E51A1" w:rsidP="006B3907">
            <w:r>
              <w:t>DRUG_RES1</w:t>
            </w:r>
          </w:p>
        </w:tc>
        <w:tc>
          <w:tcPr>
            <w:tcW w:w="4675" w:type="dxa"/>
          </w:tcPr>
          <w:p w:rsidR="006B3907" w:rsidRDefault="00567107" w:rsidP="006B3907">
            <w:r>
              <w:t>100-295, 300-395, 400-495, 500-595, 600-695, 700-795, 800-895, 900-995,</w:t>
            </w:r>
            <w:r w:rsidR="00AA23B4">
              <w:t xml:space="preserve"> 996.</w:t>
            </w:r>
          </w:p>
        </w:tc>
      </w:tr>
      <w:tr w:rsidR="006B3907" w:rsidTr="006B3907">
        <w:tc>
          <w:tcPr>
            <w:tcW w:w="4675" w:type="dxa"/>
          </w:tcPr>
          <w:p w:rsidR="008E51A1" w:rsidRDefault="008E51A1" w:rsidP="006B3907">
            <w:r>
              <w:t>DRUG_RES2</w:t>
            </w:r>
          </w:p>
        </w:tc>
        <w:tc>
          <w:tcPr>
            <w:tcW w:w="4675" w:type="dxa"/>
          </w:tcPr>
          <w:p w:rsidR="006B3907" w:rsidRDefault="00567107" w:rsidP="006B3907">
            <w:r>
              <w:t>100-295, 300-395, 400-495, 500-595, 600-695, 700-795, 800-895, 900-995,</w:t>
            </w:r>
            <w:r w:rsidR="00AA23B4">
              <w:t xml:space="preserve"> 996.</w:t>
            </w:r>
          </w:p>
        </w:tc>
      </w:tr>
      <w:tr w:rsidR="006B3907" w:rsidTr="006B3907">
        <w:tc>
          <w:tcPr>
            <w:tcW w:w="4675" w:type="dxa"/>
          </w:tcPr>
          <w:p w:rsidR="006B3907" w:rsidRDefault="008E51A1" w:rsidP="006B3907">
            <w:r>
              <w:t>DRUG_RES3</w:t>
            </w:r>
          </w:p>
        </w:tc>
        <w:tc>
          <w:tcPr>
            <w:tcW w:w="4675" w:type="dxa"/>
          </w:tcPr>
          <w:p w:rsidR="006B3907" w:rsidRDefault="00567107" w:rsidP="006B3907">
            <w:r>
              <w:t>100-295, 300-395, 400-495, 500-595, 600-695, 700-795, 800-895, 900-995,</w:t>
            </w:r>
            <w:r w:rsidR="00AA23B4">
              <w:t xml:space="preserve"> 996.</w:t>
            </w:r>
          </w:p>
        </w:tc>
      </w:tr>
      <w:tr w:rsidR="006B3907" w:rsidTr="006B3907">
        <w:tc>
          <w:tcPr>
            <w:tcW w:w="4675" w:type="dxa"/>
          </w:tcPr>
          <w:p w:rsidR="006B3907" w:rsidRDefault="008E51A1" w:rsidP="006B3907">
            <w:r>
              <w:t>STATE</w:t>
            </w:r>
          </w:p>
        </w:tc>
        <w:tc>
          <w:tcPr>
            <w:tcW w:w="4675" w:type="dxa"/>
          </w:tcPr>
          <w:p w:rsidR="006B3907" w:rsidRDefault="008E51A1" w:rsidP="006B3907">
            <w:r>
              <w:t>6, 15, 17, 33, 44, or 54</w:t>
            </w:r>
          </w:p>
        </w:tc>
      </w:tr>
      <w:tr w:rsidR="00EA7A2E" w:rsidTr="006B3907">
        <w:tc>
          <w:tcPr>
            <w:tcW w:w="4675" w:type="dxa"/>
          </w:tcPr>
          <w:p w:rsidR="00EA7A2E" w:rsidRDefault="00EA7A2E" w:rsidP="006B3907">
            <w:r>
              <w:t>LAG_HRS</w:t>
            </w:r>
          </w:p>
        </w:tc>
        <w:tc>
          <w:tcPr>
            <w:tcW w:w="4675" w:type="dxa"/>
          </w:tcPr>
          <w:p w:rsidR="00EA7A2E" w:rsidRDefault="00EA7A2E" w:rsidP="006B3907">
            <w:r>
              <w:t>0-1</w:t>
            </w:r>
          </w:p>
        </w:tc>
      </w:tr>
    </w:tbl>
    <w:p w:rsidR="006B3907" w:rsidRDefault="006B3907" w:rsidP="006B3907"/>
    <w:p w:rsidR="00EA7A2E" w:rsidRDefault="008609DF" w:rsidP="00EA7A2E">
      <w:pPr>
        <w:pStyle w:val="ListParagraph"/>
        <w:numPr>
          <w:ilvl w:val="0"/>
          <w:numId w:val="1"/>
        </w:numPr>
      </w:pPr>
      <w:r>
        <w:t>Results are stratified by age category, year, year category, alcohol level, non-alcohol drug category, and sex.</w:t>
      </w:r>
    </w:p>
    <w:tbl>
      <w:tblPr>
        <w:tblStyle w:val="TableGrid"/>
        <w:tblW w:w="0" w:type="auto"/>
        <w:tblLook w:val="04A0" w:firstRow="1" w:lastRow="0" w:firstColumn="1" w:lastColumn="0" w:noHBand="0" w:noVBand="1"/>
      </w:tblPr>
      <w:tblGrid>
        <w:gridCol w:w="2335"/>
        <w:gridCol w:w="7015"/>
      </w:tblGrid>
      <w:tr w:rsidR="008609DF" w:rsidTr="0014312F">
        <w:tc>
          <w:tcPr>
            <w:tcW w:w="2335" w:type="dxa"/>
          </w:tcPr>
          <w:p w:rsidR="008609DF" w:rsidRPr="008609DF" w:rsidRDefault="008609DF" w:rsidP="008609DF">
            <w:pPr>
              <w:rPr>
                <w:b/>
              </w:rPr>
            </w:pPr>
            <w:r>
              <w:rPr>
                <w:b/>
              </w:rPr>
              <w:t>Variable</w:t>
            </w:r>
          </w:p>
        </w:tc>
        <w:tc>
          <w:tcPr>
            <w:tcW w:w="7015" w:type="dxa"/>
          </w:tcPr>
          <w:p w:rsidR="008609DF" w:rsidRPr="008609DF" w:rsidRDefault="008609DF" w:rsidP="008609DF">
            <w:pPr>
              <w:rPr>
                <w:b/>
              </w:rPr>
            </w:pPr>
            <w:r>
              <w:rPr>
                <w:b/>
              </w:rPr>
              <w:t>Value</w:t>
            </w:r>
          </w:p>
        </w:tc>
      </w:tr>
      <w:tr w:rsidR="008609DF" w:rsidTr="0014312F">
        <w:tc>
          <w:tcPr>
            <w:tcW w:w="2335" w:type="dxa"/>
          </w:tcPr>
          <w:p w:rsidR="008609DF" w:rsidRDefault="008609DF" w:rsidP="008609DF">
            <w:r>
              <w:t>AGE</w:t>
            </w:r>
          </w:p>
        </w:tc>
        <w:tc>
          <w:tcPr>
            <w:tcW w:w="7015" w:type="dxa"/>
          </w:tcPr>
          <w:p w:rsidR="008609DF" w:rsidRDefault="0014312F" w:rsidP="008609DF">
            <w:r>
              <w:t>This variable value is given as an integer of the person’s age at the time of the crash in years. Data until 2008 categorizes the value 97 as people 97 years or older and the value 99 as unknown. Data for 2009 has values of 0-120 as the person’s age in years and 999 as unknown. Data for 2010 is the same as 2009 except the value 998 is not reported.</w:t>
            </w:r>
          </w:p>
        </w:tc>
      </w:tr>
      <w:tr w:rsidR="008609DF" w:rsidTr="0014312F">
        <w:tc>
          <w:tcPr>
            <w:tcW w:w="2335" w:type="dxa"/>
          </w:tcPr>
          <w:p w:rsidR="008609DF" w:rsidRDefault="008609DF" w:rsidP="008609DF">
            <w:r>
              <w:t>SEX</w:t>
            </w:r>
          </w:p>
        </w:tc>
        <w:tc>
          <w:tcPr>
            <w:tcW w:w="7015" w:type="dxa"/>
          </w:tcPr>
          <w:p w:rsidR="008609DF" w:rsidRDefault="0014312F" w:rsidP="008609DF">
            <w:r>
              <w:t>Sex is categorical. All years have values of 1 as male, 2 as female, and 9 as unknown. Data for 2010 has the value 8 as not reported.</w:t>
            </w:r>
          </w:p>
        </w:tc>
      </w:tr>
      <w:tr w:rsidR="008609DF" w:rsidTr="0014312F">
        <w:tc>
          <w:tcPr>
            <w:tcW w:w="2335" w:type="dxa"/>
          </w:tcPr>
          <w:p w:rsidR="008609DF" w:rsidRDefault="008609DF" w:rsidP="008609DF">
            <w:r>
              <w:t>DEATH_YR</w:t>
            </w:r>
          </w:p>
        </w:tc>
        <w:tc>
          <w:tcPr>
            <w:tcW w:w="7015" w:type="dxa"/>
          </w:tcPr>
          <w:p w:rsidR="008609DF" w:rsidRDefault="00DC2A7A" w:rsidP="008609DF">
            <w:r>
              <w:t>Data from 1998-later displays the year of the death and values of 9999 are unknown.</w:t>
            </w:r>
            <w:bookmarkStart w:id="0" w:name="_GoBack"/>
            <w:bookmarkEnd w:id="0"/>
          </w:p>
        </w:tc>
      </w:tr>
      <w:tr w:rsidR="008609DF" w:rsidTr="0014312F">
        <w:tc>
          <w:tcPr>
            <w:tcW w:w="2335" w:type="dxa"/>
          </w:tcPr>
          <w:p w:rsidR="008609DF" w:rsidRDefault="008609DF" w:rsidP="008609DF">
            <w:r>
              <w:t>ALC_RES</w:t>
            </w:r>
          </w:p>
        </w:tc>
        <w:tc>
          <w:tcPr>
            <w:tcW w:w="7015" w:type="dxa"/>
          </w:tcPr>
          <w:p w:rsidR="008609DF" w:rsidRDefault="0014312F" w:rsidP="008609DF">
            <w:r>
              <w:t xml:space="preserve">This variable is an integer and gives the blood alcohol content (BAC) test result in g/dL. The values 0-93 are the actual value of the test result. Value 94 represents BAC 0.94 or greater. </w:t>
            </w:r>
          </w:p>
        </w:tc>
      </w:tr>
      <w:tr w:rsidR="008609DF" w:rsidTr="0014312F">
        <w:tc>
          <w:tcPr>
            <w:tcW w:w="2335" w:type="dxa"/>
          </w:tcPr>
          <w:p w:rsidR="008609DF" w:rsidRDefault="008609DF" w:rsidP="008609DF">
            <w:r>
              <w:t>DRUGRES1, DRUGRES2, DRUGRES3</w:t>
            </w:r>
          </w:p>
        </w:tc>
        <w:tc>
          <w:tcPr>
            <w:tcW w:w="7015" w:type="dxa"/>
          </w:tcPr>
          <w:p w:rsidR="008609DF" w:rsidRDefault="0014312F" w:rsidP="008609DF">
            <w:r>
              <w:t>This variable has values that are categorical. 19</w:t>
            </w:r>
            <w:r w:rsidR="00AA23B4">
              <w:t>93-later data has values of 100-2</w:t>
            </w:r>
            <w:r>
              <w:t xml:space="preserve">95 as narcotic, </w:t>
            </w:r>
            <w:r w:rsidR="00AA23B4">
              <w:t xml:space="preserve">300-395 as depressant, 400-495 as stimulant, 500-595 </w:t>
            </w:r>
            <w:r w:rsidR="00AA23B4">
              <w:lastRenderedPageBreak/>
              <w:t>as hallucinogen, 600-695 as cannabinoid, 700-795 as PCP, 800-895 as anabolic steroid, 900-995 as inhalant, 996 as other drugs.</w:t>
            </w:r>
          </w:p>
        </w:tc>
      </w:tr>
      <w:tr w:rsidR="008609DF" w:rsidTr="0014312F">
        <w:tc>
          <w:tcPr>
            <w:tcW w:w="2335" w:type="dxa"/>
          </w:tcPr>
          <w:p w:rsidR="008609DF" w:rsidRDefault="008609DF" w:rsidP="008609DF"/>
        </w:tc>
        <w:tc>
          <w:tcPr>
            <w:tcW w:w="7015" w:type="dxa"/>
          </w:tcPr>
          <w:p w:rsidR="008609DF" w:rsidRDefault="008609DF" w:rsidP="008609DF"/>
        </w:tc>
      </w:tr>
      <w:tr w:rsidR="008609DF" w:rsidTr="0014312F">
        <w:tc>
          <w:tcPr>
            <w:tcW w:w="2335" w:type="dxa"/>
          </w:tcPr>
          <w:p w:rsidR="008609DF" w:rsidRDefault="008609DF" w:rsidP="008609DF"/>
        </w:tc>
        <w:tc>
          <w:tcPr>
            <w:tcW w:w="7015" w:type="dxa"/>
          </w:tcPr>
          <w:p w:rsidR="008609DF" w:rsidRDefault="008609DF" w:rsidP="008609DF"/>
        </w:tc>
      </w:tr>
    </w:tbl>
    <w:p w:rsidR="008609DF" w:rsidRDefault="008609DF" w:rsidP="008609DF"/>
    <w:sectPr w:rsidR="00860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972D0"/>
    <w:multiLevelType w:val="hybridMultilevel"/>
    <w:tmpl w:val="98543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039E6"/>
    <w:multiLevelType w:val="hybridMultilevel"/>
    <w:tmpl w:val="D83CF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CAB"/>
    <w:rsid w:val="0014312F"/>
    <w:rsid w:val="003E5327"/>
    <w:rsid w:val="00567107"/>
    <w:rsid w:val="006B3907"/>
    <w:rsid w:val="00766CAB"/>
    <w:rsid w:val="008609DF"/>
    <w:rsid w:val="008E51A1"/>
    <w:rsid w:val="00AA23B4"/>
    <w:rsid w:val="00DC2A7A"/>
    <w:rsid w:val="00EA7A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F0E1"/>
  <w15:chartTrackingRefBased/>
  <w15:docId w15:val="{9C70AF78-31A7-4CB6-ACE4-AF9A1456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CAB"/>
    <w:pPr>
      <w:ind w:left="720"/>
      <w:contextualSpacing/>
    </w:pPr>
  </w:style>
  <w:style w:type="table" w:styleId="TableGrid">
    <w:name w:val="Table Grid"/>
    <w:basedOn w:val="TableNormal"/>
    <w:uiPriority w:val="39"/>
    <w:rsid w:val="006B3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B39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Kim</dc:creator>
  <cp:keywords/>
  <dc:description/>
  <cp:lastModifiedBy>Brian Kim</cp:lastModifiedBy>
  <cp:revision>4</cp:revision>
  <dcterms:created xsi:type="dcterms:W3CDTF">2017-10-24T01:45:00Z</dcterms:created>
  <dcterms:modified xsi:type="dcterms:W3CDTF">2017-10-24T02:38:00Z</dcterms:modified>
</cp:coreProperties>
</file>