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350eb245d4b4aebe6271354497508ca0f5108fe.png"/>
            <a:graphic>
              <a:graphicData uri="http://schemas.openxmlformats.org/drawingml/2006/picture">
                <pic:pic>
                  <pic:nvPicPr>
                    <pic:cNvPr id="1" name="image-1350eb245d4b4aebe6271354497508ca0f5108f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want_these_instructions_summari_c1bd39"/>
      <w:r>
        <w:rPr>
          <w:rFonts w:eastAsia="inter" w:cs="inter" w:ascii="inter" w:hAnsi="inter"/>
          <w:b/>
          <w:color w:val="000000"/>
          <w:sz w:val="39"/>
        </w:rPr>
        <w:t xml:space="preserve">I want these instructions summarized in a file that I can just load to Antigravity which it will follow as a global instruction. Can you rephrase it to that purpose?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Confidence: Overall High; specific Antigravity behavior Medium (the “global instruction” mechanism may change over time).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concise instruction file you can paste into an Antigravity “project instructions” / “agent config” so that all apps share the same policy for the versioned subroutine.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global_instructions_shared_subrou_b9fe81"/>
      <w:r>
        <w:rPr>
          <w:rFonts w:eastAsia="inter" w:cs="inter" w:ascii="inter" w:hAnsi="inter"/>
          <w:b/>
          <w:color w:val="000000"/>
          <w:sz w:val="39"/>
        </w:rPr>
        <w:t xml:space="preserve">Global Instructions: Shared Subroutine Versioning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goal"/>
      <w:r>
        <w:rPr>
          <w:rFonts w:eastAsia="inter" w:cs="inter" w:ascii="inter" w:hAnsi="inter"/>
          <w:b/>
          <w:color w:val="000000"/>
          <w:sz w:val="24"/>
        </w:rPr>
        <w:t xml:space="preserve">Goal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There is a single shared subroutine (a library/module) hosted in its own GitHub repository.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Multiple apps use this shared subroutine, and </w:t>
      </w:r>
      <w:r>
        <w:rPr>
          <w:rFonts w:eastAsia="inter" w:cs="inter" w:ascii="inter" w:hAnsi="inter"/>
          <w:b/>
          <w:color w:val="000000"/>
        </w:rPr>
        <w:t xml:space="preserve">each app must explicitly pin the exact version</w:t>
      </w:r>
      <w:r>
        <w:rPr>
          <w:rFonts w:eastAsia="inter" w:cs="inter" w:ascii="inter" w:hAnsi="inter"/>
          <w:color w:val="000000"/>
        </w:rPr>
        <w:t xml:space="preserve"> of the subroutine it depends on (for example, app1 uses v1.0.0, app2 uses v1.2.0).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agent must never silently upgrade versions in a way that can break compatibility.</w:t>
      </w:r>
    </w:p>
    <w:p>
      <w:pPr>
        <w:spacing w:line="360" w:before="315" w:after="105" w:lineRule="auto"/>
        <w:ind w:left="-30"/>
        <w:jc w:val="left"/>
      </w:pPr>
      <w:bookmarkStart w:id="3" w:name="repository_and_versioning_rules"/>
      <w:r>
        <w:rPr>
          <w:rFonts w:eastAsia="inter" w:cs="inter" w:ascii="inter" w:hAnsi="inter"/>
          <w:b/>
          <w:color w:val="000000"/>
          <w:sz w:val="24"/>
        </w:rPr>
        <w:t xml:space="preserve">Repository and versioning rules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Treat the shared subroutine as a standalone library in a dedicated Git repository on GitHub.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semantic versioning</w:t>
      </w:r>
      <w:r>
        <w:rPr>
          <w:rFonts w:eastAsia="inter" w:cs="inter" w:ascii="inter" w:hAnsi="inter"/>
          <w:color w:val="000000"/>
          <w:sz w:val="21"/>
        </w:rPr>
        <w:t xml:space="preserve"> with the pattern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MAJOR.MINOR.PATCH</w:t>
      </w:r>
      <w:r>
        <w:rPr>
          <w:rFonts w:eastAsia="inter" w:cs="inter" w:ascii="inter" w:hAnsi="inter"/>
          <w:color w:val="000000"/>
          <w:sz w:val="21"/>
        </w:rPr>
        <w:t xml:space="preserve"> (examples: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1.0.0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1.2.0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2.0.0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release of the shared subroutine: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the version in the library’s metadata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pyproject.toml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package.json</w:t>
      </w:r>
      <w:r>
        <w:rPr>
          <w:rFonts w:eastAsia="inter" w:cs="inter" w:ascii="inter" w:hAnsi="inter"/>
          <w:color w:val="000000"/>
          <w:sz w:val="21"/>
        </w:rPr>
        <w:t xml:space="preserve">, or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VERSION</w:t>
      </w:r>
      <w:r>
        <w:rPr>
          <w:rFonts w:eastAsia="inter" w:cs="inter" w:ascii="inter" w:hAnsi="inter"/>
          <w:color w:val="000000"/>
          <w:sz w:val="21"/>
        </w:rPr>
        <w:t xml:space="preserve"> file).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Commit the changes.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and push a Git tag named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vX.Y.Z</w:t>
      </w:r>
      <w:r>
        <w:rPr>
          <w:rFonts w:eastAsia="inter" w:cs="inter" w:ascii="inter" w:hAnsi="inter"/>
          <w:color w:val="000000"/>
          <w:sz w:val="21"/>
        </w:rPr>
        <w:t xml:space="preserve"> (for example,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v1.0.0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v1.2.0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Version bump rules: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Increment </w:t>
      </w:r>
      <w:r>
        <w:rPr>
          <w:rFonts w:eastAsia="inter" w:cs="inter" w:ascii="inter" w:hAnsi="inter"/>
          <w:b/>
          <w:color w:val="000000"/>
          <w:sz w:val="21"/>
        </w:rPr>
        <w:t xml:space="preserve">PATCH</w:t>
      </w:r>
      <w:r>
        <w:rPr>
          <w:rFonts w:eastAsia="inter" w:cs="inter" w:ascii="inter" w:hAnsi="inter"/>
          <w:color w:val="000000"/>
          <w:sz w:val="21"/>
        </w:rPr>
        <w:t xml:space="preserve"> for bugfixes that do not change the public interface.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Increment </w:t>
      </w:r>
      <w:r>
        <w:rPr>
          <w:rFonts w:eastAsia="inter" w:cs="inter" w:ascii="inter" w:hAnsi="inter"/>
          <w:b/>
          <w:color w:val="000000"/>
          <w:sz w:val="21"/>
        </w:rPr>
        <w:t xml:space="preserve">MINOR</w:t>
      </w:r>
      <w:r>
        <w:rPr>
          <w:rFonts w:eastAsia="inter" w:cs="inter" w:ascii="inter" w:hAnsi="inter"/>
          <w:color w:val="000000"/>
          <w:sz w:val="21"/>
        </w:rPr>
        <w:t xml:space="preserve"> for backward‑compatible feature additions.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Increment </w:t>
      </w:r>
      <w:r>
        <w:rPr>
          <w:rFonts w:eastAsia="inter" w:cs="inter" w:ascii="inter" w:hAnsi="inter"/>
          <w:b/>
          <w:color w:val="000000"/>
          <w:sz w:val="21"/>
        </w:rPr>
        <w:t xml:space="preserve">MAJOR</w:t>
      </w:r>
      <w:r>
        <w:rPr>
          <w:rFonts w:eastAsia="inter" w:cs="inter" w:ascii="inter" w:hAnsi="inter"/>
          <w:color w:val="000000"/>
          <w:sz w:val="21"/>
        </w:rPr>
        <w:t xml:space="preserve"> when making any breaking change that can affect existing apps.</w:t>
      </w:r>
    </w:p>
    <w:p>
      <w:pPr>
        <w:spacing w:line="360" w:before="315" w:after="105" w:lineRule="auto"/>
        <w:ind w:left="-30"/>
        <w:jc w:val="left"/>
      </w:pPr>
      <w:bookmarkStart w:id="4" w:name="how_apps_must_depend_on_the_share_9019c5"/>
      <w:r>
        <w:rPr>
          <w:rFonts w:eastAsia="inter" w:cs="inter" w:ascii="inter" w:hAnsi="inter"/>
          <w:b/>
          <w:color w:val="000000"/>
          <w:sz w:val="24"/>
        </w:rPr>
        <w:t xml:space="preserve">How apps must depend on the shared subroutine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app must declare the dependency on the shared subroutine </w:t>
      </w:r>
      <w:r>
        <w:rPr>
          <w:rFonts w:eastAsia="inter" w:cs="inter" w:ascii="inter" w:hAnsi="inter"/>
          <w:b/>
          <w:color w:val="000000"/>
        </w:rPr>
        <w:t xml:space="preserve">by version</w:t>
      </w:r>
      <w:r>
        <w:rPr>
          <w:rFonts w:eastAsia="inter" w:cs="inter" w:ascii="inter" w:hAnsi="inter"/>
          <w:color w:val="000000"/>
        </w:rPr>
        <w:t xml:space="preserve">, not by a moving branch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</w:t>
      </w:r>
      <w:r>
        <w:rPr>
          <w:rFonts w:eastAsia="inter" w:cs="inter" w:ascii="inter" w:hAnsi="inter"/>
          <w:color w:val="000000"/>
        </w:rPr>
        <w:t xml:space="preserve">. The agent should implement and preserve this behavior.</w:t>
      </w:r>
    </w:p>
    <w:p>
      <w:pPr>
        <w:spacing w:line="360" w:before="315" w:after="105" w:lineRule="auto"/>
        <w:ind w:left="-30"/>
        <w:jc w:val="left"/>
      </w:pPr>
      <w:bookmarkStart w:id="5" w:name="if_the_app_is_python"/>
      <w:r>
        <w:rPr>
          <w:rFonts w:eastAsia="inter" w:cs="inter" w:ascii="inter" w:hAnsi="inter"/>
          <w:b/>
          <w:color w:val="000000"/>
          <w:sz w:val="24"/>
        </w:rPr>
        <w:t xml:space="preserve">If the app is Python</w:t>
      </w:r>
      <w:bookmarkEnd w:id="5"/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The app must depend on the shared subroutine using a Git-based requirement string that pins to a specific tag or commit.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inter" w:cs="inter" w:ascii="inter" w:hAnsi="inter"/>
          <w:color w:val="000000"/>
          <w:sz w:val="21"/>
        </w:rPr>
        <w:t xml:space="preserve">, use the form:</w:t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To pin to tag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v1.0.0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shared-subroutine @ git+https://github.com/OWNER/shared-subroutine.git@v1.0.0</w:t>
        <w:br/>
        <w:t xml:space="preserve"/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To pin to tag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v1.2.0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shared-subroutine @ git+https://github.com/OWNER/shared-subroutine.git@v1.2.0</w:t>
        <w:br/>
        <w:t xml:space="preserve"/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When updating the shared subroutine version in an app: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Edit only this line to the desired tag or commit.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Reinstall dependencies.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tests to confirm compatibility before committing.</w:t>
      </w:r>
    </w:p>
    <w:p>
      <w:pPr>
        <w:spacing w:line="360" w:before="315" w:after="105" w:lineRule="auto"/>
        <w:ind w:left="-30"/>
        <w:jc w:val="left"/>
      </w:pPr>
      <w:bookmarkStart w:id="6" w:name="if_the_app_is_node_typescript"/>
      <w:r>
        <w:rPr>
          <w:rFonts w:eastAsia="inter" w:cs="inter" w:ascii="inter" w:hAnsi="inter"/>
          <w:b/>
          <w:color w:val="000000"/>
          <w:sz w:val="24"/>
        </w:rPr>
        <w:t xml:space="preserve">If the app is Node/TypeScript</w:t>
      </w:r>
      <w:bookmarkEnd w:id="6"/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The app must depend on the shared subroutine via a Git URL that pins to a tag or commit.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package.json</w:t>
      </w:r>
      <w:r>
        <w:rPr>
          <w:rFonts w:eastAsia="inter" w:cs="inter" w:ascii="inter" w:hAnsi="inter"/>
          <w:color w:val="000000"/>
          <w:sz w:val="21"/>
        </w:rPr>
        <w:t xml:space="preserve">, use: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"dependencies"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"shared-subroutine"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"git+https://github.com/OWNER/shared-subroutine.git#v1.0.0"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To change versions, update the fragment (for example,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#v1.2.0</w:t>
      </w:r>
      <w:r>
        <w:rPr>
          <w:rFonts w:eastAsia="inter" w:cs="inter" w:ascii="inter" w:hAnsi="inter"/>
          <w:color w:val="000000"/>
          <w:sz w:val="21"/>
        </w:rPr>
        <w:t xml:space="preserve">) and run the appropriate install command, then run tests.</w:t>
      </w:r>
    </w:p>
    <w:p>
      <w:pPr>
        <w:spacing w:line="360" w:before="315" w:after="105" w:lineRule="auto"/>
        <w:ind w:left="-30"/>
        <w:jc w:val="left"/>
      </w:pPr>
      <w:bookmarkStart w:id="7" w:name="if_using_a_git_submodule"/>
      <w:r>
        <w:rPr>
          <w:rFonts w:eastAsia="inter" w:cs="inter" w:ascii="inter" w:hAnsi="inter"/>
          <w:b/>
          <w:color w:val="000000"/>
          <w:sz w:val="24"/>
        </w:rPr>
        <w:t xml:space="preserve">If using a Git submodule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the project uses Git submodules for the shared subroutine: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the shared subroutine as a submodule at a fixed path, for example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libs/shared-subroutine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submodule must be checked out at a specific tag or commit, not at a moving branch.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updating the version: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Change the submodule to the new tag or commit.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Commit the updated submodule reference in the app’s repository.</w:t>
      </w:r>
    </w:p>
    <w:p>
      <w:pPr>
        <w:spacing w:line="360" w:before="315" w:after="105" w:lineRule="auto"/>
        <w:ind w:left="-30"/>
        <w:jc w:val="left"/>
      </w:pPr>
      <w:bookmarkStart w:id="8" w:name="agent_behavior_requirements"/>
      <w:r>
        <w:rPr>
          <w:rFonts w:eastAsia="inter" w:cs="inter" w:ascii="inter" w:hAnsi="inter"/>
          <w:b/>
          <w:color w:val="000000"/>
          <w:sz w:val="24"/>
        </w:rPr>
        <w:t xml:space="preserve">Agent behavior requirements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working in any app that uses the shared subroutine, the agent must follow these rules: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Never</w:t>
      </w:r>
      <w:r>
        <w:rPr>
          <w:rFonts w:eastAsia="inter" w:cs="inter" w:ascii="inter" w:hAnsi="inter"/>
          <w:color w:val="000000"/>
          <w:sz w:val="21"/>
        </w:rPr>
        <w:t xml:space="preserve"> change the version of the shared subroutine automatically.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change the pinned version if explicitly requested (for example, “upgrade this app from v1.0.0 to v1.2.0 of the shared subroutine”).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adding the shared subroutine to a new app: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Ask (or infer from context) which version tag to use.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the dependency using a version‑pinned reference as described above.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modifying the shared subroutine library itself: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Keep the public API as stable as possible.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a change is breaking, bump the </w:t>
      </w:r>
      <w:r>
        <w:rPr>
          <w:rFonts w:eastAsia="inter" w:cs="inter" w:ascii="inter" w:hAnsi="inter"/>
          <w:b/>
          <w:color w:val="000000"/>
          <w:sz w:val="21"/>
        </w:rPr>
        <w:t xml:space="preserve">MAJOR</w:t>
      </w:r>
      <w:r>
        <w:rPr>
          <w:rFonts w:eastAsia="inter" w:cs="inter" w:ascii="inter" w:hAnsi="inter"/>
          <w:color w:val="000000"/>
          <w:sz w:val="21"/>
        </w:rPr>
        <w:t xml:space="preserve"> version and document the breaking change.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After each release, tag the commit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vX.Y.Z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asked to “update all apps to the latest compatible version”: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 each app’s current pinned version.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Propose the new version for each app and summarize the changes between the old and new versions.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version changes only after explicit confirmation.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all times, maintain a clear mapping: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app, record which shared subroutine version it is pinned to.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 configuration or documentation files (for example, a small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DEPENDENCIES.md</w:t>
      </w:r>
      <w:r>
        <w:rPr>
          <w:rFonts w:eastAsia="inter" w:cs="inter" w:ascii="inter" w:hAnsi="inter"/>
          <w:color w:val="000000"/>
          <w:sz w:val="21"/>
        </w:rPr>
        <w:t xml:space="preserve"> or a top‑level README section) that state the chosen version.</w:t>
      </w:r>
    </w:p>
    <w:p>
      <w:pPr>
        <w:spacing w:line="360" w:before="315" w:after="105" w:lineRule="auto"/>
        <w:ind w:left="-30"/>
        <w:jc w:val="left"/>
      </w:pPr>
      <w:bookmarkStart w:id="9" w:name="summary_for_antigravity"/>
      <w:r>
        <w:rPr>
          <w:rFonts w:eastAsia="inter" w:cs="inter" w:ascii="inter" w:hAnsi="inter"/>
          <w:b/>
          <w:color w:val="000000"/>
          <w:sz w:val="24"/>
        </w:rPr>
        <w:t xml:space="preserve">Summary for Antigravity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one dedicated GitHub repo</w:t>
      </w:r>
      <w:r>
        <w:rPr>
          <w:rFonts w:eastAsia="inter" w:cs="inter" w:ascii="inter" w:hAnsi="inter"/>
          <w:color w:val="000000"/>
          <w:sz w:val="21"/>
        </w:rPr>
        <w:t xml:space="preserve"> for the shared subroutine.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Release versions using </w:t>
      </w:r>
      <w:r>
        <w:rPr>
          <w:rFonts w:eastAsia="inter" w:cs="inter" w:ascii="inter" w:hAnsi="inter"/>
          <w:b/>
          <w:color w:val="000000"/>
          <w:sz w:val="21"/>
        </w:rPr>
        <w:t xml:space="preserve">semantic versioning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Git tags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app must </w:t>
      </w:r>
      <w:r>
        <w:rPr>
          <w:rFonts w:eastAsia="inter" w:cs="inter" w:ascii="inter" w:hAnsi="inter"/>
          <w:b/>
          <w:color w:val="000000"/>
          <w:sz w:val="21"/>
        </w:rPr>
        <w:t xml:space="preserve">pin</w:t>
      </w:r>
      <w:r>
        <w:rPr>
          <w:rFonts w:eastAsia="inter" w:cs="inter" w:ascii="inter" w:hAnsi="inter"/>
          <w:color w:val="000000"/>
          <w:sz w:val="21"/>
        </w:rPr>
        <w:t xml:space="preserve"> the shared subroutine to a </w:t>
      </w:r>
      <w:r>
        <w:rPr>
          <w:rFonts w:eastAsia="inter" w:cs="inter" w:ascii="inter" w:hAnsi="inter"/>
          <w:b/>
          <w:color w:val="000000"/>
          <w:sz w:val="21"/>
        </w:rPr>
        <w:t xml:space="preserve">specific tag or commit</w:t>
      </w:r>
      <w:r>
        <w:rPr>
          <w:rFonts w:eastAsia="inter" w:cs="inter" w:ascii="inter" w:hAnsi="inter"/>
          <w:color w:val="000000"/>
          <w:sz w:val="21"/>
        </w:rPr>
        <w:t xml:space="preserve"> through its dependency system (Python, Node, or submodule).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agent must not upgrade versions silently; version changes must be explicit, traceable, and tested.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save this as, for example,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global_shared_subroutine_policy.md</w:t>
      </w:r>
      <w:r>
        <w:rPr>
          <w:rFonts w:eastAsia="inter" w:cs="inter" w:ascii="inter" w:hAnsi="inter"/>
          <w:color w:val="000000"/>
        </w:rPr>
        <w:t xml:space="preserve"> and load it into Antigravity as a global instruction file.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350eb245d4b4aebe6271354497508ca0f5108f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2025-12-21T12:30:36.261Z</dcterms:created>
  <dcterms:modified xsi:type="dcterms:W3CDTF">2025-12-21T12:30:36.261Z</dcterms:modified>
</cp:coreProperties>
</file>