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1A0A00" w14:textId="77777777" w:rsidR="00432FFA" w:rsidRPr="00432FFA" w:rsidRDefault="41704953" w:rsidP="00432FFA">
      <w:pPr>
        <w:spacing w:before="100" w:beforeAutospacing="1" w:after="100" w:afterAutospacing="1" w:line="240" w:lineRule="auto"/>
        <w:outlineLvl w:val="0"/>
        <w:rPr>
          <w:rFonts w:ascii="TT Norms Pro VF" w:eastAsia="Times New Roman" w:hAnsi="TT Norms Pro VF" w:cs="Times New Roman"/>
          <w:color w:val="000000"/>
          <w:kern w:val="36"/>
          <w:lang w:eastAsia="de-DE"/>
          <w14:ligatures w14:val="none"/>
        </w:rPr>
      </w:pPr>
      <w:r w:rsidRPr="00432FFA">
        <w:rPr>
          <w:rFonts w:ascii="TT Norms Pro VF" w:eastAsia="Times New Roman" w:hAnsi="TT Norms Pro VF" w:cs="Times New Roman"/>
          <w:color w:val="000000"/>
          <w:kern w:val="36"/>
          <w:lang w:eastAsia="de-DE"/>
          <w14:ligatures w14:val="none"/>
        </w:rPr>
        <w:t>TECHNISCHES DATENBLATT – ENTWURF</w:t>
      </w:r>
    </w:p>
    <w:p w14:paraId="34C9E043" w14:textId="77777777" w:rsidR="00432FFA" w:rsidRPr="00432FFA" w:rsidRDefault="3DF5B50F" w:rsidP="08A148AF">
      <w:p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proofErr w:type="spellStart"/>
      <w:r w:rsidRPr="00432FFA">
        <w:rPr>
          <w:rFonts w:ascii="TT Norms Pro VF" w:eastAsia="Times New Roman" w:hAnsi="TT Norms Pro VF" w:cs="Times New Roman"/>
          <w:color w:val="000000"/>
          <w:kern w:val="0"/>
          <w:lang w:eastAsia="de-DE"/>
          <w14:ligatures w14:val="none"/>
        </w:rPr>
        <w:t>NovuSticks</w:t>
      </w:r>
      <w:proofErr w:type="spellEnd"/>
      <w:r w:rsidR="00432FFA" w:rsidRPr="00432FFA">
        <w:rPr>
          <w:rFonts w:ascii="TT Norms Pro VF" w:eastAsia="Times New Roman" w:hAnsi="TT Norms Pro VF" w:cs="Times New Roman"/>
          <w:color w:val="000000"/>
          <w:kern w:val="0"/>
          <w:lang w:eastAsia="de-DE"/>
          <w14:ligatures w14:val="none"/>
        </w:rPr>
        <w:br/>
      </w:r>
      <w:r w:rsidRPr="00432FFA">
        <w:rPr>
          <w:rFonts w:ascii="TT Norms Pro VF" w:eastAsia="Times New Roman" w:hAnsi="TT Norms Pro VF" w:cs="Times New Roman"/>
          <w:color w:val="000000"/>
          <w:kern w:val="0"/>
          <w:lang w:eastAsia="de-DE"/>
          <w14:ligatures w14:val="none"/>
        </w:rPr>
        <w:t>Hydrophobierende Faserstäbchen für nachträgliche Horizontalsperren</w:t>
      </w:r>
    </w:p>
    <w:p w14:paraId="3FAD45E7" w14:textId="77777777" w:rsidR="00432FFA" w:rsidRPr="00432FFA" w:rsidRDefault="00432FFA" w:rsidP="00432FFA">
      <w:pPr>
        <w:spacing w:before="100" w:beforeAutospacing="1" w:after="100" w:afterAutospacing="1" w:line="240" w:lineRule="auto"/>
        <w:outlineLvl w:val="1"/>
        <w:rPr>
          <w:rFonts w:ascii="TT Norms Pro VF" w:eastAsia="Times New Roman" w:hAnsi="TT Norms Pro VF" w:cs="Times New Roman"/>
          <w:color w:val="000000"/>
          <w:kern w:val="0"/>
          <w:lang w:eastAsia="de-DE"/>
          <w14:ligatures w14:val="none"/>
        </w:rPr>
      </w:pPr>
      <w:r w:rsidRPr="00432FFA">
        <w:rPr>
          <w:rFonts w:ascii="TT Norms Pro VF" w:eastAsia="Times New Roman" w:hAnsi="TT Norms Pro VF" w:cs="Times New Roman"/>
          <w:color w:val="000000"/>
          <w:kern w:val="0"/>
          <w:lang w:eastAsia="de-DE"/>
          <w14:ligatures w14:val="none"/>
        </w:rPr>
        <w:t>Produktbeschreibung</w:t>
      </w:r>
    </w:p>
    <w:p w14:paraId="755F8768" w14:textId="57BB4C38" w:rsidR="00432FFA" w:rsidRPr="00432FFA" w:rsidRDefault="27241381" w:rsidP="0123F6A6">
      <w:p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432FFA">
        <w:rPr>
          <w:rFonts w:ascii="TT Norms Pro VF" w:eastAsia="Times New Roman" w:hAnsi="TT Norms Pro VF" w:cs="Times New Roman"/>
          <w:color w:val="000000"/>
          <w:kern w:val="0"/>
          <w:lang w:eastAsia="de-DE"/>
          <w14:ligatures w14:val="none"/>
        </w:rPr>
        <w:t xml:space="preserve">NovuSticks sind mit wasserabweisendem Material getränkte Faserstäbchen zur nachträglichen Herstellung einer Horizontalsperre im Mauerwerk. Sie werden in vorbereitete Bohrlöcher in einer durchgehenden Lagerfuge eingesetzt. Der hydrophobierende Wirkstoff verteilt sich vom Stäbchen aus in die angrenzenden kapillaraktiven Bereiche des umgebenden Mauerwerks und bildet im Bereich der </w:t>
      </w:r>
      <w:r w:rsidRPr="0123F6A6">
        <w:rPr>
          <w:rFonts w:ascii="TT Norms Pro VF" w:eastAsia="Times New Roman" w:hAnsi="TT Norms Pro VF" w:cs="Times New Roman"/>
          <w:color w:val="000000" w:themeColor="text1"/>
          <w:lang w:eastAsia="de-DE"/>
        </w:rPr>
        <w:t>Bohrreihe eine wasserabweisende Sperrzone. Das Produkt eignet sich für Mauerwerk, das aufgrund einer fehlenden oder nicht ausreichend wirksamen Horizontalsperre von kapillar aufsteigender Feuchtigkeit betroffen ist.</w:t>
      </w:r>
    </w:p>
    <w:p w14:paraId="6CDA8E79" w14:textId="77777777" w:rsidR="00432FFA" w:rsidRPr="00432FFA" w:rsidRDefault="5C71E3CD" w:rsidP="0123F6A6">
      <w:pPr>
        <w:spacing w:before="100" w:beforeAutospacing="1" w:after="100" w:afterAutospacing="1" w:line="240" w:lineRule="auto"/>
        <w:outlineLvl w:val="1"/>
        <w:rPr>
          <w:rFonts w:ascii="TT Norms Pro VF" w:eastAsia="Times New Roman" w:hAnsi="TT Norms Pro VF" w:cs="Times New Roman"/>
          <w:color w:val="000000"/>
          <w:kern w:val="0"/>
          <w:lang w:eastAsia="de-DE"/>
          <w14:ligatures w14:val="none"/>
        </w:rPr>
      </w:pPr>
      <w:r w:rsidRPr="00432FFA">
        <w:rPr>
          <w:rFonts w:ascii="TT Norms Pro VF" w:eastAsia="Times New Roman" w:hAnsi="TT Norms Pro VF" w:cs="Times New Roman"/>
          <w:color w:val="000000"/>
          <w:kern w:val="0"/>
          <w:lang w:eastAsia="de-DE"/>
          <w14:ligatures w14:val="none"/>
        </w:rPr>
        <w:t>Vorteile</w:t>
      </w:r>
    </w:p>
    <w:p w14:paraId="3378F124" w14:textId="00B2E674" w:rsidR="00432FFA" w:rsidRPr="00432FFA" w:rsidRDefault="1E320C42" w:rsidP="62810D8E">
      <w:p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432FFA">
        <w:rPr>
          <w:rFonts w:ascii="TT Norms Pro VF" w:eastAsia="Times New Roman" w:hAnsi="TT Norms Pro VF" w:cs="Times New Roman"/>
          <w:color w:val="000000"/>
          <w:kern w:val="0"/>
          <w:lang w:eastAsia="de-DE"/>
          <w14:ligatures w14:val="none"/>
        </w:rPr>
        <w:t>• Saubere Anwendung</w:t>
      </w:r>
      <w:r w:rsidR="00432FFA">
        <w:br/>
      </w:r>
      <w:r w:rsidRPr="0123F6A6">
        <w:rPr>
          <w:rFonts w:ascii="TT Norms Pro VF" w:eastAsia="Times New Roman" w:hAnsi="TT Norms Pro VF" w:cs="Times New Roman"/>
          <w:color w:val="000000"/>
          <w:kern w:val="0"/>
          <w:lang w:eastAsia="de-DE"/>
          <w14:ligatures w14:val="none"/>
        </w:rPr>
        <w:t xml:space="preserve">• </w:t>
      </w:r>
      <w:r w:rsidR="19567D10" w:rsidRPr="0123F6A6">
        <w:rPr>
          <w:rFonts w:ascii="TT Norms Pro VF" w:eastAsia="Times New Roman" w:hAnsi="TT Norms Pro VF" w:cs="Times New Roman"/>
          <w:color w:val="000000" w:themeColor="text1"/>
          <w:lang w:eastAsia="de-DE"/>
        </w:rPr>
        <w:t>Einfache Dosierung</w:t>
      </w:r>
      <w:r w:rsidR="00432FFA">
        <w:br/>
      </w:r>
      <w:r w:rsidRPr="62810D8E">
        <w:rPr>
          <w:rFonts w:ascii="TT Norms Pro VF" w:eastAsia="Times New Roman" w:hAnsi="TT Norms Pro VF" w:cs="Times New Roman"/>
          <w:color w:val="000000" w:themeColor="text1"/>
          <w:lang w:eastAsia="de-DE"/>
        </w:rPr>
        <w:t>• Planbarer Materialverbrauch</w:t>
      </w:r>
      <w:r w:rsidR="00432FFA">
        <w:br/>
      </w:r>
      <w:r w:rsidRPr="62810D8E">
        <w:rPr>
          <w:rFonts w:ascii="TT Norms Pro VF" w:eastAsia="Times New Roman" w:hAnsi="TT Norms Pro VF" w:cs="Times New Roman"/>
          <w:color w:val="000000" w:themeColor="text1"/>
          <w:lang w:eastAsia="de-DE"/>
        </w:rPr>
        <w:t>• Ohne Injektionsgerät einsetzbar</w:t>
      </w:r>
      <w:r w:rsidR="00432FFA">
        <w:br/>
      </w:r>
      <w:r w:rsidRPr="62810D8E">
        <w:rPr>
          <w:rFonts w:ascii="TT Norms Pro VF" w:eastAsia="Times New Roman" w:hAnsi="TT Norms Pro VF" w:cs="Times New Roman"/>
          <w:color w:val="000000" w:themeColor="text1"/>
          <w:lang w:eastAsia="de-DE"/>
        </w:rPr>
        <w:t>• Flexible Längenanpassung</w:t>
      </w:r>
      <w:r w:rsidR="3AE04D94" w:rsidRPr="62810D8E">
        <w:rPr>
          <w:rFonts w:ascii="TT Norms Pro VF" w:eastAsia="Times New Roman" w:hAnsi="TT Norms Pro VF" w:cs="Times New Roman"/>
          <w:color w:val="000000" w:themeColor="text1"/>
          <w:lang w:eastAsia="de-DE"/>
        </w:rPr>
        <w:t xml:space="preserve"> </w:t>
      </w:r>
      <w:r w:rsidR="00432FFA">
        <w:br/>
      </w:r>
      <w:r w:rsidR="2661B713" w:rsidRPr="0123F6A6">
        <w:rPr>
          <w:rFonts w:ascii="TT Norms Pro VF" w:eastAsia="Times New Roman" w:hAnsi="TT Norms Pro VF" w:cs="Times New Roman"/>
          <w:color w:val="000000" w:themeColor="text1"/>
          <w:lang w:eastAsia="de-DE"/>
        </w:rPr>
        <w:t>• Gebrauchsfertig</w:t>
      </w:r>
      <w:r w:rsidR="00652E0F">
        <w:rPr>
          <w:rFonts w:ascii="TT Norms Pro VF" w:eastAsia="Times New Roman" w:hAnsi="TT Norms Pro VF" w:cs="Times New Roman"/>
          <w:color w:val="000000" w:themeColor="text1"/>
          <w:lang w:eastAsia="de-DE"/>
        </w:rPr>
        <w:br/>
        <w:t>- WTA zertifizierte Wirkung</w:t>
      </w:r>
    </w:p>
    <w:p w14:paraId="586AD3D0" w14:textId="77777777" w:rsidR="00432FFA" w:rsidRPr="00432FFA" w:rsidRDefault="5C71E3CD" w:rsidP="0123F6A6">
      <w:pPr>
        <w:spacing w:before="100" w:beforeAutospacing="1" w:after="100" w:afterAutospacing="1" w:line="240" w:lineRule="auto"/>
        <w:outlineLvl w:val="1"/>
        <w:rPr>
          <w:rFonts w:ascii="TT Norms Pro VF" w:eastAsia="Times New Roman" w:hAnsi="TT Norms Pro VF" w:cs="Times New Roman"/>
          <w:color w:val="000000"/>
          <w:kern w:val="0"/>
          <w:lang w:eastAsia="de-DE"/>
          <w14:ligatures w14:val="none"/>
        </w:rPr>
      </w:pPr>
      <w:r w:rsidRPr="00432FFA">
        <w:rPr>
          <w:rFonts w:ascii="TT Norms Pro VF" w:eastAsia="Times New Roman" w:hAnsi="TT Norms Pro VF" w:cs="Times New Roman"/>
          <w:color w:val="000000"/>
          <w:kern w:val="0"/>
          <w:lang w:eastAsia="de-DE"/>
          <w14:ligatures w14:val="none"/>
        </w:rPr>
        <w:t>Eigenschaften</w:t>
      </w:r>
    </w:p>
    <w:p w14:paraId="154CBE50" w14:textId="20A6EC6F" w:rsidR="00432FFA" w:rsidRPr="00432FFA" w:rsidRDefault="6FA413B6" w:rsidP="26B51AF9">
      <w:p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432FFA">
        <w:rPr>
          <w:rFonts w:ascii="TT Norms Pro VF" w:eastAsia="Times New Roman" w:hAnsi="TT Norms Pro VF" w:cs="Times New Roman"/>
          <w:color w:val="000000"/>
          <w:kern w:val="0"/>
          <w:lang w:eastAsia="de-DE"/>
          <w14:ligatures w14:val="none"/>
        </w:rPr>
        <w:t>• Hydrophobierend</w:t>
      </w:r>
      <w:r w:rsidR="00432FFA">
        <w:br/>
      </w:r>
      <w:r w:rsidRPr="00432FFA">
        <w:rPr>
          <w:rFonts w:ascii="TT Norms Pro VF" w:eastAsia="Times New Roman" w:hAnsi="TT Norms Pro VF" w:cs="Times New Roman"/>
          <w:color w:val="000000"/>
          <w:kern w:val="0"/>
          <w:lang w:eastAsia="de-DE"/>
          <w14:ligatures w14:val="none"/>
        </w:rPr>
        <w:t>• Faserbasiert</w:t>
      </w:r>
      <w:r w:rsidR="00432FFA">
        <w:br/>
      </w:r>
      <w:r w:rsidRPr="05EB92D9">
        <w:rPr>
          <w:rFonts w:ascii="TT Norms Pro VF" w:eastAsia="Times New Roman" w:hAnsi="TT Norms Pro VF" w:cs="Times New Roman"/>
          <w:color w:val="000000" w:themeColor="text1"/>
          <w:lang w:eastAsia="de-DE"/>
        </w:rPr>
        <w:t>• Feste Stäbchenform</w:t>
      </w:r>
      <w:r w:rsidR="00432FFA">
        <w:br/>
      </w:r>
      <w:r w:rsidRPr="05EB92D9">
        <w:rPr>
          <w:rFonts w:ascii="TT Norms Pro VF" w:eastAsia="Times New Roman" w:hAnsi="TT Norms Pro VF" w:cs="Times New Roman"/>
          <w:color w:val="000000" w:themeColor="text1"/>
          <w:lang w:eastAsia="de-DE"/>
        </w:rPr>
        <w:t xml:space="preserve">• </w:t>
      </w:r>
      <w:r w:rsidR="00D94313">
        <w:rPr>
          <w:rFonts w:ascii="TT Norms Pro VF" w:eastAsia="Times New Roman" w:hAnsi="TT Norms Pro VF" w:cs="Times New Roman"/>
          <w:color w:val="000000" w:themeColor="text1"/>
          <w:lang w:eastAsia="de-DE"/>
        </w:rPr>
        <w:t>Wirkstoff</w:t>
      </w:r>
      <w:r w:rsidRPr="05EB92D9">
        <w:rPr>
          <w:rFonts w:ascii="TT Norms Pro VF" w:eastAsia="Times New Roman" w:hAnsi="TT Norms Pro VF" w:cs="Times New Roman"/>
          <w:color w:val="000000" w:themeColor="text1"/>
          <w:lang w:eastAsia="de-DE"/>
        </w:rPr>
        <w:t>getränkt</w:t>
      </w:r>
      <w:r w:rsidR="00432FFA">
        <w:br/>
      </w:r>
      <w:r w:rsidRPr="05EB92D9">
        <w:rPr>
          <w:rFonts w:ascii="TT Norms Pro VF" w:eastAsia="Times New Roman" w:hAnsi="TT Norms Pro VF" w:cs="Times New Roman"/>
          <w:color w:val="000000" w:themeColor="text1"/>
          <w:lang w:eastAsia="de-DE"/>
        </w:rPr>
        <w:t xml:space="preserve">• </w:t>
      </w:r>
      <w:r w:rsidR="3C75A66E" w:rsidRPr="64C941D0">
        <w:rPr>
          <w:rFonts w:ascii="TT Norms Pro VF" w:eastAsia="Times New Roman" w:hAnsi="TT Norms Pro VF" w:cs="Times New Roman"/>
          <w:color w:val="000000" w:themeColor="text1"/>
          <w:lang w:eastAsia="de-DE"/>
        </w:rPr>
        <w:t>Zuschneidbar</w:t>
      </w:r>
    </w:p>
    <w:p w14:paraId="3C2DBE2E" w14:textId="77777777" w:rsidR="00432FFA" w:rsidRPr="00432FFA" w:rsidRDefault="00432FFA" w:rsidP="00432FFA">
      <w:pPr>
        <w:spacing w:before="100" w:beforeAutospacing="1" w:after="100" w:afterAutospacing="1" w:line="240" w:lineRule="auto"/>
        <w:outlineLvl w:val="1"/>
        <w:rPr>
          <w:rFonts w:ascii="TT Norms Pro VF" w:eastAsia="Times New Roman" w:hAnsi="TT Norms Pro VF" w:cs="Times New Roman"/>
          <w:color w:val="000000"/>
          <w:kern w:val="0"/>
          <w:lang w:eastAsia="de-DE"/>
          <w14:ligatures w14:val="none"/>
        </w:rPr>
      </w:pPr>
      <w:r w:rsidRPr="00432FFA">
        <w:rPr>
          <w:rFonts w:ascii="TT Norms Pro VF" w:eastAsia="Times New Roman" w:hAnsi="TT Norms Pro VF" w:cs="Times New Roman"/>
          <w:color w:val="000000"/>
          <w:kern w:val="0"/>
          <w:lang w:eastAsia="de-DE"/>
          <w14:ligatures w14:val="none"/>
        </w:rPr>
        <w:t>Technische Daten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2"/>
        <w:gridCol w:w="2514"/>
      </w:tblGrid>
      <w:tr w:rsidR="00432FFA" w:rsidRPr="00432FFA" w14:paraId="75D390FA" w14:textId="77777777" w:rsidTr="52B0356E">
        <w:trPr>
          <w:tblHeader/>
          <w:tblCellSpacing w:w="15" w:type="dxa"/>
        </w:trPr>
        <w:tc>
          <w:tcPr>
            <w:tcW w:w="4917" w:type="dxa"/>
            <w:vAlign w:val="center"/>
            <w:hideMark/>
          </w:tcPr>
          <w:p w14:paraId="41E5D09D" w14:textId="77777777" w:rsidR="00432FFA" w:rsidRPr="00432FFA" w:rsidRDefault="00432FFA" w:rsidP="00432FFA">
            <w:pPr>
              <w:spacing w:after="0" w:line="240" w:lineRule="auto"/>
              <w:jc w:val="center"/>
              <w:rPr>
                <w:rFonts w:ascii="TT Norms Pro VF" w:eastAsia="Times New Roman" w:hAnsi="TT Norms Pro VF" w:cs="Times New Roman"/>
                <w:kern w:val="0"/>
                <w:lang w:eastAsia="de-DE"/>
                <w14:ligatures w14:val="none"/>
              </w:rPr>
            </w:pPr>
            <w:r w:rsidRPr="00432FFA">
              <w:rPr>
                <w:rFonts w:ascii="TT Norms Pro VF" w:eastAsia="Times New Roman" w:hAnsi="TT Norms Pro VF" w:cs="Times New Roman"/>
                <w:kern w:val="0"/>
                <w:lang w:eastAsia="de-DE"/>
                <w14:ligatures w14:val="none"/>
              </w:rPr>
              <w:t>Parameter</w:t>
            </w:r>
          </w:p>
        </w:tc>
        <w:tc>
          <w:tcPr>
            <w:tcW w:w="2469" w:type="dxa"/>
            <w:vAlign w:val="center"/>
            <w:hideMark/>
          </w:tcPr>
          <w:p w14:paraId="2880F213" w14:textId="77777777" w:rsidR="00432FFA" w:rsidRPr="00432FFA" w:rsidRDefault="00432FFA" w:rsidP="00432FFA">
            <w:pPr>
              <w:spacing w:after="0" w:line="240" w:lineRule="auto"/>
              <w:jc w:val="center"/>
              <w:rPr>
                <w:rFonts w:ascii="TT Norms Pro VF" w:eastAsia="Times New Roman" w:hAnsi="TT Norms Pro VF" w:cs="Times New Roman"/>
                <w:kern w:val="0"/>
                <w:lang w:eastAsia="de-DE"/>
                <w14:ligatures w14:val="none"/>
              </w:rPr>
            </w:pPr>
            <w:r w:rsidRPr="00432FFA">
              <w:rPr>
                <w:rFonts w:ascii="TT Norms Pro VF" w:eastAsia="Times New Roman" w:hAnsi="TT Norms Pro VF" w:cs="Times New Roman"/>
                <w:kern w:val="0"/>
                <w:lang w:eastAsia="de-DE"/>
                <w14:ligatures w14:val="none"/>
              </w:rPr>
              <w:t>Wert</w:t>
            </w:r>
          </w:p>
        </w:tc>
      </w:tr>
      <w:tr w:rsidR="00432FFA" w:rsidRPr="00432FFA" w14:paraId="08936B5A" w14:textId="77777777" w:rsidTr="52B0356E">
        <w:trPr>
          <w:tblCellSpacing w:w="15" w:type="dxa"/>
        </w:trPr>
        <w:tc>
          <w:tcPr>
            <w:tcW w:w="4917" w:type="dxa"/>
            <w:vAlign w:val="center"/>
            <w:hideMark/>
          </w:tcPr>
          <w:p w14:paraId="506DAB00" w14:textId="77777777" w:rsidR="00432FFA" w:rsidRPr="00432FFA" w:rsidRDefault="00432FFA" w:rsidP="00432FFA">
            <w:pPr>
              <w:spacing w:after="0" w:line="240" w:lineRule="auto"/>
              <w:rPr>
                <w:rFonts w:ascii="TT Norms Pro VF" w:eastAsia="Times New Roman" w:hAnsi="TT Norms Pro VF" w:cs="Times New Roman"/>
                <w:kern w:val="0"/>
                <w:lang w:eastAsia="de-DE"/>
                <w14:ligatures w14:val="none"/>
              </w:rPr>
            </w:pPr>
            <w:r w:rsidRPr="00432FFA">
              <w:rPr>
                <w:rFonts w:ascii="TT Norms Pro VF" w:eastAsia="Times New Roman" w:hAnsi="TT Norms Pro VF" w:cs="Times New Roman"/>
                <w:kern w:val="0"/>
                <w:lang w:eastAsia="de-DE"/>
                <w14:ligatures w14:val="none"/>
              </w:rPr>
              <w:t>Produktart</w:t>
            </w:r>
          </w:p>
        </w:tc>
        <w:tc>
          <w:tcPr>
            <w:tcW w:w="2469" w:type="dxa"/>
            <w:vAlign w:val="center"/>
            <w:hideMark/>
          </w:tcPr>
          <w:p w14:paraId="1A45F34C" w14:textId="40164321" w:rsidR="00432FFA" w:rsidRPr="00432FFA" w:rsidRDefault="4FE9FF5A" w:rsidP="00432FFA">
            <w:pPr>
              <w:spacing w:after="0" w:line="240" w:lineRule="auto"/>
              <w:rPr>
                <w:rFonts w:ascii="TT Norms Pro VF" w:eastAsia="Times New Roman" w:hAnsi="TT Norms Pro VF" w:cs="Times New Roman"/>
                <w:kern w:val="0"/>
                <w:lang w:eastAsia="de-DE"/>
                <w14:ligatures w14:val="none"/>
              </w:rPr>
            </w:pPr>
            <w:r w:rsidRPr="00432FFA">
              <w:rPr>
                <w:rFonts w:ascii="TT Norms Pro VF" w:eastAsia="Times New Roman" w:hAnsi="TT Norms Pro VF" w:cs="Times New Roman"/>
                <w:kern w:val="0"/>
                <w:lang w:eastAsia="de-DE"/>
                <w14:ligatures w14:val="none"/>
              </w:rPr>
              <w:t>h</w:t>
            </w:r>
            <w:r w:rsidR="53F6AB07" w:rsidRPr="05EB92D9">
              <w:rPr>
                <w:rFonts w:ascii="TT Norms Pro VF" w:eastAsia="Times New Roman" w:hAnsi="TT Norms Pro VF" w:cs="Times New Roman"/>
                <w:lang w:eastAsia="de-DE"/>
              </w:rPr>
              <w:t>ydrophobierende Faserstäbchen</w:t>
            </w:r>
          </w:p>
        </w:tc>
      </w:tr>
      <w:tr w:rsidR="00432FFA" w:rsidRPr="00432FFA" w14:paraId="7E74B5EA" w14:textId="77777777" w:rsidTr="52B0356E">
        <w:trPr>
          <w:tblCellSpacing w:w="15" w:type="dxa"/>
        </w:trPr>
        <w:tc>
          <w:tcPr>
            <w:tcW w:w="4917" w:type="dxa"/>
            <w:vAlign w:val="center"/>
            <w:hideMark/>
          </w:tcPr>
          <w:p w14:paraId="1A8A0CC7" w14:textId="77777777" w:rsidR="00432FFA" w:rsidRPr="00432FFA" w:rsidRDefault="00432FFA" w:rsidP="00432FFA">
            <w:pPr>
              <w:spacing w:after="0" w:line="240" w:lineRule="auto"/>
              <w:rPr>
                <w:rFonts w:ascii="TT Norms Pro VF" w:eastAsia="Times New Roman" w:hAnsi="TT Norms Pro VF" w:cs="Times New Roman"/>
                <w:kern w:val="0"/>
                <w:lang w:eastAsia="de-DE"/>
                <w14:ligatures w14:val="none"/>
              </w:rPr>
            </w:pPr>
            <w:r w:rsidRPr="00432FFA">
              <w:rPr>
                <w:rFonts w:ascii="TT Norms Pro VF" w:eastAsia="Times New Roman" w:hAnsi="TT Norms Pro VF" w:cs="Times New Roman"/>
                <w:kern w:val="0"/>
                <w:lang w:eastAsia="de-DE"/>
                <w14:ligatures w14:val="none"/>
              </w:rPr>
              <w:t>Farbe</w:t>
            </w:r>
          </w:p>
        </w:tc>
        <w:tc>
          <w:tcPr>
            <w:tcW w:w="2469" w:type="dxa"/>
            <w:vAlign w:val="center"/>
            <w:hideMark/>
          </w:tcPr>
          <w:p w14:paraId="3D18E0CC" w14:textId="6BF27B3D" w:rsidR="00432FFA" w:rsidRPr="00432FFA" w:rsidRDefault="21098AE1" w:rsidP="00432FFA">
            <w:pPr>
              <w:spacing w:after="0" w:line="240" w:lineRule="auto"/>
              <w:rPr>
                <w:rFonts w:ascii="TT Norms Pro VF" w:eastAsia="Times New Roman" w:hAnsi="TT Norms Pro VF" w:cs="Times New Roman"/>
                <w:kern w:val="0"/>
                <w:lang w:eastAsia="de-DE"/>
                <w14:ligatures w14:val="none"/>
              </w:rPr>
            </w:pPr>
            <w:r w:rsidRPr="00432FFA">
              <w:rPr>
                <w:rFonts w:ascii="TT Norms Pro VF" w:eastAsia="Times New Roman" w:hAnsi="TT Norms Pro VF" w:cs="Times New Roman"/>
                <w:kern w:val="0"/>
                <w:lang w:eastAsia="de-DE"/>
                <w14:ligatures w14:val="none"/>
              </w:rPr>
              <w:t>w</w:t>
            </w:r>
            <w:r w:rsidR="00432FFA" w:rsidRPr="26B51AF9">
              <w:rPr>
                <w:rFonts w:ascii="TT Norms Pro VF" w:eastAsia="Times New Roman" w:hAnsi="TT Norms Pro VF" w:cs="Times New Roman"/>
                <w:lang w:eastAsia="de-DE"/>
              </w:rPr>
              <w:t>eiß</w:t>
            </w:r>
          </w:p>
        </w:tc>
      </w:tr>
      <w:tr w:rsidR="00432FFA" w:rsidRPr="00432FFA" w14:paraId="416FF3BC" w14:textId="77777777" w:rsidTr="52B0356E">
        <w:trPr>
          <w:tblCellSpacing w:w="15" w:type="dxa"/>
        </w:trPr>
        <w:tc>
          <w:tcPr>
            <w:tcW w:w="4917" w:type="dxa"/>
            <w:vAlign w:val="center"/>
            <w:hideMark/>
          </w:tcPr>
          <w:p w14:paraId="5E73E0F8" w14:textId="77777777" w:rsidR="00432FFA" w:rsidRPr="00432FFA" w:rsidRDefault="00432FFA" w:rsidP="00432FFA">
            <w:pPr>
              <w:spacing w:after="0" w:line="240" w:lineRule="auto"/>
              <w:rPr>
                <w:rFonts w:ascii="TT Norms Pro VF" w:eastAsia="Times New Roman" w:hAnsi="TT Norms Pro VF" w:cs="Times New Roman"/>
                <w:kern w:val="0"/>
                <w:lang w:eastAsia="de-DE"/>
                <w14:ligatures w14:val="none"/>
              </w:rPr>
            </w:pPr>
            <w:r w:rsidRPr="00432FFA">
              <w:rPr>
                <w:rFonts w:ascii="TT Norms Pro VF" w:eastAsia="Times New Roman" w:hAnsi="TT Norms Pro VF" w:cs="Times New Roman"/>
                <w:kern w:val="0"/>
                <w:lang w:eastAsia="de-DE"/>
                <w14:ligatures w14:val="none"/>
              </w:rPr>
              <w:t>Konsistenz</w:t>
            </w:r>
          </w:p>
        </w:tc>
        <w:tc>
          <w:tcPr>
            <w:tcW w:w="2469" w:type="dxa"/>
            <w:vAlign w:val="center"/>
            <w:hideMark/>
          </w:tcPr>
          <w:p w14:paraId="1E8A79D0" w14:textId="08205BF9" w:rsidR="00432FFA" w:rsidRPr="00432FFA" w:rsidRDefault="461DA6E1" w:rsidP="00432FFA">
            <w:pPr>
              <w:spacing w:after="0" w:line="240" w:lineRule="auto"/>
              <w:rPr>
                <w:rFonts w:ascii="TT Norms Pro VF" w:eastAsia="Times New Roman" w:hAnsi="TT Norms Pro VF" w:cs="Times New Roman"/>
                <w:kern w:val="0"/>
                <w:lang w:eastAsia="de-DE"/>
                <w14:ligatures w14:val="none"/>
              </w:rPr>
            </w:pPr>
            <w:r w:rsidRPr="00432FFA">
              <w:rPr>
                <w:rFonts w:ascii="TT Norms Pro VF" w:eastAsia="Times New Roman" w:hAnsi="TT Norms Pro VF" w:cs="Times New Roman"/>
                <w:kern w:val="0"/>
                <w:lang w:eastAsia="de-DE"/>
                <w14:ligatures w14:val="none"/>
              </w:rPr>
              <w:t>f</w:t>
            </w:r>
            <w:r w:rsidR="20DF41FA" w:rsidRPr="05EB92D9">
              <w:rPr>
                <w:rFonts w:ascii="TT Norms Pro VF" w:eastAsia="Times New Roman" w:hAnsi="TT Norms Pro VF" w:cs="Times New Roman"/>
                <w:lang w:eastAsia="de-DE"/>
              </w:rPr>
              <w:t>este Faserstäbchen</w:t>
            </w:r>
          </w:p>
        </w:tc>
      </w:tr>
      <w:tr w:rsidR="00432FFA" w:rsidRPr="00432FFA" w14:paraId="2A5AB591" w14:textId="77777777" w:rsidTr="52B0356E">
        <w:trPr>
          <w:tblCellSpacing w:w="15" w:type="dxa"/>
        </w:trPr>
        <w:tc>
          <w:tcPr>
            <w:tcW w:w="4917" w:type="dxa"/>
            <w:vAlign w:val="center"/>
            <w:hideMark/>
          </w:tcPr>
          <w:p w14:paraId="7EE63E99" w14:textId="77777777" w:rsidR="00432FFA" w:rsidRPr="00432FFA" w:rsidRDefault="00432FFA" w:rsidP="00432FFA">
            <w:pPr>
              <w:spacing w:after="0" w:line="240" w:lineRule="auto"/>
              <w:rPr>
                <w:rFonts w:ascii="TT Norms Pro VF" w:eastAsia="Times New Roman" w:hAnsi="TT Norms Pro VF" w:cs="Times New Roman"/>
                <w:kern w:val="0"/>
                <w:lang w:eastAsia="de-DE"/>
                <w14:ligatures w14:val="none"/>
              </w:rPr>
            </w:pPr>
            <w:r w:rsidRPr="00432FFA">
              <w:rPr>
                <w:rFonts w:ascii="TT Norms Pro VF" w:eastAsia="Times New Roman" w:hAnsi="TT Norms Pro VF" w:cs="Times New Roman"/>
                <w:kern w:val="0"/>
                <w:lang w:eastAsia="de-DE"/>
                <w14:ligatures w14:val="none"/>
              </w:rPr>
              <w:t>Länge</w:t>
            </w:r>
          </w:p>
        </w:tc>
        <w:tc>
          <w:tcPr>
            <w:tcW w:w="2469" w:type="dxa"/>
            <w:vAlign w:val="center"/>
            <w:hideMark/>
          </w:tcPr>
          <w:p w14:paraId="61FC6279" w14:textId="77777777" w:rsidR="00432FFA" w:rsidRPr="00432FFA" w:rsidRDefault="00432FFA" w:rsidP="00432FFA">
            <w:pPr>
              <w:spacing w:after="0" w:line="240" w:lineRule="auto"/>
              <w:rPr>
                <w:rFonts w:ascii="TT Norms Pro VF" w:eastAsia="Times New Roman" w:hAnsi="TT Norms Pro VF" w:cs="Times New Roman"/>
                <w:kern w:val="0"/>
                <w:lang w:eastAsia="de-DE"/>
                <w14:ligatures w14:val="none"/>
              </w:rPr>
            </w:pPr>
            <w:r w:rsidRPr="00432FFA">
              <w:rPr>
                <w:rFonts w:ascii="TT Norms Pro VF" w:eastAsia="Times New Roman" w:hAnsi="TT Norms Pro VF" w:cs="Times New Roman"/>
                <w:kern w:val="0"/>
                <w:lang w:eastAsia="de-DE"/>
                <w14:ligatures w14:val="none"/>
              </w:rPr>
              <w:t>180 mm</w:t>
            </w:r>
          </w:p>
        </w:tc>
      </w:tr>
      <w:tr w:rsidR="00432FFA" w:rsidRPr="00432FFA" w14:paraId="6C825EA1" w14:textId="77777777" w:rsidTr="52B0356E">
        <w:trPr>
          <w:tblCellSpacing w:w="15" w:type="dxa"/>
        </w:trPr>
        <w:tc>
          <w:tcPr>
            <w:tcW w:w="4917" w:type="dxa"/>
            <w:vAlign w:val="center"/>
            <w:hideMark/>
          </w:tcPr>
          <w:p w14:paraId="74F44DF2" w14:textId="3A9EA81A" w:rsidR="00432FFA" w:rsidRPr="00432FFA" w:rsidRDefault="5033882F" w:rsidP="62810D8E">
            <w:pPr>
              <w:spacing w:after="0" w:line="240" w:lineRule="auto"/>
              <w:rPr>
                <w:rFonts w:ascii="TT Norms Pro VF" w:eastAsia="Times New Roman" w:hAnsi="TT Norms Pro VF" w:cs="Times New Roman"/>
                <w:lang w:eastAsia="de-DE"/>
              </w:rPr>
            </w:pPr>
            <w:r w:rsidRPr="00432FFA">
              <w:rPr>
                <w:rFonts w:ascii="TT Norms Pro VF" w:eastAsia="Times New Roman" w:hAnsi="TT Norms Pro VF" w:cs="Times New Roman"/>
                <w:kern w:val="0"/>
                <w:lang w:eastAsia="de-DE"/>
                <w14:ligatures w14:val="none"/>
              </w:rPr>
              <w:t>Durchmesser</w:t>
            </w:r>
            <w:r w:rsidR="00432FFA">
              <w:br/>
            </w:r>
            <w:r w:rsidR="76D91C94" w:rsidRPr="62810D8E">
              <w:rPr>
                <w:rFonts w:ascii="TT Norms Pro VF" w:eastAsia="Times New Roman" w:hAnsi="TT Norms Pro VF" w:cs="Times New Roman"/>
                <w:lang w:eastAsia="de-DE"/>
              </w:rPr>
              <w:t>Bohrlochabstand</w:t>
            </w:r>
          </w:p>
        </w:tc>
        <w:tc>
          <w:tcPr>
            <w:tcW w:w="2469" w:type="dxa"/>
            <w:vAlign w:val="center"/>
            <w:hideMark/>
          </w:tcPr>
          <w:p w14:paraId="5B5F27AF" w14:textId="782E54C4" w:rsidR="00432FFA" w:rsidRPr="00432FFA" w:rsidRDefault="5033882F" w:rsidP="62810D8E">
            <w:pPr>
              <w:spacing w:after="0" w:line="240" w:lineRule="auto"/>
              <w:rPr>
                <w:rFonts w:ascii="TT Norms Pro VF" w:eastAsia="Times New Roman" w:hAnsi="TT Norms Pro VF" w:cs="Times New Roman"/>
                <w:lang w:eastAsia="de-DE"/>
              </w:rPr>
            </w:pPr>
            <w:r w:rsidRPr="00432FFA">
              <w:rPr>
                <w:rFonts w:ascii="TT Norms Pro VF" w:eastAsia="Times New Roman" w:hAnsi="TT Norms Pro VF" w:cs="Times New Roman"/>
                <w:kern w:val="0"/>
                <w:lang w:eastAsia="de-DE"/>
                <w14:ligatures w14:val="none"/>
              </w:rPr>
              <w:t>12 mm</w:t>
            </w:r>
            <w:r w:rsidR="00432FFA">
              <w:br/>
            </w:r>
            <w:r w:rsidR="7C35D6C1" w:rsidRPr="62810D8E">
              <w:rPr>
                <w:rFonts w:ascii="TT Norms Pro VF" w:eastAsia="Times New Roman" w:hAnsi="TT Norms Pro VF" w:cs="Times New Roman"/>
                <w:lang w:eastAsia="de-DE"/>
              </w:rPr>
              <w:t>120 mm</w:t>
            </w:r>
          </w:p>
        </w:tc>
      </w:tr>
      <w:tr w:rsidR="00432FFA" w:rsidRPr="00432FFA" w14:paraId="2907FADD" w14:textId="77777777" w:rsidTr="52B0356E">
        <w:trPr>
          <w:tblCellSpacing w:w="15" w:type="dxa"/>
        </w:trPr>
        <w:tc>
          <w:tcPr>
            <w:tcW w:w="4917" w:type="dxa"/>
            <w:vAlign w:val="center"/>
            <w:hideMark/>
          </w:tcPr>
          <w:p w14:paraId="60754291" w14:textId="77777777" w:rsidR="00432FFA" w:rsidRPr="00432FFA" w:rsidRDefault="00432FFA" w:rsidP="00432FFA">
            <w:pPr>
              <w:spacing w:after="0" w:line="240" w:lineRule="auto"/>
              <w:rPr>
                <w:rFonts w:ascii="TT Norms Pro VF" w:eastAsia="Times New Roman" w:hAnsi="TT Norms Pro VF" w:cs="Times New Roman"/>
                <w:kern w:val="0"/>
                <w:lang w:eastAsia="de-DE"/>
                <w14:ligatures w14:val="none"/>
              </w:rPr>
            </w:pPr>
            <w:r w:rsidRPr="00432FFA">
              <w:rPr>
                <w:rFonts w:ascii="TT Norms Pro VF" w:eastAsia="Times New Roman" w:hAnsi="TT Norms Pro VF" w:cs="Times New Roman"/>
                <w:kern w:val="0"/>
                <w:lang w:eastAsia="de-DE"/>
                <w14:ligatures w14:val="none"/>
              </w:rPr>
              <w:t>Verbrauch bei 12 cm Wandstärke</w:t>
            </w:r>
          </w:p>
        </w:tc>
        <w:tc>
          <w:tcPr>
            <w:tcW w:w="2469" w:type="dxa"/>
            <w:vAlign w:val="center"/>
            <w:hideMark/>
          </w:tcPr>
          <w:p w14:paraId="0D87AD17" w14:textId="0D1F9095" w:rsidR="00432FFA" w:rsidRPr="00432FFA" w:rsidRDefault="0B78EFC0" w:rsidP="00432FFA">
            <w:pPr>
              <w:spacing w:after="0" w:line="240" w:lineRule="auto"/>
              <w:rPr>
                <w:rFonts w:ascii="TT Norms Pro VF" w:eastAsia="Times New Roman" w:hAnsi="TT Norms Pro VF" w:cs="Times New Roman"/>
                <w:kern w:val="0"/>
                <w:lang w:eastAsia="de-DE"/>
                <w14:ligatures w14:val="none"/>
              </w:rPr>
            </w:pPr>
            <w:r w:rsidRPr="00432FFA">
              <w:rPr>
                <w:rFonts w:ascii="TT Norms Pro VF" w:eastAsia="Times New Roman" w:hAnsi="TT Norms Pro VF" w:cs="Times New Roman"/>
                <w:kern w:val="0"/>
                <w:lang w:eastAsia="de-DE"/>
                <w14:ligatures w14:val="none"/>
              </w:rPr>
              <w:t>4 Sticks</w:t>
            </w:r>
            <w:r w:rsidR="25F318CC" w:rsidRPr="52B0356E">
              <w:rPr>
                <w:rFonts w:ascii="TT Norms Pro VF" w:eastAsia="Times New Roman" w:hAnsi="TT Norms Pro VF" w:cs="Times New Roman"/>
                <w:lang w:eastAsia="de-DE"/>
              </w:rPr>
              <w:t xml:space="preserve"> pro Meter</w:t>
            </w:r>
          </w:p>
        </w:tc>
      </w:tr>
      <w:tr w:rsidR="00432FFA" w:rsidRPr="00432FFA" w14:paraId="392E0304" w14:textId="77777777" w:rsidTr="52B0356E">
        <w:trPr>
          <w:tblCellSpacing w:w="15" w:type="dxa"/>
        </w:trPr>
        <w:tc>
          <w:tcPr>
            <w:tcW w:w="4917" w:type="dxa"/>
            <w:vAlign w:val="center"/>
            <w:hideMark/>
          </w:tcPr>
          <w:p w14:paraId="322FA9E8" w14:textId="77777777" w:rsidR="00432FFA" w:rsidRPr="00432FFA" w:rsidRDefault="00432FFA" w:rsidP="00432FFA">
            <w:pPr>
              <w:spacing w:after="0" w:line="240" w:lineRule="auto"/>
              <w:rPr>
                <w:rFonts w:ascii="TT Norms Pro VF" w:eastAsia="Times New Roman" w:hAnsi="TT Norms Pro VF" w:cs="Times New Roman"/>
                <w:kern w:val="0"/>
                <w:lang w:eastAsia="de-DE"/>
                <w14:ligatures w14:val="none"/>
              </w:rPr>
            </w:pPr>
            <w:r w:rsidRPr="00432FFA">
              <w:rPr>
                <w:rFonts w:ascii="TT Norms Pro VF" w:eastAsia="Times New Roman" w:hAnsi="TT Norms Pro VF" w:cs="Times New Roman"/>
                <w:kern w:val="0"/>
                <w:lang w:eastAsia="de-DE"/>
                <w14:ligatures w14:val="none"/>
              </w:rPr>
              <w:lastRenderedPageBreak/>
              <w:t>Verbrauch bei 24 cm Wandstärke</w:t>
            </w:r>
          </w:p>
        </w:tc>
        <w:tc>
          <w:tcPr>
            <w:tcW w:w="2469" w:type="dxa"/>
            <w:vAlign w:val="center"/>
            <w:hideMark/>
          </w:tcPr>
          <w:p w14:paraId="6995F6E8" w14:textId="7BF91C5A" w:rsidR="00432FFA" w:rsidRPr="00432FFA" w:rsidRDefault="0B78EFC0" w:rsidP="00432FFA">
            <w:pPr>
              <w:spacing w:after="0" w:line="240" w:lineRule="auto"/>
              <w:rPr>
                <w:rFonts w:ascii="TT Norms Pro VF" w:eastAsia="Times New Roman" w:hAnsi="TT Norms Pro VF" w:cs="Times New Roman"/>
                <w:kern w:val="0"/>
                <w:lang w:eastAsia="de-DE"/>
                <w14:ligatures w14:val="none"/>
              </w:rPr>
            </w:pPr>
            <w:r w:rsidRPr="00432FFA">
              <w:rPr>
                <w:rFonts w:ascii="TT Norms Pro VF" w:eastAsia="Times New Roman" w:hAnsi="TT Norms Pro VF" w:cs="Times New Roman"/>
                <w:kern w:val="0"/>
                <w:lang w:eastAsia="de-DE"/>
                <w14:ligatures w14:val="none"/>
              </w:rPr>
              <w:t>8 Sticks</w:t>
            </w:r>
            <w:r w:rsidR="2F4F98F7" w:rsidRPr="52B0356E">
              <w:rPr>
                <w:rFonts w:ascii="TT Norms Pro VF" w:eastAsia="Times New Roman" w:hAnsi="TT Norms Pro VF" w:cs="Times New Roman"/>
                <w:lang w:eastAsia="de-DE"/>
              </w:rPr>
              <w:t xml:space="preserve"> pro Meter</w:t>
            </w:r>
          </w:p>
        </w:tc>
      </w:tr>
      <w:tr w:rsidR="00432FFA" w:rsidRPr="00432FFA" w14:paraId="520532DC" w14:textId="77777777" w:rsidTr="52B0356E">
        <w:trPr>
          <w:tblCellSpacing w:w="15" w:type="dxa"/>
        </w:trPr>
        <w:tc>
          <w:tcPr>
            <w:tcW w:w="4917" w:type="dxa"/>
            <w:vAlign w:val="center"/>
            <w:hideMark/>
          </w:tcPr>
          <w:p w14:paraId="35367709" w14:textId="77777777" w:rsidR="00432FFA" w:rsidRPr="00432FFA" w:rsidRDefault="00432FFA" w:rsidP="00432FFA">
            <w:pPr>
              <w:spacing w:after="0" w:line="240" w:lineRule="auto"/>
              <w:rPr>
                <w:rFonts w:ascii="TT Norms Pro VF" w:eastAsia="Times New Roman" w:hAnsi="TT Norms Pro VF" w:cs="Times New Roman"/>
                <w:kern w:val="0"/>
                <w:lang w:eastAsia="de-DE"/>
                <w14:ligatures w14:val="none"/>
              </w:rPr>
            </w:pPr>
            <w:r w:rsidRPr="00432FFA">
              <w:rPr>
                <w:rFonts w:ascii="TT Norms Pro VF" w:eastAsia="Times New Roman" w:hAnsi="TT Norms Pro VF" w:cs="Times New Roman"/>
                <w:kern w:val="0"/>
                <w:lang w:eastAsia="de-DE"/>
                <w14:ligatures w14:val="none"/>
              </w:rPr>
              <w:t>Verbrauch bei 36 cm Wandstärke</w:t>
            </w:r>
          </w:p>
        </w:tc>
        <w:tc>
          <w:tcPr>
            <w:tcW w:w="2469" w:type="dxa"/>
            <w:vAlign w:val="center"/>
            <w:hideMark/>
          </w:tcPr>
          <w:p w14:paraId="05817229" w14:textId="1051D0F5" w:rsidR="00432FFA" w:rsidRPr="00432FFA" w:rsidRDefault="0B78EFC0" w:rsidP="00432FFA">
            <w:pPr>
              <w:spacing w:after="0" w:line="240" w:lineRule="auto"/>
              <w:rPr>
                <w:rFonts w:ascii="TT Norms Pro VF" w:eastAsia="Times New Roman" w:hAnsi="TT Norms Pro VF" w:cs="Times New Roman"/>
                <w:kern w:val="0"/>
                <w:lang w:eastAsia="de-DE"/>
                <w14:ligatures w14:val="none"/>
              </w:rPr>
            </w:pPr>
            <w:r w:rsidRPr="00432FFA">
              <w:rPr>
                <w:rFonts w:ascii="TT Norms Pro VF" w:eastAsia="Times New Roman" w:hAnsi="TT Norms Pro VF" w:cs="Times New Roman"/>
                <w:kern w:val="0"/>
                <w:lang w:eastAsia="de-DE"/>
                <w14:ligatures w14:val="none"/>
              </w:rPr>
              <w:t>12 Sticks</w:t>
            </w:r>
            <w:r w:rsidR="3F1D552A" w:rsidRPr="52B0356E">
              <w:rPr>
                <w:rFonts w:ascii="TT Norms Pro VF" w:eastAsia="Times New Roman" w:hAnsi="TT Norms Pro VF" w:cs="Times New Roman"/>
                <w:lang w:eastAsia="de-DE"/>
              </w:rPr>
              <w:t xml:space="preserve"> pro Meter</w:t>
            </w:r>
          </w:p>
        </w:tc>
      </w:tr>
      <w:tr w:rsidR="00432FFA" w:rsidRPr="00432FFA" w14:paraId="09B9E57D" w14:textId="77777777" w:rsidTr="52B0356E">
        <w:trPr>
          <w:tblCellSpacing w:w="15" w:type="dxa"/>
        </w:trPr>
        <w:tc>
          <w:tcPr>
            <w:tcW w:w="4917" w:type="dxa"/>
            <w:vAlign w:val="center"/>
            <w:hideMark/>
          </w:tcPr>
          <w:p w14:paraId="2C7D02F5" w14:textId="77777777" w:rsidR="00432FFA" w:rsidRPr="00432FFA" w:rsidRDefault="00432FFA" w:rsidP="00432FFA">
            <w:pPr>
              <w:spacing w:after="0" w:line="240" w:lineRule="auto"/>
              <w:rPr>
                <w:rFonts w:ascii="TT Norms Pro VF" w:eastAsia="Times New Roman" w:hAnsi="TT Norms Pro VF" w:cs="Times New Roman"/>
                <w:kern w:val="0"/>
                <w:lang w:eastAsia="de-DE"/>
                <w14:ligatures w14:val="none"/>
              </w:rPr>
            </w:pPr>
            <w:r w:rsidRPr="00432FFA">
              <w:rPr>
                <w:rFonts w:ascii="TT Norms Pro VF" w:eastAsia="Times New Roman" w:hAnsi="TT Norms Pro VF" w:cs="Times New Roman"/>
                <w:kern w:val="0"/>
                <w:lang w:eastAsia="de-DE"/>
                <w14:ligatures w14:val="none"/>
              </w:rPr>
              <w:t>Verbrauch bei 48 cm Wandstärke</w:t>
            </w:r>
          </w:p>
        </w:tc>
        <w:tc>
          <w:tcPr>
            <w:tcW w:w="2469" w:type="dxa"/>
            <w:vAlign w:val="center"/>
            <w:hideMark/>
          </w:tcPr>
          <w:p w14:paraId="52E72D18" w14:textId="49A95BAE" w:rsidR="00432FFA" w:rsidRPr="00432FFA" w:rsidRDefault="0B78EFC0" w:rsidP="00432FFA">
            <w:pPr>
              <w:spacing w:after="0" w:line="240" w:lineRule="auto"/>
              <w:rPr>
                <w:rFonts w:ascii="TT Norms Pro VF" w:eastAsia="Times New Roman" w:hAnsi="TT Norms Pro VF" w:cs="Times New Roman"/>
                <w:kern w:val="0"/>
                <w:lang w:eastAsia="de-DE"/>
                <w14:ligatures w14:val="none"/>
              </w:rPr>
            </w:pPr>
            <w:r w:rsidRPr="00432FFA">
              <w:rPr>
                <w:rFonts w:ascii="TT Norms Pro VF" w:eastAsia="Times New Roman" w:hAnsi="TT Norms Pro VF" w:cs="Times New Roman"/>
                <w:kern w:val="0"/>
                <w:lang w:eastAsia="de-DE"/>
                <w14:ligatures w14:val="none"/>
              </w:rPr>
              <w:t>16 Sticks</w:t>
            </w:r>
            <w:r w:rsidR="34F05562" w:rsidRPr="52B0356E">
              <w:rPr>
                <w:rFonts w:ascii="TT Norms Pro VF" w:eastAsia="Times New Roman" w:hAnsi="TT Norms Pro VF" w:cs="Times New Roman"/>
                <w:lang w:eastAsia="de-DE"/>
              </w:rPr>
              <w:t xml:space="preserve"> pro Meter</w:t>
            </w:r>
          </w:p>
        </w:tc>
      </w:tr>
    </w:tbl>
    <w:p w14:paraId="3BA591E0" w14:textId="77777777" w:rsidR="00432FFA" w:rsidRPr="00432FFA" w:rsidRDefault="186744E5" w:rsidP="00432FFA">
      <w:pPr>
        <w:spacing w:before="100" w:beforeAutospacing="1" w:after="100" w:afterAutospacing="1" w:line="240" w:lineRule="auto"/>
        <w:outlineLvl w:val="1"/>
        <w:rPr>
          <w:rFonts w:ascii="TT Norms Pro VF" w:eastAsia="Times New Roman" w:hAnsi="TT Norms Pro VF" w:cs="Times New Roman"/>
          <w:color w:val="000000"/>
          <w:kern w:val="0"/>
          <w:lang w:eastAsia="de-DE"/>
          <w14:ligatures w14:val="none"/>
        </w:rPr>
      </w:pPr>
      <w:r w:rsidRPr="00432FFA">
        <w:rPr>
          <w:rFonts w:ascii="TT Norms Pro VF" w:eastAsia="Times New Roman" w:hAnsi="TT Norms Pro VF" w:cs="Times New Roman"/>
          <w:color w:val="000000"/>
          <w:kern w:val="0"/>
          <w:lang w:eastAsia="de-DE"/>
          <w14:ligatures w14:val="none"/>
        </w:rPr>
        <w:t>Anwendungsgebiete</w:t>
      </w:r>
    </w:p>
    <w:p w14:paraId="3590313F" w14:textId="49B715BD" w:rsidR="182B8EE0" w:rsidRDefault="182B8EE0" w:rsidP="202C2304">
      <w:pPr>
        <w:spacing w:before="240" w:after="240"/>
      </w:pPr>
      <w:r w:rsidRPr="202C2304">
        <w:rPr>
          <w:rFonts w:ascii="TT Norms Pro VF" w:eastAsia="TT Norms Pro VF" w:hAnsi="TT Norms Pro VF" w:cs="TT Norms Pro VF"/>
          <w:color w:val="000000" w:themeColor="text1"/>
        </w:rPr>
        <w:t>NovuSticks eignen sich für die nachträgliche Herstellung einer Horizontalsperre in feuchtem mineralischem Mauerwerk, z. B. Ziegel-, Kalksandstein-, Betonstein- oder Natursteinmauerwerk mit durchgehender Lagerfuge. Das Produkt kann eingesetzt werden, wenn aufsteigende Feuchtigkeit aufgrund einer fehlenden oder nicht ausreichend wirksamen Horizontalsperre vorliegt. Die Anwendung ist je nach Bauteilsituation von innen oder außen möglich.</w:t>
      </w:r>
    </w:p>
    <w:p w14:paraId="1C8EFF1E" w14:textId="2CA034B1" w:rsidR="182B8EE0" w:rsidRDefault="307444B0" w:rsidP="05EB92D9">
      <w:pPr>
        <w:spacing w:before="240" w:after="240"/>
        <w:rPr>
          <w:rFonts w:ascii="TT Norms Pro VF" w:eastAsia="TT Norms Pro VF" w:hAnsi="TT Norms Pro VF" w:cs="TT Norms Pro VF"/>
          <w:color w:val="000000" w:themeColor="text1"/>
        </w:rPr>
      </w:pPr>
      <w:r w:rsidRPr="05EB92D9">
        <w:rPr>
          <w:rFonts w:ascii="TT Norms Pro VF" w:eastAsia="TT Norms Pro VF" w:hAnsi="TT Norms Pro VF" w:cs="TT Norms Pro VF"/>
          <w:color w:val="000000" w:themeColor="text1"/>
        </w:rPr>
        <w:t xml:space="preserve">Voraussetzung für die Anwendung ist eine durchgehende, zugängliche und ausreichend feste Lagerfuge. Die Fuge sollte erkennbar zusammenhängend, nicht stark ausgebrochen, nicht hohl liegend und nicht durch lose Bestandteile unterbrochen sein. Nicht geeignet </w:t>
      </w:r>
      <w:r w:rsidR="00D94313">
        <w:rPr>
          <w:rFonts w:ascii="TT Norms Pro VF" w:eastAsia="TT Norms Pro VF" w:hAnsi="TT Norms Pro VF" w:cs="TT Norms Pro VF"/>
          <w:color w:val="000000" w:themeColor="text1"/>
        </w:rPr>
        <w:t xml:space="preserve">ist die Anwendung bei </w:t>
      </w:r>
      <w:r w:rsidRPr="05EB92D9">
        <w:rPr>
          <w:rFonts w:ascii="TT Norms Pro VF" w:eastAsia="TT Norms Pro VF" w:hAnsi="TT Norms Pro VF" w:cs="TT Norms Pro VF"/>
          <w:color w:val="000000" w:themeColor="text1"/>
        </w:rPr>
        <w:t>Betonbauteile</w:t>
      </w:r>
      <w:r w:rsidR="00D94313">
        <w:rPr>
          <w:rFonts w:ascii="TT Norms Pro VF" w:eastAsia="TT Norms Pro VF" w:hAnsi="TT Norms Pro VF" w:cs="TT Norms Pro VF"/>
          <w:color w:val="000000" w:themeColor="text1"/>
        </w:rPr>
        <w:t>n</w:t>
      </w:r>
      <w:r w:rsidRPr="05EB92D9">
        <w:rPr>
          <w:rFonts w:ascii="TT Norms Pro VF" w:eastAsia="TT Norms Pro VF" w:hAnsi="TT Norms Pro VF" w:cs="TT Norms Pro VF"/>
          <w:color w:val="000000" w:themeColor="text1"/>
        </w:rPr>
        <w:t xml:space="preserve"> ohne durchgehende Fuge sowie Bauteile mit drückendem Wasser, seitlich eindringender Feuchtigkeit oder reiner Kondensationsfeuchte.</w:t>
      </w:r>
    </w:p>
    <w:p w14:paraId="62B403B1" w14:textId="0FF05094" w:rsidR="182B8EE0" w:rsidRDefault="182B8EE0" w:rsidP="202C2304">
      <w:pPr>
        <w:spacing w:before="240" w:after="240"/>
      </w:pPr>
      <w:r w:rsidRPr="202C2304">
        <w:rPr>
          <w:rFonts w:ascii="TT Norms Pro VF" w:eastAsia="TT Norms Pro VF" w:hAnsi="TT Norms Pro VF" w:cs="TT Norms Pro VF"/>
          <w:color w:val="000000" w:themeColor="text1"/>
        </w:rPr>
        <w:t>Für eine detaillierte Erklärung zur Verwendung des Produktes nutze bitte unsere separate Verarbeitungsanleitung.</w:t>
      </w:r>
    </w:p>
    <w:p w14:paraId="1DD7538D" w14:textId="77777777" w:rsidR="00432FFA" w:rsidRPr="00432FFA" w:rsidRDefault="00432FFA" w:rsidP="00432FFA">
      <w:pPr>
        <w:spacing w:before="100" w:beforeAutospacing="1" w:after="100" w:afterAutospacing="1" w:line="240" w:lineRule="auto"/>
        <w:outlineLvl w:val="1"/>
        <w:rPr>
          <w:rFonts w:ascii="TT Norms Pro VF" w:eastAsia="Times New Roman" w:hAnsi="TT Norms Pro VF" w:cs="Times New Roman"/>
          <w:color w:val="000000"/>
          <w:kern w:val="0"/>
          <w:lang w:eastAsia="de-DE"/>
          <w14:ligatures w14:val="none"/>
        </w:rPr>
      </w:pPr>
      <w:r w:rsidRPr="00432FFA">
        <w:rPr>
          <w:rFonts w:ascii="TT Norms Pro VF" w:eastAsia="Times New Roman" w:hAnsi="TT Norms Pro VF" w:cs="Times New Roman"/>
          <w:color w:val="000000"/>
          <w:kern w:val="0"/>
          <w:lang w:eastAsia="de-DE"/>
          <w14:ligatures w14:val="none"/>
        </w:rPr>
        <w:t>Hinweise</w:t>
      </w:r>
    </w:p>
    <w:p w14:paraId="68AD1D1D" w14:textId="25FB0C51" w:rsidR="00432FFA" w:rsidRPr="00432FFA" w:rsidRDefault="18A0A7AB" w:rsidP="26B51AF9">
      <w:p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7CDD7221">
        <w:rPr>
          <w:rFonts w:ascii="TT Norms Pro VF" w:eastAsia="Times New Roman" w:hAnsi="TT Norms Pro VF" w:cs="Times New Roman"/>
          <w:color w:val="000000"/>
          <w:kern w:val="0"/>
          <w:lang w:eastAsia="de-DE"/>
          <w14:ligatures w14:val="none"/>
        </w:rPr>
        <w:t>Stark geschädigte oder nicht zusammenhängende Fugen können die gleichmäßige Verteilung des Wirkstoffs beeinträchtigen. Die Bohrlöcher müssen frei von Bohrmehl und losen Bestandteilen sein. Die Sticks sind bei abweichenden Wandstärken</w:t>
      </w:r>
      <w:r w:rsidR="4B28AA90" w:rsidRPr="7CDD7221">
        <w:rPr>
          <w:rFonts w:ascii="TT Norms Pro VF" w:eastAsia="Times New Roman" w:hAnsi="TT Norms Pro VF" w:cs="Times New Roman"/>
          <w:color w:val="000000" w:themeColor="text1"/>
          <w:lang w:eastAsia="de-DE"/>
        </w:rPr>
        <w:t xml:space="preserve"> mit einem Cuttermesser</w:t>
      </w:r>
      <w:r w:rsidRPr="7CDD7221">
        <w:rPr>
          <w:rFonts w:ascii="TT Norms Pro VF" w:eastAsia="Times New Roman" w:hAnsi="TT Norms Pro VF" w:cs="Times New Roman"/>
          <w:color w:val="000000" w:themeColor="text1"/>
          <w:lang w:eastAsia="de-DE"/>
        </w:rPr>
        <w:t xml:space="preserve"> </w:t>
      </w:r>
      <w:r w:rsidR="3A36002D" w:rsidRPr="7CDD7221">
        <w:rPr>
          <w:rFonts w:ascii="TT Norms Pro VF" w:eastAsia="Times New Roman" w:hAnsi="TT Norms Pro VF" w:cs="Times New Roman"/>
          <w:color w:val="000000" w:themeColor="text1"/>
          <w:lang w:eastAsia="de-DE"/>
        </w:rPr>
        <w:t xml:space="preserve">oder einer Schere </w:t>
      </w:r>
      <w:r w:rsidRPr="7CDD7221">
        <w:rPr>
          <w:rFonts w:ascii="TT Norms Pro VF" w:eastAsia="Times New Roman" w:hAnsi="TT Norms Pro VF" w:cs="Times New Roman"/>
          <w:color w:val="000000" w:themeColor="text1"/>
          <w:lang w:eastAsia="de-DE"/>
        </w:rPr>
        <w:t xml:space="preserve">auf die passende Länge </w:t>
      </w:r>
      <w:r w:rsidR="00D94313">
        <w:rPr>
          <w:rFonts w:ascii="TT Norms Pro VF" w:eastAsia="Times New Roman" w:hAnsi="TT Norms Pro VF" w:cs="Times New Roman"/>
          <w:color w:val="000000" w:themeColor="text1"/>
          <w:lang w:eastAsia="de-DE"/>
        </w:rPr>
        <w:t xml:space="preserve">zu kürzen </w:t>
      </w:r>
      <w:r w:rsidRPr="7CDD7221">
        <w:rPr>
          <w:rFonts w:ascii="TT Norms Pro VF" w:eastAsia="Times New Roman" w:hAnsi="TT Norms Pro VF" w:cs="Times New Roman"/>
          <w:color w:val="000000" w:themeColor="text1"/>
          <w:lang w:eastAsia="de-DE"/>
        </w:rPr>
        <w:t xml:space="preserve">und ca. 1 cm hinter der Mauerwerksoberfläche zu versenken, damit die Bohrlöcher verschlossen werden können. Die Bohrlöcher sind sofort nach dem Einbringen der Sticks mit BKM FBM Füll- und Bohrlochmörtel zu verschließen. Bei der Verarbeitung </w:t>
      </w:r>
      <w:r w:rsidR="00D94313">
        <w:rPr>
          <w:rFonts w:ascii="TT Norms Pro VF" w:eastAsia="Times New Roman" w:hAnsi="TT Norms Pro VF" w:cs="Times New Roman"/>
          <w:color w:val="000000" w:themeColor="text1"/>
          <w:lang w:eastAsia="de-DE"/>
        </w:rPr>
        <w:t xml:space="preserve">sind </w:t>
      </w:r>
      <w:r w:rsidRPr="7CDD7221">
        <w:rPr>
          <w:rFonts w:ascii="TT Norms Pro VF" w:eastAsia="Times New Roman" w:hAnsi="TT Norms Pro VF" w:cs="Times New Roman"/>
          <w:color w:val="000000" w:themeColor="text1"/>
          <w:lang w:eastAsia="de-DE"/>
        </w:rPr>
        <w:t xml:space="preserve">geeignete Schutzhandschuhe </w:t>
      </w:r>
      <w:r w:rsidR="00D94313">
        <w:rPr>
          <w:rFonts w:ascii="TT Norms Pro VF" w:eastAsia="Times New Roman" w:hAnsi="TT Norms Pro VF" w:cs="Times New Roman"/>
          <w:color w:val="000000" w:themeColor="text1"/>
          <w:lang w:eastAsia="de-DE"/>
        </w:rPr>
        <w:t xml:space="preserve">zu </w:t>
      </w:r>
      <w:r w:rsidRPr="7CDD7221">
        <w:rPr>
          <w:rFonts w:ascii="TT Norms Pro VF" w:eastAsia="Times New Roman" w:hAnsi="TT Norms Pro VF" w:cs="Times New Roman"/>
          <w:color w:val="000000" w:themeColor="text1"/>
          <w:lang w:eastAsia="de-DE"/>
        </w:rPr>
        <w:t xml:space="preserve">tragen. </w:t>
      </w:r>
      <w:r w:rsidR="00432FFA">
        <w:br/>
      </w:r>
      <w:r w:rsidR="00432FFA">
        <w:br/>
      </w:r>
      <w:r w:rsidRPr="7CDD7221">
        <w:rPr>
          <w:rFonts w:ascii="TT Norms Pro VF" w:eastAsia="Times New Roman" w:hAnsi="TT Norms Pro VF" w:cs="Times New Roman"/>
          <w:color w:val="000000" w:themeColor="text1"/>
          <w:lang w:eastAsia="de-DE"/>
        </w:rPr>
        <w:t>Gefahrenhinweise und Sicherheitsratschläge sind auf den Gebinden und im Sicherheitsdatenblatt zu finden. Das aktuelle Sicherheitsdatenblatt ist auf Anfrage erhältlich.</w:t>
      </w:r>
    </w:p>
    <w:p w14:paraId="5442DA05" w14:textId="77777777" w:rsidR="00432FFA" w:rsidRPr="00432FFA" w:rsidRDefault="00432FFA" w:rsidP="00432FFA">
      <w:pPr>
        <w:spacing w:before="100" w:beforeAutospacing="1" w:after="100" w:afterAutospacing="1" w:line="240" w:lineRule="auto"/>
        <w:outlineLvl w:val="1"/>
        <w:rPr>
          <w:rFonts w:ascii="TT Norms Pro VF" w:eastAsia="Times New Roman" w:hAnsi="TT Norms Pro VF" w:cs="Times New Roman"/>
          <w:color w:val="000000"/>
          <w:kern w:val="0"/>
          <w:lang w:eastAsia="de-DE"/>
          <w14:ligatures w14:val="none"/>
        </w:rPr>
      </w:pPr>
      <w:r w:rsidRPr="00432FFA">
        <w:rPr>
          <w:rFonts w:ascii="TT Norms Pro VF" w:eastAsia="Times New Roman" w:hAnsi="TT Norms Pro VF" w:cs="Times New Roman"/>
          <w:color w:val="000000"/>
          <w:kern w:val="0"/>
          <w:lang w:eastAsia="de-DE"/>
          <w14:ligatures w14:val="none"/>
        </w:rPr>
        <w:t>Verpackungseinheiten / Gebinde</w:t>
      </w:r>
    </w:p>
    <w:p w14:paraId="23B2CEA8" w14:textId="22A1A4D5" w:rsidR="00432FFA" w:rsidRPr="00432FFA" w:rsidRDefault="1EBB61C6" w:rsidP="26B51AF9">
      <w:pPr>
        <w:spacing w:before="100" w:beforeAutospacing="1" w:after="100" w:afterAutospacing="1" w:line="240" w:lineRule="auto"/>
        <w:rPr>
          <w:rFonts w:ascii="TT Norms Pro VF" w:eastAsia="Times New Roman" w:hAnsi="TT Norms Pro VF" w:cs="Times New Roman"/>
          <w:color w:val="000000"/>
          <w:kern w:val="0"/>
          <w:highlight w:val="green"/>
          <w:lang w:eastAsia="de-DE"/>
          <w14:ligatures w14:val="none"/>
        </w:rPr>
      </w:pPr>
      <w:r w:rsidRPr="00432FFA">
        <w:rPr>
          <w:rFonts w:ascii="TT Norms Pro VF" w:eastAsia="Times New Roman" w:hAnsi="TT Norms Pro VF" w:cs="Times New Roman"/>
          <w:color w:val="000000"/>
          <w:kern w:val="0"/>
          <w:lang w:eastAsia="de-DE"/>
          <w14:ligatures w14:val="none"/>
        </w:rPr>
        <w:t>1 Päckchen mit 10 Sticks</w:t>
      </w:r>
      <w:r w:rsidR="00432FFA" w:rsidRPr="00432FFA">
        <w:rPr>
          <w:rFonts w:ascii="TT Norms Pro VF" w:eastAsia="Times New Roman" w:hAnsi="TT Norms Pro VF" w:cs="Times New Roman"/>
          <w:color w:val="000000"/>
          <w:kern w:val="0"/>
          <w:lang w:eastAsia="de-DE"/>
          <w14:ligatures w14:val="none"/>
        </w:rPr>
        <w:br/>
      </w:r>
      <w:r w:rsidRPr="00432FFA">
        <w:rPr>
          <w:rFonts w:ascii="TT Norms Pro VF" w:eastAsia="Times New Roman" w:hAnsi="TT Norms Pro VF" w:cs="Times New Roman"/>
          <w:color w:val="000000"/>
          <w:kern w:val="0"/>
          <w:lang w:eastAsia="de-DE"/>
          <w14:ligatures w14:val="none"/>
        </w:rPr>
        <w:t xml:space="preserve">Art.-Nr. </w:t>
      </w:r>
      <w:r w:rsidR="00A06697" w:rsidRPr="00A06697">
        <w:rPr>
          <w:rFonts w:ascii="TT Norms Pro VF" w:eastAsia="Times New Roman" w:hAnsi="TT Norms Pro VF" w:cs="Times New Roman"/>
          <w:color w:val="000000" w:themeColor="text1"/>
          <w:lang w:eastAsia="de-DE"/>
        </w:rPr>
        <w:t>1413139-01</w:t>
      </w:r>
    </w:p>
    <w:p w14:paraId="2BE219CE" w14:textId="6378DAE4" w:rsidR="00432FFA" w:rsidRPr="00432FFA" w:rsidRDefault="1EBB61C6" w:rsidP="26B51AF9">
      <w:pPr>
        <w:spacing w:before="100" w:beforeAutospacing="1" w:after="100" w:afterAutospacing="1" w:line="240" w:lineRule="auto"/>
      </w:pPr>
      <w:r w:rsidRPr="00432FFA">
        <w:rPr>
          <w:rFonts w:ascii="TT Norms Pro VF" w:eastAsia="Times New Roman" w:hAnsi="TT Norms Pro VF" w:cs="Times New Roman"/>
          <w:color w:val="000000"/>
          <w:kern w:val="0"/>
          <w:lang w:eastAsia="de-DE"/>
          <w14:ligatures w14:val="none"/>
        </w:rPr>
        <w:lastRenderedPageBreak/>
        <w:t>1 Paket mit 50 Sticks</w:t>
      </w:r>
      <w:r w:rsidR="00432FFA" w:rsidRPr="00432FFA">
        <w:rPr>
          <w:rFonts w:ascii="TT Norms Pro VF" w:eastAsia="Times New Roman" w:hAnsi="TT Norms Pro VF" w:cs="Times New Roman"/>
          <w:color w:val="000000"/>
          <w:kern w:val="0"/>
          <w:lang w:eastAsia="de-DE"/>
          <w14:ligatures w14:val="none"/>
        </w:rPr>
        <w:br/>
      </w:r>
      <w:r w:rsidRPr="00432FFA">
        <w:rPr>
          <w:rFonts w:ascii="TT Norms Pro VF" w:eastAsia="Times New Roman" w:hAnsi="TT Norms Pro VF" w:cs="Times New Roman"/>
          <w:color w:val="000000"/>
          <w:kern w:val="0"/>
          <w:lang w:eastAsia="de-DE"/>
          <w14:ligatures w14:val="none"/>
        </w:rPr>
        <w:t xml:space="preserve">Art.-Nr. </w:t>
      </w:r>
      <w:r w:rsidR="00A06697" w:rsidRPr="00A06697">
        <w:rPr>
          <w:rFonts w:ascii="TT Norms Pro VF" w:eastAsia="Times New Roman" w:hAnsi="TT Norms Pro VF" w:cs="Times New Roman"/>
          <w:color w:val="000000" w:themeColor="text1"/>
          <w:lang w:eastAsia="de-DE"/>
        </w:rPr>
        <w:t>144143-05</w:t>
      </w:r>
    </w:p>
    <w:p w14:paraId="36C64FE8" w14:textId="348CA5F0" w:rsidR="00432FFA" w:rsidRPr="00432FFA" w:rsidRDefault="52F1FD8B" w:rsidP="4F43AA95">
      <w:p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4F43AA95">
        <w:rPr>
          <w:rFonts w:ascii="TT Norms Pro VF" w:eastAsia="TT Norms Pro VF" w:hAnsi="TT Norms Pro VF" w:cs="TT Norms Pro VF"/>
        </w:rPr>
        <w:t>1 Päckchen mit 500 Sticks</w:t>
      </w:r>
      <w:r w:rsidR="00432FFA">
        <w:br/>
      </w:r>
      <w:r w:rsidR="25A70CCB" w:rsidRPr="4F43AA95">
        <w:rPr>
          <w:rFonts w:ascii="TT Norms Pro VF" w:eastAsia="TT Norms Pro VF" w:hAnsi="TT Norms Pro VF" w:cs="TT Norms Pro VF"/>
        </w:rPr>
        <w:t xml:space="preserve">Art. -Nr. </w:t>
      </w:r>
      <w:r w:rsidR="00A06697" w:rsidRPr="00A06697">
        <w:rPr>
          <w:rFonts w:ascii="TT Norms Pro VF" w:eastAsia="TT Norms Pro VF" w:hAnsi="TT Norms Pro VF" w:cs="TT Norms Pro VF"/>
        </w:rPr>
        <w:t>144146-50</w:t>
      </w:r>
      <w:r w:rsidR="00432FFA">
        <w:br/>
      </w:r>
    </w:p>
    <w:p w14:paraId="52EA0768" w14:textId="77777777" w:rsidR="00432FFA" w:rsidRPr="00432FFA" w:rsidRDefault="00432FFA" w:rsidP="00432FFA">
      <w:pPr>
        <w:spacing w:before="100" w:beforeAutospacing="1" w:after="100" w:afterAutospacing="1" w:line="240" w:lineRule="auto"/>
        <w:outlineLvl w:val="1"/>
        <w:rPr>
          <w:rFonts w:ascii="TT Norms Pro VF" w:eastAsia="Times New Roman" w:hAnsi="TT Norms Pro VF" w:cs="Times New Roman"/>
          <w:color w:val="000000"/>
          <w:kern w:val="0"/>
          <w:lang w:eastAsia="de-DE"/>
          <w14:ligatures w14:val="none"/>
        </w:rPr>
      </w:pPr>
      <w:r w:rsidRPr="00432FFA">
        <w:rPr>
          <w:rFonts w:ascii="TT Norms Pro VF" w:eastAsia="Times New Roman" w:hAnsi="TT Norms Pro VF" w:cs="Times New Roman"/>
          <w:color w:val="000000"/>
          <w:kern w:val="0"/>
          <w:lang w:eastAsia="de-DE"/>
          <w14:ligatures w14:val="none"/>
        </w:rPr>
        <w:t>Lagerbedingungen</w:t>
      </w:r>
    </w:p>
    <w:p w14:paraId="772AFDFD" w14:textId="23D9921F" w:rsidR="00432FFA" w:rsidRPr="00432FFA" w:rsidRDefault="00432FFA" w:rsidP="00432FFA">
      <w:p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432FFA">
        <w:rPr>
          <w:rFonts w:ascii="TT Norms Pro VF" w:eastAsia="Times New Roman" w:hAnsi="TT Norms Pro VF" w:cs="Times New Roman"/>
          <w:color w:val="000000"/>
          <w:kern w:val="0"/>
          <w:lang w:eastAsia="de-DE"/>
          <w14:ligatures w14:val="none"/>
        </w:rPr>
        <w:t>Flach liegend, kühl und trocken in der ungeöffneten Originalverpackung lagern. Vor Feuchtigkeit schützen. Angebrochene Verpackungen gut verschließen und zeitnah verbrauchen. I</w:t>
      </w:r>
      <w:r w:rsidR="00A06697">
        <w:rPr>
          <w:rFonts w:ascii="TT Norms Pro VF" w:eastAsia="Times New Roman" w:hAnsi="TT Norms Pro VF" w:cs="Times New Roman"/>
          <w:color w:val="000000"/>
          <w:kern w:val="0"/>
          <w:lang w:eastAsia="de-DE"/>
          <w14:ligatures w14:val="none"/>
        </w:rPr>
        <w:t>n der</w:t>
      </w:r>
      <w:r w:rsidRPr="00432FFA">
        <w:rPr>
          <w:rFonts w:ascii="TT Norms Pro VF" w:eastAsia="Times New Roman" w:hAnsi="TT Norms Pro VF" w:cs="Times New Roman"/>
          <w:color w:val="000000"/>
          <w:kern w:val="0"/>
          <w:lang w:eastAsia="de-DE"/>
          <w14:ligatures w14:val="none"/>
        </w:rPr>
        <w:t xml:space="preserve"> ungeöffneten Original</w:t>
      </w:r>
      <w:r w:rsidR="00A06697">
        <w:rPr>
          <w:rFonts w:ascii="TT Norms Pro VF" w:eastAsia="Times New Roman" w:hAnsi="TT Norms Pro VF" w:cs="Times New Roman"/>
          <w:color w:val="000000"/>
          <w:kern w:val="0"/>
          <w:lang w:eastAsia="de-DE"/>
          <w14:ligatures w14:val="none"/>
        </w:rPr>
        <w:t>verpackung</w:t>
      </w:r>
      <w:r w:rsidRPr="00432FFA">
        <w:rPr>
          <w:rFonts w:ascii="TT Norms Pro VF" w:eastAsia="Times New Roman" w:hAnsi="TT Norms Pro VF" w:cs="Times New Roman"/>
          <w:color w:val="000000"/>
          <w:kern w:val="0"/>
          <w:lang w:eastAsia="de-DE"/>
          <w14:ligatures w14:val="none"/>
        </w:rPr>
        <w:t xml:space="preserve"> ist das Produkt 12 Monate haltbar.</w:t>
      </w:r>
    </w:p>
    <w:p w14:paraId="475ED19D" w14:textId="77777777" w:rsidR="00432FFA" w:rsidRPr="00432FFA" w:rsidRDefault="00432FFA" w:rsidP="00432FFA">
      <w:pPr>
        <w:spacing w:before="100" w:beforeAutospacing="1" w:after="100" w:afterAutospacing="1" w:line="240" w:lineRule="auto"/>
        <w:outlineLvl w:val="1"/>
        <w:rPr>
          <w:rFonts w:ascii="TT Norms Pro VF" w:eastAsia="Times New Roman" w:hAnsi="TT Norms Pro VF" w:cs="Times New Roman"/>
          <w:color w:val="000000"/>
          <w:kern w:val="0"/>
          <w:lang w:eastAsia="de-DE"/>
          <w14:ligatures w14:val="none"/>
        </w:rPr>
      </w:pPr>
      <w:r w:rsidRPr="00432FFA">
        <w:rPr>
          <w:rFonts w:ascii="TT Norms Pro VF" w:eastAsia="Times New Roman" w:hAnsi="TT Norms Pro VF" w:cs="Times New Roman"/>
          <w:color w:val="000000"/>
          <w:kern w:val="0"/>
          <w:lang w:eastAsia="de-DE"/>
          <w14:ligatures w14:val="none"/>
        </w:rPr>
        <w:t>Entsorgung</w:t>
      </w:r>
    </w:p>
    <w:p w14:paraId="1B9C53DF" w14:textId="77777777" w:rsidR="00432FFA" w:rsidRPr="00432FFA" w:rsidRDefault="00432FFA" w:rsidP="00432FFA">
      <w:p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432FFA">
        <w:rPr>
          <w:rFonts w:ascii="TT Norms Pro VF" w:eastAsia="Times New Roman" w:hAnsi="TT Norms Pro VF" w:cs="Times New Roman"/>
          <w:color w:val="000000"/>
          <w:kern w:val="0"/>
          <w:lang w:eastAsia="de-DE"/>
          <w14:ligatures w14:val="none"/>
        </w:rPr>
        <w:t>Die Entsorgung muss gemäß den örtlichen Vorschriften erfolgen. Restentleerte Verpackungen können der Wiederverwertung zugeführt werden.</w:t>
      </w:r>
    </w:p>
    <w:p w14:paraId="574A51B3" w14:textId="77777777" w:rsidR="00432FFA" w:rsidRPr="00432FFA" w:rsidRDefault="00432FFA" w:rsidP="00432FFA">
      <w:pPr>
        <w:spacing w:before="100" w:beforeAutospacing="1" w:after="100" w:afterAutospacing="1" w:line="240" w:lineRule="auto"/>
        <w:outlineLvl w:val="1"/>
        <w:rPr>
          <w:rFonts w:ascii="TT Norms Pro VF" w:eastAsia="Times New Roman" w:hAnsi="TT Norms Pro VF" w:cs="Times New Roman"/>
          <w:color w:val="000000"/>
          <w:kern w:val="0"/>
          <w:lang w:eastAsia="de-DE"/>
          <w14:ligatures w14:val="none"/>
        </w:rPr>
      </w:pPr>
      <w:r w:rsidRPr="00432FFA">
        <w:rPr>
          <w:rFonts w:ascii="TT Norms Pro VF" w:eastAsia="Times New Roman" w:hAnsi="TT Norms Pro VF" w:cs="Times New Roman"/>
          <w:color w:val="000000"/>
          <w:kern w:val="0"/>
          <w:lang w:eastAsia="de-DE"/>
          <w14:ligatures w14:val="none"/>
        </w:rPr>
        <w:t>Rechtliche Hinweise</w:t>
      </w:r>
    </w:p>
    <w:p w14:paraId="592D2900" w14:textId="30696B27" w:rsidR="00432FFA" w:rsidRPr="00432FFA" w:rsidRDefault="53F6AB07" w:rsidP="05EB92D9">
      <w:p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432FFA">
        <w:rPr>
          <w:rFonts w:ascii="TT Norms Pro VF" w:eastAsia="Times New Roman" w:hAnsi="TT Norms Pro VF" w:cs="Times New Roman"/>
          <w:color w:val="000000"/>
          <w:kern w:val="0"/>
          <w:lang w:eastAsia="de-DE"/>
          <w14:ligatures w14:val="none"/>
        </w:rPr>
        <w:t xml:space="preserve">Diese Hinweise basieren auf unserem aktuellen Wissensstand und </w:t>
      </w:r>
      <w:r w:rsidR="76DF359D" w:rsidRPr="05EB92D9">
        <w:rPr>
          <w:rFonts w:ascii="TT Norms Pro VF" w:eastAsia="Times New Roman" w:hAnsi="TT Norms Pro VF" w:cs="Times New Roman"/>
          <w:color w:val="000000" w:themeColor="text1"/>
          <w:lang w:eastAsia="de-DE"/>
        </w:rPr>
        <w:t xml:space="preserve">unseren </w:t>
      </w:r>
      <w:r w:rsidRPr="05EB92D9">
        <w:rPr>
          <w:rFonts w:ascii="TT Norms Pro VF" w:eastAsia="Times New Roman" w:hAnsi="TT Norms Pro VF" w:cs="Times New Roman"/>
          <w:color w:val="000000" w:themeColor="text1"/>
          <w:lang w:eastAsia="de-DE"/>
        </w:rPr>
        <w:t>Erfahrungen, unter der Voraussetzung, dass unsere Produkte ordnungsgemäß gelagert und eingesetzt werden. Aufgrund unterschiedlicher Materialien und Bedingungen können wir keine Garantie für das Arbeitsergebnis übernehmen. Eine Haftung unsererseits besteht nur bei nachweislichem Vorsatz oder grober Fahrlässigkeit.</w:t>
      </w:r>
    </w:p>
    <w:p w14:paraId="348AD133" w14:textId="4A30330A" w:rsidR="00432FFA" w:rsidRPr="00432FFA" w:rsidRDefault="53F6AB07" w:rsidP="05EB92D9">
      <w:p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432FFA">
        <w:rPr>
          <w:rFonts w:ascii="TT Norms Pro VF" w:eastAsia="Times New Roman" w:hAnsi="TT Norms Pro VF" w:cs="Times New Roman"/>
          <w:color w:val="000000"/>
          <w:kern w:val="0"/>
          <w:lang w:eastAsia="de-DE"/>
          <w14:ligatures w14:val="none"/>
        </w:rPr>
        <w:t xml:space="preserve">Der Anwender ist </w:t>
      </w:r>
      <w:r w:rsidR="44475929" w:rsidRPr="05EB92D9">
        <w:rPr>
          <w:rFonts w:ascii="TT Norms Pro VF" w:eastAsia="Times New Roman" w:hAnsi="TT Norms Pro VF" w:cs="Times New Roman"/>
          <w:color w:val="000000" w:themeColor="text1"/>
          <w:lang w:eastAsia="de-DE"/>
        </w:rPr>
        <w:t xml:space="preserve">dafür </w:t>
      </w:r>
      <w:r w:rsidRPr="05EB92D9">
        <w:rPr>
          <w:rFonts w:ascii="TT Norms Pro VF" w:eastAsia="Times New Roman" w:hAnsi="TT Norms Pro VF" w:cs="Times New Roman"/>
          <w:color w:val="000000" w:themeColor="text1"/>
          <w:lang w:eastAsia="de-DE"/>
        </w:rPr>
        <w:t>verantwortlich, die Produkte auf deren Eignung für den vorgesehenen Zweck zu prüfen. Die jeweils aktuelle Produktspezifikation sollte berücksichtigt werden. Änderungen sind vorbehalten. Eventuelle Schutzrechte Dritter sind zu beachten.</w:t>
      </w:r>
    </w:p>
    <w:p w14:paraId="4C885018" w14:textId="77777777" w:rsidR="00432FFA" w:rsidRPr="00432FFA" w:rsidRDefault="00432FFA" w:rsidP="00432FFA">
      <w:p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432FFA">
        <w:rPr>
          <w:rFonts w:ascii="TT Norms Pro VF" w:eastAsia="Times New Roman" w:hAnsi="TT Norms Pro VF" w:cs="Times New Roman"/>
          <w:color w:val="000000"/>
          <w:kern w:val="0"/>
          <w:lang w:eastAsia="de-DE"/>
          <w14:ligatures w14:val="none"/>
        </w:rPr>
        <w:t>Für die Qualität unserer Produkte bürgen wir gemäß unseren Verkaufs- und Lieferbedingungen. Eine Garantie für den Anwendungserfolg wird nicht übernommen. Unsere technischen Datenblätter bieten eine unverbindliche Beratung und erfordern schriftliche Zustimmung für Zusicherungen, die darüber hinausgehen.</w:t>
      </w:r>
    </w:p>
    <w:p w14:paraId="31B3750A" w14:textId="4D8EEDA0" w:rsidR="00B46001" w:rsidRPr="00A06697" w:rsidRDefault="53F6AB07" w:rsidP="00A06697">
      <w:pPr>
        <w:spacing w:before="100" w:beforeAutospacing="1" w:after="100" w:afterAutospacing="1" w:line="240" w:lineRule="auto"/>
        <w:rPr>
          <w:rFonts w:ascii="TT Norms Pro VF" w:eastAsia="Times New Roman" w:hAnsi="TT Norms Pro VF" w:cs="Times New Roman"/>
          <w:color w:val="000000"/>
          <w:kern w:val="0"/>
          <w:lang w:eastAsia="de-DE"/>
          <w14:ligatures w14:val="none"/>
        </w:rPr>
      </w:pPr>
      <w:r w:rsidRPr="00432FFA">
        <w:rPr>
          <w:rFonts w:ascii="TT Norms Pro VF" w:eastAsia="Times New Roman" w:hAnsi="TT Norms Pro VF" w:cs="Times New Roman"/>
          <w:color w:val="000000"/>
          <w:kern w:val="0"/>
          <w:lang w:eastAsia="de-DE"/>
          <w14:ligatures w14:val="none"/>
        </w:rPr>
        <w:t>Hinweis:</w:t>
      </w:r>
      <w:r w:rsidR="00432FFA" w:rsidRPr="00432FFA">
        <w:rPr>
          <w:rFonts w:ascii="TT Norms Pro VF" w:eastAsia="Times New Roman" w:hAnsi="TT Norms Pro VF" w:cs="Times New Roman"/>
          <w:color w:val="000000"/>
          <w:kern w:val="0"/>
          <w:lang w:eastAsia="de-DE"/>
          <w14:ligatures w14:val="none"/>
        </w:rPr>
        <w:br/>
      </w:r>
      <w:r w:rsidR="24339BA4" w:rsidRPr="00432FFA">
        <w:rPr>
          <w:rFonts w:ascii="TT Norms Pro VF" w:eastAsia="Times New Roman" w:hAnsi="TT Norms Pro VF" w:cs="Times New Roman"/>
          <w:color w:val="000000"/>
          <w:kern w:val="0"/>
          <w:lang w:eastAsia="de-DE"/>
          <w14:ligatures w14:val="none"/>
        </w:rPr>
        <w:t>Beacht</w:t>
      </w:r>
      <w:r w:rsidRPr="05EB92D9">
        <w:rPr>
          <w:rFonts w:ascii="TT Norms Pro VF" w:eastAsia="Times New Roman" w:hAnsi="TT Norms Pro VF" w:cs="Times New Roman"/>
          <w:color w:val="000000" w:themeColor="text1"/>
          <w:lang w:eastAsia="de-DE"/>
        </w:rPr>
        <w:t>e bitte das neueste Produktdatenblatt als verbindliche Informationsquelle</w:t>
      </w:r>
      <w:r w:rsidR="00A06697">
        <w:rPr>
          <w:rFonts w:ascii="TT Norms Pro VF" w:eastAsia="Times New Roman" w:hAnsi="TT Norms Pro VF" w:cs="Times New Roman"/>
          <w:color w:val="000000" w:themeColor="text1"/>
          <w:lang w:eastAsia="de-DE"/>
        </w:rPr>
        <w:t>.</w:t>
      </w:r>
    </w:p>
    <w:sectPr w:rsidR="00B46001" w:rsidRPr="00A0669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T Norms Pro VF">
    <w:panose1 w:val="020B0103030101020204"/>
    <w:charset w:val="00"/>
    <w:family w:val="swiss"/>
    <w:notTrueType/>
    <w:pitch w:val="variable"/>
    <w:sig w:usb0="A00002FF" w:usb1="5000A4FB"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FFA"/>
    <w:rsid w:val="002942C2"/>
    <w:rsid w:val="00396160"/>
    <w:rsid w:val="004241C1"/>
    <w:rsid w:val="00432FFA"/>
    <w:rsid w:val="004C5F82"/>
    <w:rsid w:val="005246F2"/>
    <w:rsid w:val="00652E0F"/>
    <w:rsid w:val="0067375E"/>
    <w:rsid w:val="008F5ED0"/>
    <w:rsid w:val="00A06697"/>
    <w:rsid w:val="00B46001"/>
    <w:rsid w:val="00BF0376"/>
    <w:rsid w:val="00C83650"/>
    <w:rsid w:val="00D94313"/>
    <w:rsid w:val="0123F6A6"/>
    <w:rsid w:val="03706110"/>
    <w:rsid w:val="05EB92D9"/>
    <w:rsid w:val="0716D8D8"/>
    <w:rsid w:val="07755D8A"/>
    <w:rsid w:val="08A148AF"/>
    <w:rsid w:val="0B78EFC0"/>
    <w:rsid w:val="0B86CEB9"/>
    <w:rsid w:val="0C346B44"/>
    <w:rsid w:val="0D6F0A3B"/>
    <w:rsid w:val="0FC83433"/>
    <w:rsid w:val="11BA98D8"/>
    <w:rsid w:val="143DBD06"/>
    <w:rsid w:val="14D16F3D"/>
    <w:rsid w:val="172605A1"/>
    <w:rsid w:val="17D8C565"/>
    <w:rsid w:val="182B8EE0"/>
    <w:rsid w:val="186744E5"/>
    <w:rsid w:val="187711DC"/>
    <w:rsid w:val="18A0A7AB"/>
    <w:rsid w:val="18B1E77D"/>
    <w:rsid w:val="19567D10"/>
    <w:rsid w:val="1A79BF7A"/>
    <w:rsid w:val="1AA7F867"/>
    <w:rsid w:val="1B925FE3"/>
    <w:rsid w:val="1C318068"/>
    <w:rsid w:val="1D64D166"/>
    <w:rsid w:val="1E320C42"/>
    <w:rsid w:val="1EBB61C6"/>
    <w:rsid w:val="1FB13321"/>
    <w:rsid w:val="202C2304"/>
    <w:rsid w:val="20DACBDD"/>
    <w:rsid w:val="20DF41FA"/>
    <w:rsid w:val="21095790"/>
    <w:rsid w:val="21098AE1"/>
    <w:rsid w:val="21536271"/>
    <w:rsid w:val="2169EAAF"/>
    <w:rsid w:val="23FD1BDF"/>
    <w:rsid w:val="24339BA4"/>
    <w:rsid w:val="24B98F44"/>
    <w:rsid w:val="25A70CCB"/>
    <w:rsid w:val="25F318CC"/>
    <w:rsid w:val="2661B713"/>
    <w:rsid w:val="26B51AF9"/>
    <w:rsid w:val="27241381"/>
    <w:rsid w:val="29975060"/>
    <w:rsid w:val="299F2410"/>
    <w:rsid w:val="2AD09B49"/>
    <w:rsid w:val="2BC0BECD"/>
    <w:rsid w:val="2D57CE26"/>
    <w:rsid w:val="2F4F98F7"/>
    <w:rsid w:val="2F8F47EF"/>
    <w:rsid w:val="2FE662D4"/>
    <w:rsid w:val="307444B0"/>
    <w:rsid w:val="33632596"/>
    <w:rsid w:val="34F05562"/>
    <w:rsid w:val="371BB605"/>
    <w:rsid w:val="377930D3"/>
    <w:rsid w:val="3A36002D"/>
    <w:rsid w:val="3A546BF0"/>
    <w:rsid w:val="3AE04D94"/>
    <w:rsid w:val="3B72B2FE"/>
    <w:rsid w:val="3C75A66E"/>
    <w:rsid w:val="3D16CDEB"/>
    <w:rsid w:val="3D87490D"/>
    <w:rsid w:val="3D92B092"/>
    <w:rsid w:val="3DF5B50F"/>
    <w:rsid w:val="3F1D552A"/>
    <w:rsid w:val="3F429863"/>
    <w:rsid w:val="401B0218"/>
    <w:rsid w:val="4123359B"/>
    <w:rsid w:val="41704953"/>
    <w:rsid w:val="427987C0"/>
    <w:rsid w:val="44475929"/>
    <w:rsid w:val="461DA6E1"/>
    <w:rsid w:val="49B31A91"/>
    <w:rsid w:val="4AD1EF42"/>
    <w:rsid w:val="4B28AA90"/>
    <w:rsid w:val="4BB877A2"/>
    <w:rsid w:val="4CF5A7C1"/>
    <w:rsid w:val="4D278199"/>
    <w:rsid w:val="4EF29920"/>
    <w:rsid w:val="4F43AA95"/>
    <w:rsid w:val="4FE9FF5A"/>
    <w:rsid w:val="5033882F"/>
    <w:rsid w:val="512F70E9"/>
    <w:rsid w:val="52B0356E"/>
    <w:rsid w:val="52F1FD8B"/>
    <w:rsid w:val="534133FA"/>
    <w:rsid w:val="53C0DD8B"/>
    <w:rsid w:val="53F6AB07"/>
    <w:rsid w:val="53F726F7"/>
    <w:rsid w:val="55A1A738"/>
    <w:rsid w:val="55BAC2DE"/>
    <w:rsid w:val="56DBAEEE"/>
    <w:rsid w:val="59C8EAFA"/>
    <w:rsid w:val="5C71E3CD"/>
    <w:rsid w:val="5C72361B"/>
    <w:rsid w:val="5D4ACC3C"/>
    <w:rsid w:val="5D55DDFF"/>
    <w:rsid w:val="5DF9ABFE"/>
    <w:rsid w:val="5ECF6980"/>
    <w:rsid w:val="5F3DD8FD"/>
    <w:rsid w:val="5FD36DA4"/>
    <w:rsid w:val="619BFD23"/>
    <w:rsid w:val="62810D8E"/>
    <w:rsid w:val="63FE376C"/>
    <w:rsid w:val="647BD20F"/>
    <w:rsid w:val="64C941D0"/>
    <w:rsid w:val="653780CF"/>
    <w:rsid w:val="6667AF5D"/>
    <w:rsid w:val="66AF2134"/>
    <w:rsid w:val="67A1747A"/>
    <w:rsid w:val="67D3AE43"/>
    <w:rsid w:val="67FA5873"/>
    <w:rsid w:val="680544B7"/>
    <w:rsid w:val="681D76AA"/>
    <w:rsid w:val="687AFC8D"/>
    <w:rsid w:val="6B19DE1C"/>
    <w:rsid w:val="6B1F7890"/>
    <w:rsid w:val="6D78991F"/>
    <w:rsid w:val="6DB262AC"/>
    <w:rsid w:val="6DB3BF75"/>
    <w:rsid w:val="6EBF066C"/>
    <w:rsid w:val="6FA413B6"/>
    <w:rsid w:val="708FB769"/>
    <w:rsid w:val="70D74F02"/>
    <w:rsid w:val="72B903DD"/>
    <w:rsid w:val="73ADBDC5"/>
    <w:rsid w:val="74252EAD"/>
    <w:rsid w:val="74524A7E"/>
    <w:rsid w:val="74E9CCD2"/>
    <w:rsid w:val="75B81293"/>
    <w:rsid w:val="76D91C94"/>
    <w:rsid w:val="76DF359D"/>
    <w:rsid w:val="78859664"/>
    <w:rsid w:val="7C31D3A9"/>
    <w:rsid w:val="7C35D6C1"/>
    <w:rsid w:val="7C4D680F"/>
    <w:rsid w:val="7CDD7221"/>
    <w:rsid w:val="7D13198F"/>
    <w:rsid w:val="7DCC0B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D62714A"/>
  <w15:chartTrackingRefBased/>
  <w15:docId w15:val="{38B044F2-CDDC-0348-9DDC-101535319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32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432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32FF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32FF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32FF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32FF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32FF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32FF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32FF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32FF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432FF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32FF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32FF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32FF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32FF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32FF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32FF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32FFA"/>
    <w:rPr>
      <w:rFonts w:eastAsiaTheme="majorEastAsia" w:cstheme="majorBidi"/>
      <w:color w:val="272727" w:themeColor="text1" w:themeTint="D8"/>
    </w:rPr>
  </w:style>
  <w:style w:type="paragraph" w:styleId="Titel">
    <w:name w:val="Title"/>
    <w:basedOn w:val="Standard"/>
    <w:next w:val="Standard"/>
    <w:link w:val="TitelZchn"/>
    <w:uiPriority w:val="10"/>
    <w:qFormat/>
    <w:rsid w:val="00432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32FF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32FF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32FF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32FF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32FFA"/>
    <w:rPr>
      <w:i/>
      <w:iCs/>
      <w:color w:val="404040" w:themeColor="text1" w:themeTint="BF"/>
    </w:rPr>
  </w:style>
  <w:style w:type="paragraph" w:styleId="Listenabsatz">
    <w:name w:val="List Paragraph"/>
    <w:basedOn w:val="Standard"/>
    <w:uiPriority w:val="34"/>
    <w:qFormat/>
    <w:rsid w:val="00432FFA"/>
    <w:pPr>
      <w:ind w:left="720"/>
      <w:contextualSpacing/>
    </w:pPr>
  </w:style>
  <w:style w:type="character" w:styleId="IntensiveHervorhebung">
    <w:name w:val="Intense Emphasis"/>
    <w:basedOn w:val="Absatz-Standardschriftart"/>
    <w:uiPriority w:val="21"/>
    <w:qFormat/>
    <w:rsid w:val="00432FFA"/>
    <w:rPr>
      <w:i/>
      <w:iCs/>
      <w:color w:val="0F4761" w:themeColor="accent1" w:themeShade="BF"/>
    </w:rPr>
  </w:style>
  <w:style w:type="paragraph" w:styleId="IntensivesZitat">
    <w:name w:val="Intense Quote"/>
    <w:basedOn w:val="Standard"/>
    <w:next w:val="Standard"/>
    <w:link w:val="IntensivesZitatZchn"/>
    <w:uiPriority w:val="30"/>
    <w:qFormat/>
    <w:rsid w:val="00432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32FFA"/>
    <w:rPr>
      <w:i/>
      <w:iCs/>
      <w:color w:val="0F4761" w:themeColor="accent1" w:themeShade="BF"/>
    </w:rPr>
  </w:style>
  <w:style w:type="character" w:styleId="IntensiverVerweis">
    <w:name w:val="Intense Reference"/>
    <w:basedOn w:val="Absatz-Standardschriftart"/>
    <w:uiPriority w:val="32"/>
    <w:qFormat/>
    <w:rsid w:val="00432FFA"/>
    <w:rPr>
      <w:b/>
      <w:bCs/>
      <w:smallCaps/>
      <w:color w:val="0F4761" w:themeColor="accent1" w:themeShade="BF"/>
      <w:spacing w:val="5"/>
    </w:rPr>
  </w:style>
  <w:style w:type="paragraph" w:styleId="StandardWeb">
    <w:name w:val="Normal (Web)"/>
    <w:basedOn w:val="Standard"/>
    <w:uiPriority w:val="99"/>
    <w:semiHidden/>
    <w:unhideWhenUsed/>
    <w:rsid w:val="00432FFA"/>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BCF4B27FEE6F24882A5D42B3969C306" ma:contentTypeVersion="12" ma:contentTypeDescription="Ein neues Dokument erstellen." ma:contentTypeScope="" ma:versionID="598c02d1ca8eb6f8ed25399075cccd6b">
  <xsd:schema xmlns:xsd="http://www.w3.org/2001/XMLSchema" xmlns:xs="http://www.w3.org/2001/XMLSchema" xmlns:p="http://schemas.microsoft.com/office/2006/metadata/properties" xmlns:ns2="8297a860-2161-43f5-b39e-5d93d2829195" xmlns:ns3="8b78f789-b605-4343-bba0-3ae6b73a0f39" targetNamespace="http://schemas.microsoft.com/office/2006/metadata/properties" ma:root="true" ma:fieldsID="4efc0a96f5278d6967ed8b43d853324f" ns2:_="" ns3:_="">
    <xsd:import namespace="8297a860-2161-43f5-b39e-5d93d2829195"/>
    <xsd:import namespace="8b78f789-b605-4343-bba0-3ae6b73a0f39"/>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7a860-2161-43f5-b39e-5d93d282919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ildmarkierungen" ma:readOnly="false" ma:fieldId="{5cf76f15-5ced-4ddc-b409-7134ff3c332f}" ma:taxonomyMulti="true" ma:sspId="15f37d8c-aa2d-4400-a47f-a8c8426168e4"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78f789-b605-4343-bba0-3ae6b73a0f39"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9131f36-36e7-496e-a037-a0aea93087ca}" ma:internalName="TaxCatchAll" ma:showField="CatchAllData" ma:web="8b78f789-b605-4343-bba0-3ae6b73a0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297a860-2161-43f5-b39e-5d93d2829195">
      <Terms xmlns="http://schemas.microsoft.com/office/infopath/2007/PartnerControls"/>
    </lcf76f155ced4ddcb4097134ff3c332f>
    <TaxCatchAll xmlns="8b78f789-b605-4343-bba0-3ae6b73a0f3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4F779A-DC83-48E6-8332-C3FD19D450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7a860-2161-43f5-b39e-5d93d2829195"/>
    <ds:schemaRef ds:uri="8b78f789-b605-4343-bba0-3ae6b73a0f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E890C2-EB6D-4EBE-A640-3D1860A0A6E7}">
  <ds:schemaRefs>
    <ds:schemaRef ds:uri="http://schemas.microsoft.com/office/2006/metadata/properties"/>
    <ds:schemaRef ds:uri="http://schemas.microsoft.com/office/infopath/2007/PartnerControls"/>
    <ds:schemaRef ds:uri="8297a860-2161-43f5-b39e-5d93d2829195"/>
    <ds:schemaRef ds:uri="8b78f789-b605-4343-bba0-3ae6b73a0f39"/>
  </ds:schemaRefs>
</ds:datastoreItem>
</file>

<file path=customXml/itemProps3.xml><?xml version="1.0" encoding="utf-8"?>
<ds:datastoreItem xmlns:ds="http://schemas.openxmlformats.org/officeDocument/2006/customXml" ds:itemID="{856962DC-074C-4C41-B431-3559233456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657</Words>
  <Characters>4144</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 Hein</dc:creator>
  <cp:keywords/>
  <dc:description/>
  <cp:lastModifiedBy>Annika Blass</cp:lastModifiedBy>
  <cp:revision>2</cp:revision>
  <dcterms:created xsi:type="dcterms:W3CDTF">2026-08-19T11:15:00Z</dcterms:created>
  <dcterms:modified xsi:type="dcterms:W3CDTF">2026-08-19T11:15:00Z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0x010100FBCF4B27FEE6F24882A5D42B3969C306</vt:lpwstr>
  </property>
  <property fmtid="{D5CDD505-2E9C-101B-9397-08002B2CF9AE}" pid="3" name="MediaServiceImageTags">
    <vt:lpwstr/>
  </property>
</Properties>
</file>