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95C98" w14:paraId="46025AB9" w14:textId="77777777" w:rsidTr="00BA4E5D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716280D1" w14:textId="77777777" w:rsidR="00F95C98" w:rsidRPr="00641A03" w:rsidRDefault="00F95C98" w:rsidP="00BA4E5D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641A03">
              <w:rPr>
                <w:spacing w:val="2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641A03">
              <w:rPr>
                <w:spacing w:val="13"/>
                <w:sz w:val="22"/>
                <w:szCs w:val="22"/>
              </w:rPr>
              <w:t>И</w:t>
            </w:r>
          </w:p>
          <w:p w14:paraId="6AF4C3BD" w14:textId="77777777" w:rsidR="00F95C98" w:rsidRPr="00641A03" w:rsidRDefault="00F95C98" w:rsidP="00BA4E5D">
            <w:pPr>
              <w:jc w:val="center"/>
              <w:rPr>
                <w:caps/>
                <w:sz w:val="16"/>
                <w:szCs w:val="16"/>
              </w:rPr>
            </w:pPr>
            <w:r w:rsidRPr="0063766C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3766C">
              <w:rPr>
                <w:caps/>
                <w:spacing w:val="6"/>
                <w:sz w:val="15"/>
                <w:szCs w:val="15"/>
              </w:rPr>
              <w:t>я</w:t>
            </w:r>
          </w:p>
          <w:p w14:paraId="4B062691" w14:textId="77777777" w:rsidR="00F95C98" w:rsidRDefault="00F95C98" w:rsidP="00BA4E5D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63766C">
              <w:rPr>
                <w:spacing w:val="60"/>
              </w:rPr>
              <w:t>«Национальный исследовательский ядерный университет «МИФИ</w:t>
            </w:r>
            <w:r w:rsidRPr="0063766C">
              <w:rPr>
                <w:spacing w:val="1"/>
              </w:rPr>
              <w:t>»</w:t>
            </w:r>
          </w:p>
        </w:tc>
      </w:tr>
      <w:tr w:rsidR="00F95C98" w14:paraId="7F125A16" w14:textId="77777777" w:rsidTr="00BA4E5D">
        <w:trPr>
          <w:trHeight w:val="964"/>
        </w:trPr>
        <w:tc>
          <w:tcPr>
            <w:tcW w:w="10425" w:type="dxa"/>
            <w:hideMark/>
          </w:tcPr>
          <w:p w14:paraId="635F4113" w14:textId="77777777" w:rsidR="00F95C98" w:rsidRDefault="00F95C98" w:rsidP="00BA4E5D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>
              <w:rPr>
                <w:rFonts w:ascii="Book Antiqua" w:hAnsi="Book Antiqua"/>
                <w:b/>
                <w:sz w:val="28"/>
                <w:szCs w:val="28"/>
              </w:rPr>
              <w:t>Новоуральский</w:t>
            </w:r>
            <w:proofErr w:type="spellEnd"/>
            <w:r>
              <w:rPr>
                <w:rFonts w:ascii="Book Antiqua" w:hAnsi="Book Antiqua"/>
                <w:b/>
                <w:sz w:val="28"/>
                <w:szCs w:val="28"/>
              </w:rPr>
              <w:t xml:space="preserve">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585055E2" w14:textId="77777777" w:rsidR="00F95C98" w:rsidRDefault="00F95C98" w:rsidP="00BA4E5D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CFBB318" w14:textId="77777777" w:rsidR="00F95C98" w:rsidRDefault="00F95C98" w:rsidP="00BA4E5D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7E16EAEF" w14:textId="77777777" w:rsidR="00F95C98" w:rsidRDefault="00F95C98" w:rsidP="00F95C98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proofErr w:type="spellStart"/>
      <w:r w:rsidRPr="00761466">
        <w:rPr>
          <w:rFonts w:ascii="Book Antiqua" w:eastAsia="Calibri" w:hAnsi="Book Antiqua"/>
          <w:b/>
        </w:rPr>
        <w:t>олледж</w:t>
      </w:r>
      <w:proofErr w:type="spellEnd"/>
      <w:r w:rsidRPr="00761466">
        <w:rPr>
          <w:rFonts w:ascii="Book Antiqua" w:eastAsia="Calibri" w:hAnsi="Book Antiqua"/>
          <w:b/>
        </w:rPr>
        <w:t xml:space="preserve"> </w:t>
      </w:r>
      <w:r>
        <w:rPr>
          <w:rFonts w:ascii="Book Antiqua" w:eastAsia="Calibri" w:hAnsi="Book Antiqua"/>
          <w:b/>
        </w:rPr>
        <w:t>НТИ</w:t>
      </w:r>
    </w:p>
    <w:p w14:paraId="503FD739" w14:textId="77777777" w:rsidR="0045133A" w:rsidRDefault="00F95C98" w:rsidP="00F95C98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0C28D19E" wp14:editId="14FE3FB7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EA61B" id="Прямая соединительная линия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="00EB2CC1">
        <w:rPr>
          <w:sz w:val="26"/>
          <w:szCs w:val="26"/>
        </w:rPr>
        <w:t>Цикловая методическая комиссия информационных технологий</w:t>
      </w:r>
    </w:p>
    <w:p w14:paraId="3C307E0C" w14:textId="77777777" w:rsidR="0045133A" w:rsidRPr="00EB2CC1" w:rsidRDefault="0045133A" w:rsidP="00BA4E5D"/>
    <w:p w14:paraId="2B60721F" w14:textId="77777777" w:rsidR="003B132E" w:rsidRPr="00EB2CC1" w:rsidRDefault="003B132E" w:rsidP="00BA4E5D"/>
    <w:p w14:paraId="2E06C7FC" w14:textId="77777777" w:rsidR="003B132E" w:rsidRPr="00EB2CC1" w:rsidRDefault="003B132E" w:rsidP="00BA4E5D"/>
    <w:p w14:paraId="5532D547" w14:textId="7E245904" w:rsidR="0045133A" w:rsidRPr="00264155" w:rsidRDefault="00F95B8C" w:rsidP="00BA4E5D">
      <w:pPr>
        <w:pStyle w:val="a8"/>
        <w:spacing w:before="140"/>
        <w:jc w:val="center"/>
        <w:rPr>
          <w:iCs/>
          <w:smallCaps/>
          <w:kern w:val="24"/>
          <w:sz w:val="24"/>
          <w:szCs w:val="24"/>
          <w:lang w:val="en-US"/>
        </w:rPr>
      </w:pPr>
      <w:r>
        <w:rPr>
          <w:iCs/>
          <w:smallCaps/>
          <w:kern w:val="24"/>
          <w:sz w:val="24"/>
          <w:szCs w:val="24"/>
        </w:rPr>
        <w:t>ОТЧЕТ №</w:t>
      </w:r>
      <w:r w:rsidR="009F0B57">
        <w:rPr>
          <w:iCs/>
          <w:smallCaps/>
          <w:kern w:val="24"/>
          <w:sz w:val="24"/>
          <w:szCs w:val="24"/>
        </w:rPr>
        <w:t>8</w:t>
      </w:r>
    </w:p>
    <w:p w14:paraId="1A2CF09E" w14:textId="73ACC303" w:rsidR="0045133A" w:rsidRPr="0035058E" w:rsidRDefault="0045133A" w:rsidP="00BA4E5D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</w:t>
      </w:r>
      <w:r w:rsidR="00B564C2" w:rsidRPr="00425C17">
        <w:rPr>
          <w:iCs/>
          <w:smallCaps/>
          <w:kern w:val="24"/>
        </w:rPr>
        <w:t xml:space="preserve"> </w:t>
      </w:r>
      <w:r w:rsidR="0035058E">
        <w:rPr>
          <w:iCs/>
          <w:smallCaps/>
          <w:kern w:val="24"/>
        </w:rPr>
        <w:t>практическому занятию на тему</w:t>
      </w:r>
    </w:p>
    <w:p w14:paraId="49179F7C" w14:textId="77777777" w:rsidR="0045133A" w:rsidRDefault="0045133A" w:rsidP="00BA4E5D">
      <w:pPr>
        <w:jc w:val="center"/>
        <w:rPr>
          <w:iCs/>
          <w:smallCaps/>
          <w:kern w:val="24"/>
        </w:rPr>
      </w:pPr>
    </w:p>
    <w:p w14:paraId="2A4E39D4" w14:textId="5DBADBAD" w:rsidR="0045133A" w:rsidRDefault="00C20F68" w:rsidP="00BA4E5D">
      <w:pPr>
        <w:jc w:val="center"/>
        <w:rPr>
          <w:b/>
        </w:rPr>
      </w:pPr>
      <w:r>
        <w:rPr>
          <w:b/>
        </w:rPr>
        <w:t>«</w:t>
      </w:r>
      <w:r w:rsidR="009F0B57" w:rsidRPr="009F0B57">
        <w:rPr>
          <w:b/>
        </w:rPr>
        <w:t>ПОСТРОЕНИЕ КОНЦЕПЦИИ ИНФОРМАЦИОННОЙ БЕЗОПАСНОСТИ ПРЕДПРИЯТИЯ</w:t>
      </w:r>
      <w:r w:rsidR="009F0B57">
        <w:rPr>
          <w:b/>
        </w:rPr>
        <w:t>»</w:t>
      </w:r>
    </w:p>
    <w:p w14:paraId="18932784" w14:textId="753E2AD8" w:rsidR="0045133A" w:rsidRDefault="0045133A" w:rsidP="00FC41AA"/>
    <w:p w14:paraId="4E0AF3C1" w14:textId="77777777" w:rsidR="001B7F78" w:rsidRDefault="001B7F78" w:rsidP="001B7F78">
      <w:pPr>
        <w:jc w:val="center"/>
      </w:pPr>
      <w:r>
        <w:t>ПМ</w:t>
      </w:r>
      <w:r w:rsidRPr="00B564C2">
        <w:t xml:space="preserve">.05 </w:t>
      </w:r>
      <w:r>
        <w:t>«Разработка программного обеспечения компьютерных сетей»</w:t>
      </w:r>
    </w:p>
    <w:p w14:paraId="15361340" w14:textId="77777777" w:rsidR="001B7F78" w:rsidRPr="0063766C" w:rsidRDefault="001B7F78" w:rsidP="001B7F78">
      <w:pPr>
        <w:jc w:val="center"/>
      </w:pPr>
      <w:r w:rsidRPr="00B564C2">
        <w:t xml:space="preserve">МДК.05.01 </w:t>
      </w:r>
      <w:r>
        <w:t>«</w:t>
      </w:r>
      <w:r w:rsidRPr="00F02CCF">
        <w:t>Защита информации в КС</w:t>
      </w:r>
      <w:r>
        <w:t>»</w:t>
      </w:r>
    </w:p>
    <w:p w14:paraId="568D3373" w14:textId="77777777" w:rsidR="001B7F78" w:rsidRDefault="001B7F78" w:rsidP="001B7F78">
      <w:pPr>
        <w:jc w:val="center"/>
      </w:pPr>
    </w:p>
    <w:p w14:paraId="54B68B22" w14:textId="77777777" w:rsidR="0045133A" w:rsidRPr="009300F3" w:rsidRDefault="0045133A" w:rsidP="00BA4E5D">
      <w:pPr>
        <w:jc w:val="center"/>
      </w:pPr>
      <w:r>
        <w:t xml:space="preserve">Специальность СПО </w:t>
      </w:r>
      <w:r w:rsidR="00E204F8">
        <w:t>09.02.03</w:t>
      </w:r>
    </w:p>
    <w:p w14:paraId="7A048C3D" w14:textId="77777777" w:rsidR="0045133A" w:rsidRDefault="0045133A" w:rsidP="00BA4E5D">
      <w:pPr>
        <w:pStyle w:val="21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1B84E7CA" w14:textId="77777777" w:rsidR="0045133A" w:rsidRDefault="0045133A" w:rsidP="00BA4E5D">
      <w:pPr>
        <w:jc w:val="center"/>
      </w:pPr>
    </w:p>
    <w:p w14:paraId="54BCEBF3" w14:textId="77777777" w:rsidR="0045133A" w:rsidRDefault="0045133A" w:rsidP="00BA4E5D">
      <w:pPr>
        <w:jc w:val="center"/>
      </w:pPr>
      <w:r>
        <w:t>очная форма обучения</w:t>
      </w:r>
    </w:p>
    <w:p w14:paraId="6EB4B2A0" w14:textId="77777777" w:rsidR="0045133A" w:rsidRDefault="0045133A" w:rsidP="00BA4E5D">
      <w:pPr>
        <w:jc w:val="center"/>
      </w:pPr>
      <w:r>
        <w:t>на базе основного общего образования</w:t>
      </w:r>
    </w:p>
    <w:p w14:paraId="25358CCD" w14:textId="77777777" w:rsidR="0045133A" w:rsidRDefault="0045133A" w:rsidP="00BA4E5D">
      <w:pPr>
        <w:rPr>
          <w:sz w:val="28"/>
          <w:szCs w:val="28"/>
        </w:rPr>
      </w:pPr>
    </w:p>
    <w:p w14:paraId="126764E0" w14:textId="77777777" w:rsidR="0045133A" w:rsidRDefault="0045133A" w:rsidP="00BA4E5D">
      <w:pPr>
        <w:rPr>
          <w:sz w:val="28"/>
          <w:szCs w:val="28"/>
        </w:rPr>
      </w:pPr>
    </w:p>
    <w:p w14:paraId="23959508" w14:textId="77777777" w:rsidR="00C24A43" w:rsidRDefault="00C24A43" w:rsidP="00BA4E5D">
      <w:pPr>
        <w:rPr>
          <w:sz w:val="28"/>
          <w:szCs w:val="28"/>
        </w:rPr>
      </w:pPr>
    </w:p>
    <w:p w14:paraId="3C831B77" w14:textId="4020FAFC" w:rsidR="00C24A43" w:rsidRDefault="00C24A43" w:rsidP="00BA4E5D">
      <w:pPr>
        <w:rPr>
          <w:sz w:val="28"/>
          <w:szCs w:val="28"/>
        </w:rPr>
      </w:pPr>
    </w:p>
    <w:p w14:paraId="72FD8D84" w14:textId="1CA19061" w:rsidR="00E90759" w:rsidRDefault="00E90759" w:rsidP="00BA4E5D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45133A" w14:paraId="3575035E" w14:textId="77777777" w:rsidTr="00BA4E5D">
        <w:tc>
          <w:tcPr>
            <w:tcW w:w="3091" w:type="dxa"/>
          </w:tcPr>
          <w:p w14:paraId="042AE6DC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7CE73A98" w14:textId="2338B3D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студент группы  КПР–</w:t>
            </w:r>
            <w:r w:rsidR="0063766C">
              <w:rPr>
                <w:b w:val="0"/>
                <w:sz w:val="24"/>
                <w:szCs w:val="24"/>
              </w:rPr>
              <w:t>4</w:t>
            </w:r>
            <w:r w:rsidR="00F95C98"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4DBFCDA8" w14:textId="7D6A9FFD" w:rsidR="0045133A" w:rsidRPr="005756B1" w:rsidRDefault="005756B1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52418A5C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765CD94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78C7EA8" w14:textId="41D4615A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</w:t>
            </w:r>
            <w:r w:rsidR="005756B1">
              <w:rPr>
                <w:b w:val="0"/>
                <w:sz w:val="24"/>
                <w:szCs w:val="24"/>
              </w:rPr>
              <w:t>__</w:t>
            </w:r>
            <w:r w:rsidR="00EE3902">
              <w:rPr>
                <w:b w:val="0"/>
                <w:sz w:val="24"/>
                <w:szCs w:val="24"/>
                <w:u w:val="single"/>
                <w:lang w:val="en-US"/>
              </w:rPr>
              <w:t>11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.1</w:t>
            </w:r>
            <w:r w:rsidR="00FF34AB">
              <w:rPr>
                <w:b w:val="0"/>
                <w:sz w:val="24"/>
                <w:szCs w:val="24"/>
                <w:u w:val="single"/>
              </w:rPr>
              <w:t>2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.2020</w:t>
            </w:r>
            <w:r w:rsidR="005756B1">
              <w:rPr>
                <w:b w:val="0"/>
                <w:sz w:val="24"/>
                <w:szCs w:val="24"/>
              </w:rPr>
              <w:t>____</w:t>
            </w:r>
            <w:r>
              <w:rPr>
                <w:b w:val="0"/>
                <w:sz w:val="24"/>
                <w:szCs w:val="24"/>
              </w:rPr>
              <w:t>____</w:t>
            </w:r>
          </w:p>
          <w:p w14:paraId="43E3CF58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1596346B" w14:textId="7D2C9973" w:rsidR="0045133A" w:rsidRDefault="005756B1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3AB080AA" wp14:editId="116AE169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65B15B" w14:textId="7D890A86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E51CAA5" w14:textId="3B613EB6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02D80CF0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45133A" w14:paraId="3A89F454" w14:textId="77777777" w:rsidTr="00BA4E5D">
        <w:tc>
          <w:tcPr>
            <w:tcW w:w="3091" w:type="dxa"/>
          </w:tcPr>
          <w:p w14:paraId="650EFF1F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0B5E2E2B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371DDC4C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Горницкая</w:t>
            </w:r>
            <w:proofErr w:type="spellEnd"/>
            <w:r>
              <w:rPr>
                <w:b w:val="0"/>
                <w:sz w:val="24"/>
                <w:szCs w:val="24"/>
              </w:rPr>
              <w:t xml:space="preserve"> И.И.</w:t>
            </w:r>
          </w:p>
        </w:tc>
        <w:tc>
          <w:tcPr>
            <w:tcW w:w="3336" w:type="dxa"/>
          </w:tcPr>
          <w:p w14:paraId="0F991DB0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014A6C2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334E0E55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5488B303" w14:textId="300F3886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B48634B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4315E89F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596F08D1" w14:textId="77777777" w:rsidR="0045133A" w:rsidRDefault="0045133A" w:rsidP="00BA4E5D"/>
    <w:p w14:paraId="13B20CA6" w14:textId="77777777" w:rsidR="0045133A" w:rsidRDefault="0045133A" w:rsidP="00BA4E5D">
      <w:pPr>
        <w:rPr>
          <w:lang w:val="en-US"/>
        </w:rPr>
      </w:pPr>
    </w:p>
    <w:p w14:paraId="309C042A" w14:textId="77777777" w:rsidR="0045133A" w:rsidRDefault="0045133A" w:rsidP="00BA4E5D">
      <w:pPr>
        <w:rPr>
          <w:lang w:val="en-US"/>
        </w:rPr>
      </w:pPr>
    </w:p>
    <w:p w14:paraId="6C587A26" w14:textId="360A090D" w:rsidR="003B132E" w:rsidRDefault="00D644C2" w:rsidP="00BA4E5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6D40D7" wp14:editId="42B90D16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08EB7" id="Прямоугольник 6" o:spid="_x0000_s1026" style="position:absolute;margin-left:439.05pt;margin-top:6.4pt;width:42.65pt;height:7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" fillcolor="white [3212]" strokecolor="white [3212]" strokeweight="2pt"/>
            </w:pict>
          </mc:Fallback>
        </mc:AlternateContent>
      </w:r>
    </w:p>
    <w:p w14:paraId="1F7A61BC" w14:textId="01AABAB8" w:rsidR="003B132E" w:rsidRDefault="003B132E" w:rsidP="00BA4E5D">
      <w:pPr>
        <w:rPr>
          <w:lang w:val="en-US"/>
        </w:rPr>
      </w:pPr>
    </w:p>
    <w:p w14:paraId="35043D38" w14:textId="50039F7B" w:rsidR="00EB2CC1" w:rsidRDefault="00EB2CC1" w:rsidP="00BA4E5D"/>
    <w:p w14:paraId="1BF75642" w14:textId="6E25E91D" w:rsidR="00177A98" w:rsidRDefault="00EB2CC1" w:rsidP="00C20F68">
      <w:pPr>
        <w:jc w:val="center"/>
        <w:rPr>
          <w:bCs/>
        </w:rPr>
      </w:pPr>
      <w:r>
        <w:rPr>
          <w:bCs/>
        </w:rPr>
        <w:t>Новоуральск 20</w:t>
      </w:r>
      <w:r w:rsidR="00147381">
        <w:rPr>
          <w:bCs/>
        </w:rPr>
        <w:t>20</w:t>
      </w:r>
      <w:r w:rsidR="005756B1">
        <w:rPr>
          <w:bCs/>
        </w:rPr>
        <w:br w:type="page"/>
      </w:r>
    </w:p>
    <w:p w14:paraId="694619D7" w14:textId="3B5475AD" w:rsidR="00391060" w:rsidRPr="0020394C" w:rsidRDefault="00391060" w:rsidP="00391060">
      <w:pPr>
        <w:spacing w:line="360" w:lineRule="auto"/>
        <w:jc w:val="both"/>
      </w:pPr>
      <w:r w:rsidRPr="0020394C">
        <w:rPr>
          <w:b/>
        </w:rPr>
        <w:lastRenderedPageBreak/>
        <w:t xml:space="preserve">Цель работы: </w:t>
      </w:r>
      <w:r w:rsidR="00770B81" w:rsidRPr="00770B81">
        <w:t>Анализ рисков информационной безопасности</w:t>
      </w:r>
    </w:p>
    <w:p w14:paraId="415A339C" w14:textId="77777777" w:rsidR="00391060" w:rsidRPr="0020394C" w:rsidRDefault="00391060" w:rsidP="00391060">
      <w:pPr>
        <w:spacing w:line="360" w:lineRule="auto"/>
        <w:jc w:val="both"/>
        <w:rPr>
          <w:b/>
        </w:rPr>
      </w:pPr>
      <w:r w:rsidRPr="0020394C">
        <w:rPr>
          <w:b/>
        </w:rPr>
        <w:t xml:space="preserve">Оборудование: </w:t>
      </w:r>
    </w:p>
    <w:p w14:paraId="3C7AADBB" w14:textId="77777777" w:rsidR="00391060" w:rsidRPr="0020394C" w:rsidRDefault="00391060" w:rsidP="00391060">
      <w:pPr>
        <w:spacing w:line="360" w:lineRule="auto"/>
        <w:jc w:val="both"/>
      </w:pPr>
      <w:r w:rsidRPr="0020394C">
        <w:rPr>
          <w:lang w:val="en-US"/>
        </w:rPr>
        <w:t>AMD</w:t>
      </w:r>
      <w:r w:rsidRPr="0020394C">
        <w:t xml:space="preserve"> </w:t>
      </w:r>
      <w:r w:rsidRPr="0020394C">
        <w:rPr>
          <w:lang w:val="en-US"/>
        </w:rPr>
        <w:t>Ryzen</w:t>
      </w:r>
      <w:r w:rsidRPr="0020394C">
        <w:t xml:space="preserve"> 5 3550</w:t>
      </w:r>
      <w:r w:rsidRPr="0020394C">
        <w:rPr>
          <w:lang w:val="en-US"/>
        </w:rPr>
        <w:t>U</w:t>
      </w:r>
    </w:p>
    <w:p w14:paraId="4967B267" w14:textId="77777777" w:rsidR="00391060" w:rsidRPr="0020394C" w:rsidRDefault="00391060" w:rsidP="00391060">
      <w:pPr>
        <w:spacing w:line="360" w:lineRule="auto"/>
        <w:jc w:val="both"/>
      </w:pPr>
      <w:r w:rsidRPr="0020394C">
        <w:t>ОЗУ 8 Гб</w:t>
      </w:r>
    </w:p>
    <w:p w14:paraId="2A340099" w14:textId="77777777" w:rsidR="00391060" w:rsidRPr="0020394C" w:rsidRDefault="00391060" w:rsidP="00391060">
      <w:pPr>
        <w:spacing w:line="360" w:lineRule="auto"/>
        <w:jc w:val="both"/>
        <w:rPr>
          <w:b/>
        </w:rPr>
      </w:pPr>
      <w:r w:rsidRPr="0020394C">
        <w:rPr>
          <w:b/>
        </w:rPr>
        <w:t>Программное обеспечение:</w:t>
      </w:r>
    </w:p>
    <w:p w14:paraId="2807A5A1" w14:textId="77777777" w:rsidR="00391060" w:rsidRPr="0020394C" w:rsidRDefault="00391060" w:rsidP="00391060">
      <w:pPr>
        <w:spacing w:line="360" w:lineRule="auto"/>
        <w:jc w:val="both"/>
      </w:pPr>
      <w:r w:rsidRPr="0020394C">
        <w:t xml:space="preserve">Windows 10 </w:t>
      </w:r>
      <w:r w:rsidRPr="0020394C">
        <w:rPr>
          <w:lang w:val="en-US"/>
        </w:rPr>
        <w:t>Professional</w:t>
      </w:r>
      <w:r w:rsidRPr="0020394C">
        <w:t xml:space="preserve"> 64 бит;</w:t>
      </w:r>
    </w:p>
    <w:p w14:paraId="4869E63B" w14:textId="1A3BDFFC" w:rsidR="00391060" w:rsidRDefault="00391060" w:rsidP="00391060">
      <w:pPr>
        <w:spacing w:line="360" w:lineRule="auto"/>
        <w:jc w:val="center"/>
        <w:rPr>
          <w:b/>
        </w:rPr>
      </w:pPr>
      <w:r w:rsidRPr="0020394C">
        <w:rPr>
          <w:b/>
        </w:rPr>
        <w:t>Ход работы:</w:t>
      </w:r>
    </w:p>
    <w:p w14:paraId="060C8125" w14:textId="0ADFC2BC" w:rsidR="00EE3902" w:rsidRPr="0020394C" w:rsidRDefault="00EE3902" w:rsidP="00EE3902">
      <w:pPr>
        <w:spacing w:line="360" w:lineRule="auto"/>
        <w:rPr>
          <w:b/>
        </w:rPr>
      </w:pPr>
      <w:r w:rsidRPr="00EE3902">
        <w:rPr>
          <w:b/>
        </w:rPr>
        <w:t>Задание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E3902" w14:paraId="731313E8" w14:textId="77777777" w:rsidTr="00EE3902">
        <w:tc>
          <w:tcPr>
            <w:tcW w:w="3115" w:type="dxa"/>
          </w:tcPr>
          <w:p w14:paraId="5640E2AA" w14:textId="77777777" w:rsidR="00EE3902" w:rsidRDefault="00EE3902" w:rsidP="00EE3902">
            <w:r>
              <w:t>Номер</w:t>
            </w:r>
          </w:p>
          <w:p w14:paraId="728583D4" w14:textId="12447F48" w:rsidR="00EE3902" w:rsidRDefault="00EE3902" w:rsidP="00EE3902">
            <w:r>
              <w:t>варианта</w:t>
            </w:r>
          </w:p>
        </w:tc>
        <w:tc>
          <w:tcPr>
            <w:tcW w:w="3115" w:type="dxa"/>
          </w:tcPr>
          <w:p w14:paraId="071F42D2" w14:textId="7752CBCE" w:rsidR="00EE3902" w:rsidRDefault="00EE3902" w:rsidP="00EE3902">
            <w:r>
              <w:t>Организация</w:t>
            </w:r>
          </w:p>
        </w:tc>
        <w:tc>
          <w:tcPr>
            <w:tcW w:w="3115" w:type="dxa"/>
          </w:tcPr>
          <w:p w14:paraId="55532DDB" w14:textId="6C35B2F0" w:rsidR="00EE3902" w:rsidRDefault="00EE3902" w:rsidP="00EE3902">
            <w:r>
              <w:t>Метод оценки риска (см. Приложение Е ГОСТа)</w:t>
            </w:r>
          </w:p>
        </w:tc>
      </w:tr>
      <w:tr w:rsidR="00EE3902" w14:paraId="53B47F3E" w14:textId="77777777" w:rsidTr="00EE3902">
        <w:tc>
          <w:tcPr>
            <w:tcW w:w="3115" w:type="dxa"/>
          </w:tcPr>
          <w:p w14:paraId="3DEF93F5" w14:textId="754755A7" w:rsidR="00EE3902" w:rsidRDefault="00EE3902" w:rsidP="00EE3902">
            <w:r w:rsidRPr="003F240D">
              <w:t xml:space="preserve">2 </w:t>
            </w:r>
          </w:p>
        </w:tc>
        <w:tc>
          <w:tcPr>
            <w:tcW w:w="3115" w:type="dxa"/>
          </w:tcPr>
          <w:p w14:paraId="2B0BEE67" w14:textId="75598A0B" w:rsidR="00EE3902" w:rsidRDefault="00EE3902" w:rsidP="00EE3902">
            <w:r w:rsidRPr="003F240D">
              <w:t>Поликлиника</w:t>
            </w:r>
          </w:p>
        </w:tc>
        <w:tc>
          <w:tcPr>
            <w:tcW w:w="3115" w:type="dxa"/>
          </w:tcPr>
          <w:p w14:paraId="03C5BB71" w14:textId="7AF932E0" w:rsidR="00EE3902" w:rsidRDefault="00EE3902" w:rsidP="00EE3902">
            <w:r w:rsidRPr="003F240D">
              <w:t>2</w:t>
            </w:r>
          </w:p>
        </w:tc>
      </w:tr>
    </w:tbl>
    <w:p w14:paraId="76A5A524" w14:textId="6B8A8453" w:rsidR="00EE3902" w:rsidRDefault="00EE3902" w:rsidP="00EE3902">
      <w:pPr>
        <w:rPr>
          <w:iCs/>
        </w:rPr>
      </w:pPr>
    </w:p>
    <w:p w14:paraId="3C034A21" w14:textId="77777777" w:rsidR="009F0B57" w:rsidRPr="009F0B57" w:rsidRDefault="009F0B57" w:rsidP="00EE3902"/>
    <w:p w14:paraId="7E8DFFB9" w14:textId="77777777" w:rsidR="009F0B57" w:rsidRPr="009F0B57" w:rsidRDefault="009F0B57" w:rsidP="009F0B57">
      <w:pPr>
        <w:rPr>
          <w:iCs/>
        </w:rPr>
      </w:pPr>
      <w:r w:rsidRPr="009F0B57">
        <w:rPr>
          <w:iCs/>
        </w:rPr>
        <w:t>1.</w:t>
      </w:r>
      <w:r w:rsidRPr="009F0B57">
        <w:rPr>
          <w:iCs/>
        </w:rPr>
        <w:tab/>
        <w:t>Общие положения</w:t>
      </w:r>
    </w:p>
    <w:p w14:paraId="289849AE" w14:textId="77777777" w:rsidR="009F0B57" w:rsidRPr="009F0B57" w:rsidRDefault="009F0B57" w:rsidP="009F0B57">
      <w:pPr>
        <w:rPr>
          <w:iCs/>
        </w:rPr>
      </w:pPr>
    </w:p>
    <w:p w14:paraId="754F5A38" w14:textId="100AFDC5" w:rsidR="009F0B57" w:rsidRDefault="009F0B57" w:rsidP="009F0B57">
      <w:pPr>
        <w:rPr>
          <w:iCs/>
        </w:rPr>
      </w:pPr>
      <w:r w:rsidRPr="009F0B57">
        <w:rPr>
          <w:iCs/>
        </w:rPr>
        <w:t>Назначение Концепции по обеспечению информационной безопасности.</w:t>
      </w:r>
    </w:p>
    <w:p w14:paraId="1420D599" w14:textId="77777777" w:rsidR="009F0B57" w:rsidRDefault="009F0B57" w:rsidP="009F0B57">
      <w:pPr>
        <w:rPr>
          <w:iCs/>
        </w:rPr>
      </w:pPr>
    </w:p>
    <w:p w14:paraId="6E432B62" w14:textId="2FA9069A" w:rsidR="009F0B57" w:rsidRPr="009F0B57" w:rsidRDefault="009F0B57" w:rsidP="009F0B57">
      <w:pPr>
        <w:rPr>
          <w:iCs/>
        </w:rPr>
      </w:pPr>
      <w:r w:rsidRPr="009F0B57">
        <w:rPr>
          <w:iCs/>
        </w:rPr>
        <w:t>Настоящий документ представляет собой концепцию обеспечения информационной безопасности предприятия:</w:t>
      </w:r>
    </w:p>
    <w:p w14:paraId="21E45254" w14:textId="77777777" w:rsidR="009F0B57" w:rsidRPr="009F0B57" w:rsidRDefault="009F0B57" w:rsidP="00477A20">
      <w:pPr>
        <w:numPr>
          <w:ilvl w:val="0"/>
          <w:numId w:val="2"/>
        </w:numPr>
        <w:rPr>
          <w:iCs/>
        </w:rPr>
      </w:pPr>
      <w:r w:rsidRPr="009F0B57">
        <w:rPr>
          <w:iCs/>
        </w:rPr>
        <w:t>Основные принципы формирования перечня критичных ресурсов, нуждающихся в защите, формируемого в процессе проведения аудита безопасности и анализа рисков. Данный перечень должен включать в себя описание физических, программных и информационных ресурсов с определением стоимости ресурсов и степени их критичности для предприятия.</w:t>
      </w:r>
    </w:p>
    <w:p w14:paraId="4F372094" w14:textId="77777777" w:rsidR="009F0B57" w:rsidRPr="009F0B57" w:rsidRDefault="009F0B57" w:rsidP="00477A20">
      <w:pPr>
        <w:numPr>
          <w:ilvl w:val="0"/>
          <w:numId w:val="2"/>
        </w:numPr>
        <w:rPr>
          <w:iCs/>
        </w:rPr>
      </w:pPr>
      <w:r w:rsidRPr="009F0B57">
        <w:rPr>
          <w:iCs/>
        </w:rPr>
        <w:t>Основные принципы защиты, определяющие стратегию обеспечения информационной безопасности (ИБ) и перечень правил, которыми необходимо руководствоваться при построении системы обеспечения информационной безопасности (СОИБ) предприятия.</w:t>
      </w:r>
    </w:p>
    <w:p w14:paraId="10E9B339" w14:textId="77777777" w:rsidR="009F0B57" w:rsidRPr="009F0B57" w:rsidRDefault="009F0B57" w:rsidP="00477A20">
      <w:pPr>
        <w:numPr>
          <w:ilvl w:val="0"/>
          <w:numId w:val="2"/>
        </w:numPr>
        <w:rPr>
          <w:iCs/>
        </w:rPr>
      </w:pPr>
      <w:r w:rsidRPr="009F0B57">
        <w:rPr>
          <w:iCs/>
        </w:rPr>
        <w:t>Модель нарушителя безопасности, определяемую на основе обследования ресурсов системы и способов их использования.</w:t>
      </w:r>
    </w:p>
    <w:p w14:paraId="708D42EF" w14:textId="77777777" w:rsidR="009F0B57" w:rsidRPr="009F0B57" w:rsidRDefault="009F0B57" w:rsidP="00477A20">
      <w:pPr>
        <w:numPr>
          <w:ilvl w:val="0"/>
          <w:numId w:val="2"/>
        </w:numPr>
        <w:rPr>
          <w:iCs/>
        </w:rPr>
      </w:pPr>
      <w:r w:rsidRPr="009F0B57">
        <w:rPr>
          <w:iCs/>
        </w:rPr>
        <w:t>Модель угроз безопасности и оценку рисков, связанных с их осуществлением, формируемую на основе перечня критичных ресурсов и модели нарушителя, которая включает определение вероятностей угроз и способов их осуществления, а также оценку возможного ущерба.</w:t>
      </w:r>
    </w:p>
    <w:p w14:paraId="764DB19F" w14:textId="77777777" w:rsidR="009F0B57" w:rsidRPr="009F0B57" w:rsidRDefault="009F0B57" w:rsidP="00477A20">
      <w:pPr>
        <w:numPr>
          <w:ilvl w:val="0"/>
          <w:numId w:val="2"/>
        </w:numPr>
        <w:rPr>
          <w:iCs/>
        </w:rPr>
      </w:pPr>
      <w:r w:rsidRPr="009F0B57">
        <w:rPr>
          <w:iCs/>
        </w:rPr>
        <w:t>Требования безопасности, определяемые по результатам анализа рисков.</w:t>
      </w:r>
    </w:p>
    <w:p w14:paraId="1DA4290F" w14:textId="77777777" w:rsidR="009F0B57" w:rsidRPr="009F0B57" w:rsidRDefault="009F0B57" w:rsidP="00477A20">
      <w:pPr>
        <w:numPr>
          <w:ilvl w:val="0"/>
          <w:numId w:val="2"/>
        </w:numPr>
        <w:rPr>
          <w:iCs/>
        </w:rPr>
      </w:pPr>
      <w:r w:rsidRPr="009F0B57">
        <w:rPr>
          <w:iCs/>
        </w:rPr>
        <w:t>Меры обеспечения безопасности организационного и программно-технического уровня, предпринимаемые для реализации перечисленных требований.</w:t>
      </w:r>
    </w:p>
    <w:p w14:paraId="3DC7E783" w14:textId="77777777" w:rsidR="009F0B57" w:rsidRPr="009F0B57" w:rsidRDefault="009F0B57" w:rsidP="00477A20">
      <w:pPr>
        <w:numPr>
          <w:ilvl w:val="0"/>
          <w:numId w:val="2"/>
        </w:numPr>
        <w:rPr>
          <w:iCs/>
        </w:rPr>
      </w:pPr>
      <w:r w:rsidRPr="009F0B57">
        <w:rPr>
          <w:iCs/>
        </w:rPr>
        <w:t>Ответственность сотрудников предприятия за соблюдение установленных требований ИБ при эксплуатации информационной системы (ИС) предприятия.</w:t>
      </w:r>
    </w:p>
    <w:p w14:paraId="10B61C0D" w14:textId="77777777" w:rsidR="009F0B57" w:rsidRDefault="009F0B57" w:rsidP="009F0B57">
      <w:pPr>
        <w:rPr>
          <w:iCs/>
        </w:rPr>
      </w:pPr>
    </w:p>
    <w:p w14:paraId="34BAE0D3" w14:textId="004FC59E" w:rsidR="009F0B57" w:rsidRPr="009F0B57" w:rsidRDefault="009F0B57" w:rsidP="009F0B57">
      <w:pPr>
        <w:rPr>
          <w:iCs/>
        </w:rPr>
      </w:pPr>
      <w:r w:rsidRPr="009F0B57">
        <w:rPr>
          <w:iCs/>
        </w:rPr>
        <w:t>Концепции по обеспечению информационной безопасности</w:t>
      </w:r>
    </w:p>
    <w:p w14:paraId="00451786" w14:textId="77777777" w:rsidR="009F0B57" w:rsidRPr="009F0B57" w:rsidRDefault="009F0B57" w:rsidP="009F0B57">
      <w:pPr>
        <w:rPr>
          <w:iCs/>
        </w:rPr>
      </w:pPr>
    </w:p>
    <w:p w14:paraId="75A428D9" w14:textId="0BD4DAEE" w:rsidR="009F0B57" w:rsidRDefault="009F0B57" w:rsidP="009F0B57">
      <w:pPr>
        <w:rPr>
          <w:iCs/>
        </w:rPr>
      </w:pPr>
      <w:r w:rsidRPr="009F0B57">
        <w:rPr>
          <w:iCs/>
        </w:rPr>
        <w:t>1.2.</w:t>
      </w:r>
      <w:r w:rsidRPr="009F0B57">
        <w:rPr>
          <w:iCs/>
        </w:rPr>
        <w:tab/>
        <w:t>Цели системы информационной безопасности</w:t>
      </w:r>
    </w:p>
    <w:p w14:paraId="7FDFA15B" w14:textId="1E254A5B" w:rsidR="00DA0728" w:rsidRPr="009F0B57" w:rsidRDefault="00DA0728" w:rsidP="009F0B57">
      <w:pPr>
        <w:rPr>
          <w:iCs/>
        </w:rPr>
      </w:pPr>
      <w:r w:rsidRPr="00DA0728">
        <w:rPr>
          <w:iCs/>
        </w:rPr>
        <w:t xml:space="preserve">Конечной целью создания системы обеспечения безопасности информационных технологий является предотвращение или минимизация ущерба (прямого или косвенного, материального, морального или иного), наносимого субъектам информационных </w:t>
      </w:r>
      <w:r w:rsidRPr="00DA0728">
        <w:rPr>
          <w:iCs/>
        </w:rPr>
        <w:lastRenderedPageBreak/>
        <w:t>отношений посредством нежелательного воздействия на информацию, ее носители и процессы обработки.</w:t>
      </w:r>
    </w:p>
    <w:p w14:paraId="35BFFD60" w14:textId="77777777" w:rsidR="009F0B57" w:rsidRPr="009F0B57" w:rsidRDefault="009F0B57" w:rsidP="009F0B57">
      <w:pPr>
        <w:rPr>
          <w:iCs/>
        </w:rPr>
      </w:pPr>
    </w:p>
    <w:p w14:paraId="21682D5C" w14:textId="77777777" w:rsidR="009F0B57" w:rsidRPr="009F0B57" w:rsidRDefault="009F0B57" w:rsidP="009F0B57">
      <w:pPr>
        <w:rPr>
          <w:iCs/>
        </w:rPr>
      </w:pPr>
      <w:r w:rsidRPr="009F0B57">
        <w:rPr>
          <w:iCs/>
        </w:rPr>
        <w:t>1.3.</w:t>
      </w:r>
      <w:r w:rsidRPr="009F0B57">
        <w:rPr>
          <w:iCs/>
        </w:rPr>
        <w:tab/>
        <w:t>Задачи системы информационной безопасности.</w:t>
      </w:r>
    </w:p>
    <w:p w14:paraId="34A0E1F6" w14:textId="4DCDC130" w:rsidR="009F0B57" w:rsidRDefault="009F0B57" w:rsidP="009F0B57">
      <w:pPr>
        <w:rPr>
          <w:iCs/>
        </w:rPr>
      </w:pPr>
    </w:p>
    <w:p w14:paraId="69793550" w14:textId="69B3E7EB" w:rsidR="00DA0728" w:rsidRPr="009F0B57" w:rsidRDefault="00DA0728" w:rsidP="009F0B57">
      <w:pPr>
        <w:rPr>
          <w:iCs/>
        </w:rPr>
      </w:pPr>
      <w:r w:rsidRPr="009F0B57">
        <w:rPr>
          <w:iCs/>
        </w:rPr>
        <w:t>Задачи системы информационной безопасности</w:t>
      </w:r>
      <w:r w:rsidRPr="00DA0728">
        <w:rPr>
          <w:iCs/>
        </w:rPr>
        <w:t xml:space="preserve"> </w:t>
      </w:r>
      <w:r>
        <w:rPr>
          <w:iCs/>
        </w:rPr>
        <w:t xml:space="preserve">является </w:t>
      </w:r>
      <w:r w:rsidRPr="00DA0728">
        <w:rPr>
          <w:iCs/>
        </w:rPr>
        <w:t>невозможность нанесения вреда безопасности</w:t>
      </w:r>
      <w:r w:rsidR="00B40D2B">
        <w:rPr>
          <w:iCs/>
        </w:rPr>
        <w:t xml:space="preserve"> поликлиники</w:t>
      </w:r>
      <w:r w:rsidRPr="00DA0728">
        <w:rPr>
          <w:iCs/>
        </w:rPr>
        <w:t>, обуславливаемым информацией и информационной инфраструктурой (защищенность от угроз). Основными задачами системы ИБ</w:t>
      </w:r>
      <w:r w:rsidR="00B40D2B">
        <w:rPr>
          <w:iCs/>
        </w:rPr>
        <w:t xml:space="preserve"> поликлиники</w:t>
      </w:r>
      <w:r w:rsidRPr="00DA0728">
        <w:rPr>
          <w:iCs/>
        </w:rPr>
        <w:t xml:space="preserve"> являются: своевременное выявление и устранение угроз безопасности и ресурсам, причин и условий, способствующих нанесению финансового, материального и морального ущерба его интересам;</w:t>
      </w:r>
    </w:p>
    <w:p w14:paraId="1B097568" w14:textId="77777777" w:rsidR="009F0B57" w:rsidRPr="009F0B57" w:rsidRDefault="009F0B57" w:rsidP="009F0B57">
      <w:pPr>
        <w:rPr>
          <w:iCs/>
        </w:rPr>
      </w:pPr>
      <w:r w:rsidRPr="009F0B57">
        <w:rPr>
          <w:iCs/>
        </w:rPr>
        <w:t>2.</w:t>
      </w:r>
      <w:r w:rsidRPr="009F0B57">
        <w:rPr>
          <w:iCs/>
        </w:rPr>
        <w:tab/>
        <w:t>Проблемная ситуация в сфере информационной безопасности</w:t>
      </w:r>
    </w:p>
    <w:p w14:paraId="54E9E4DB" w14:textId="1BE26A98" w:rsidR="009F0B57" w:rsidRPr="009F0B57" w:rsidRDefault="00B40D2B" w:rsidP="009F0B57">
      <w:pPr>
        <w:rPr>
          <w:iCs/>
        </w:rPr>
      </w:pPr>
      <w:r w:rsidRPr="00B40D2B">
        <w:rPr>
          <w:iCs/>
        </w:rPr>
        <w:t>Цифровизация в сфере здравоохранения повышает эффективность оказания медицинских услуг. Электронный документооборот в медучреждениях облегчает ведение учета, выводит качество обработки и хранения данных на новый уровень, повышает эффективность контроля за оказанными медицинскими услугами, распределением финансовых ресурсов и т. д. Но такая цифровизация имеет и обратную сторону — повышаются риски нарушения информационной безопасности, когда информация из электронных баз данных больниц и клиник используют в корыстных целях. В сфере здравоохранения эти риски особенно велики.</w:t>
      </w:r>
    </w:p>
    <w:p w14:paraId="2BFD89BD" w14:textId="52B91C43" w:rsidR="009F0B57" w:rsidRDefault="009F0B57" w:rsidP="009F0B57">
      <w:pPr>
        <w:rPr>
          <w:iCs/>
        </w:rPr>
      </w:pPr>
      <w:r w:rsidRPr="009F0B57">
        <w:rPr>
          <w:iCs/>
        </w:rPr>
        <w:t>2.1.</w:t>
      </w:r>
      <w:r w:rsidRPr="009F0B57">
        <w:rPr>
          <w:iCs/>
        </w:rPr>
        <w:tab/>
        <w:t>Объекты информационной безопасности.</w:t>
      </w:r>
    </w:p>
    <w:p w14:paraId="227E16ED" w14:textId="139F7A8F" w:rsidR="00B3519F" w:rsidRPr="009F0B57" w:rsidRDefault="00B3519F" w:rsidP="009F0B57">
      <w:pPr>
        <w:rPr>
          <w:iCs/>
        </w:rPr>
      </w:pPr>
      <w:r w:rsidRPr="00B3519F">
        <w:rPr>
          <w:iCs/>
        </w:rPr>
        <w:t>К объектам информационной безопасности относятся:</w:t>
      </w:r>
    </w:p>
    <w:p w14:paraId="07FFA3A5" w14:textId="77777777" w:rsidR="00B3519F" w:rsidRPr="00F301E8" w:rsidRDefault="00B3519F" w:rsidP="00477A20">
      <w:pPr>
        <w:pStyle w:val="a3"/>
        <w:widowControl/>
        <w:numPr>
          <w:ilvl w:val="0"/>
          <w:numId w:val="1"/>
        </w:numPr>
        <w:autoSpaceDE/>
        <w:autoSpaceDN/>
        <w:adjustRightInd/>
        <w:spacing w:after="160" w:line="259" w:lineRule="auto"/>
        <w:jc w:val="both"/>
        <w:rPr>
          <w:sz w:val="24"/>
          <w:szCs w:val="24"/>
        </w:rPr>
      </w:pPr>
      <w:r w:rsidRPr="00F301E8">
        <w:rPr>
          <w:sz w:val="24"/>
          <w:szCs w:val="24"/>
        </w:rPr>
        <w:t xml:space="preserve">База сотрудников, хранящаяся на сервере –она нужна для поликлиники , так как на ней хранится информация о всех сотрудниках. </w:t>
      </w:r>
    </w:p>
    <w:p w14:paraId="75359AD3" w14:textId="77777777" w:rsidR="00B3519F" w:rsidRPr="00F301E8" w:rsidRDefault="00B3519F" w:rsidP="00477A20">
      <w:pPr>
        <w:pStyle w:val="a3"/>
        <w:widowControl/>
        <w:numPr>
          <w:ilvl w:val="0"/>
          <w:numId w:val="1"/>
        </w:numPr>
        <w:autoSpaceDE/>
        <w:autoSpaceDN/>
        <w:adjustRightInd/>
        <w:spacing w:after="160" w:line="259" w:lineRule="auto"/>
        <w:jc w:val="both"/>
        <w:rPr>
          <w:sz w:val="24"/>
          <w:szCs w:val="24"/>
        </w:rPr>
      </w:pPr>
      <w:r w:rsidRPr="00F301E8">
        <w:rPr>
          <w:sz w:val="24"/>
          <w:szCs w:val="24"/>
        </w:rPr>
        <w:t>Электронная мед карта, хранит всю информацию о заболевании, и историю  пациентов на сервере.</w:t>
      </w:r>
    </w:p>
    <w:p w14:paraId="24817F19" w14:textId="77777777" w:rsidR="00B3519F" w:rsidRPr="00F301E8" w:rsidRDefault="00B3519F" w:rsidP="00477A20">
      <w:pPr>
        <w:pStyle w:val="a3"/>
        <w:widowControl/>
        <w:numPr>
          <w:ilvl w:val="0"/>
          <w:numId w:val="1"/>
        </w:numPr>
        <w:autoSpaceDE/>
        <w:autoSpaceDN/>
        <w:adjustRightInd/>
        <w:spacing w:after="160" w:line="259" w:lineRule="auto"/>
        <w:jc w:val="both"/>
        <w:rPr>
          <w:sz w:val="24"/>
          <w:szCs w:val="24"/>
        </w:rPr>
      </w:pPr>
      <w:r w:rsidRPr="00F301E8">
        <w:rPr>
          <w:sz w:val="24"/>
          <w:szCs w:val="24"/>
        </w:rPr>
        <w:t xml:space="preserve">Запись приёмов, хранит всю историю приёмов , а также назначенные приёмы на сервере </w:t>
      </w:r>
    </w:p>
    <w:p w14:paraId="03FAF6E0" w14:textId="77777777" w:rsidR="009F0B57" w:rsidRPr="009F0B57" w:rsidRDefault="009F0B57" w:rsidP="009F0B57">
      <w:pPr>
        <w:rPr>
          <w:iCs/>
        </w:rPr>
      </w:pPr>
      <w:r w:rsidRPr="009F0B57">
        <w:rPr>
          <w:iCs/>
        </w:rPr>
        <w:t>2.2.</w:t>
      </w:r>
      <w:r w:rsidRPr="009F0B57">
        <w:rPr>
          <w:iCs/>
        </w:rPr>
        <w:tab/>
        <w:t>Определение вероятного нарушителя.</w:t>
      </w:r>
    </w:p>
    <w:p w14:paraId="4DDDA493" w14:textId="73D85F2B" w:rsidR="009F0B57" w:rsidRDefault="00B3519F" w:rsidP="009F0B57">
      <w:pPr>
        <w:rPr>
          <w:iCs/>
        </w:rPr>
      </w:pPr>
      <w:r w:rsidRPr="00B3519F">
        <w:rPr>
          <w:iCs/>
        </w:rPr>
        <w:t>Данному предприятию могут представлять угрозу следующие типы нарушителей:</w:t>
      </w:r>
    </w:p>
    <w:p w14:paraId="4EC7E337" w14:textId="330D47B1" w:rsidR="00B3519F" w:rsidRPr="009864E9" w:rsidRDefault="00B3519F" w:rsidP="009864E9">
      <w:pPr>
        <w:pStyle w:val="a3"/>
        <w:numPr>
          <w:ilvl w:val="0"/>
          <w:numId w:val="8"/>
        </w:numPr>
        <w:rPr>
          <w:iCs/>
        </w:rPr>
      </w:pPr>
      <w:r w:rsidRPr="009864E9">
        <w:rPr>
          <w:iCs/>
        </w:rPr>
        <w:t>Нарушитель, который получает несанкционированный доступ.</w:t>
      </w:r>
    </w:p>
    <w:p w14:paraId="255EFC8E" w14:textId="044D1513" w:rsidR="00B3519F" w:rsidRDefault="00B3519F" w:rsidP="009864E9">
      <w:pPr>
        <w:pStyle w:val="a3"/>
        <w:numPr>
          <w:ilvl w:val="0"/>
          <w:numId w:val="8"/>
        </w:numPr>
        <w:rPr>
          <w:iCs/>
        </w:rPr>
      </w:pPr>
      <w:r w:rsidRPr="009864E9">
        <w:rPr>
          <w:iCs/>
        </w:rPr>
        <w:t>Сотрудник предприятия , который может нанести ущерб из-за неправильных действий.</w:t>
      </w:r>
    </w:p>
    <w:p w14:paraId="1C2E27E9" w14:textId="5649380C" w:rsidR="009864E9" w:rsidRPr="009864E9" w:rsidRDefault="009864E9" w:rsidP="009864E9">
      <w:pPr>
        <w:pStyle w:val="a3"/>
        <w:numPr>
          <w:ilvl w:val="0"/>
          <w:numId w:val="8"/>
        </w:numPr>
        <w:rPr>
          <w:iCs/>
        </w:rPr>
      </w:pPr>
      <w:r>
        <w:rPr>
          <w:iCs/>
        </w:rPr>
        <w:t>Пациентов и их медицинские данные</w:t>
      </w:r>
    </w:p>
    <w:p w14:paraId="2B3F3627" w14:textId="77777777" w:rsidR="009864E9" w:rsidRPr="00B3519F" w:rsidRDefault="009864E9" w:rsidP="009F0B57"/>
    <w:p w14:paraId="5E5D593C" w14:textId="3E353C12" w:rsidR="00B3519F" w:rsidRDefault="00B3519F" w:rsidP="009F0B57">
      <w:pPr>
        <w:rPr>
          <w:iCs/>
        </w:rPr>
      </w:pPr>
    </w:p>
    <w:p w14:paraId="1B4E6040" w14:textId="77777777" w:rsidR="00B3519F" w:rsidRPr="009F0B57" w:rsidRDefault="00B3519F" w:rsidP="009F0B57">
      <w:pPr>
        <w:rPr>
          <w:iCs/>
        </w:rPr>
      </w:pPr>
    </w:p>
    <w:p w14:paraId="4AFF73E4" w14:textId="77777777" w:rsidR="009F0B57" w:rsidRPr="009F0B57" w:rsidRDefault="009F0B57" w:rsidP="009F0B57">
      <w:pPr>
        <w:rPr>
          <w:iCs/>
        </w:rPr>
      </w:pPr>
      <w:r w:rsidRPr="009F0B57">
        <w:rPr>
          <w:iCs/>
        </w:rPr>
        <w:t>2.3.</w:t>
      </w:r>
      <w:r w:rsidRPr="009F0B57">
        <w:rPr>
          <w:iCs/>
        </w:rPr>
        <w:tab/>
        <w:t>Описание особенностей (профиля) каждой из групп вероятных нарушителей.</w:t>
      </w:r>
    </w:p>
    <w:p w14:paraId="4716A61D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Классификации угроз:</w:t>
      </w:r>
    </w:p>
    <w:p w14:paraId="4AEF81A6" w14:textId="77777777" w:rsidR="00B3519F" w:rsidRPr="00B3519F" w:rsidRDefault="00B3519F" w:rsidP="00B3519F">
      <w:pPr>
        <w:rPr>
          <w:iCs/>
        </w:rPr>
      </w:pPr>
    </w:p>
    <w:p w14:paraId="614D9259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Потеря данных</w:t>
      </w:r>
    </w:p>
    <w:p w14:paraId="77F44063" w14:textId="77777777" w:rsidR="00B3519F" w:rsidRPr="00B3519F" w:rsidRDefault="00B3519F" w:rsidP="00B3519F">
      <w:pPr>
        <w:rPr>
          <w:iCs/>
        </w:rPr>
      </w:pPr>
    </w:p>
    <w:p w14:paraId="705710EB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 xml:space="preserve">  Отсутствие резервных или повреждение резервных копий, при отказе основной системы.</w:t>
      </w:r>
    </w:p>
    <w:p w14:paraId="57310A6B" w14:textId="77777777" w:rsidR="00B3519F" w:rsidRPr="00B3519F" w:rsidRDefault="00B3519F" w:rsidP="00B3519F">
      <w:pPr>
        <w:rPr>
          <w:iCs/>
        </w:rPr>
      </w:pPr>
    </w:p>
    <w:p w14:paraId="0F699F3D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Утечки информации</w:t>
      </w:r>
    </w:p>
    <w:p w14:paraId="620E9E02" w14:textId="77777777" w:rsidR="00B3519F" w:rsidRPr="00B3519F" w:rsidRDefault="00B3519F" w:rsidP="00B3519F">
      <w:pPr>
        <w:rPr>
          <w:iCs/>
        </w:rPr>
      </w:pPr>
    </w:p>
    <w:p w14:paraId="65D08B11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 xml:space="preserve">  Взлом шифрованных каналов связи, получение пассивного доступа к базам данных.</w:t>
      </w:r>
    </w:p>
    <w:p w14:paraId="0C73EAF0" w14:textId="77777777" w:rsidR="00B3519F" w:rsidRPr="00B3519F" w:rsidRDefault="00B3519F" w:rsidP="00B3519F">
      <w:pPr>
        <w:rPr>
          <w:iCs/>
        </w:rPr>
      </w:pPr>
    </w:p>
    <w:p w14:paraId="5608B1E8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Несанкционированный доступ</w:t>
      </w:r>
    </w:p>
    <w:p w14:paraId="269DFE61" w14:textId="77777777" w:rsidR="00B3519F" w:rsidRPr="00B3519F" w:rsidRDefault="00B3519F" w:rsidP="00B3519F">
      <w:pPr>
        <w:rPr>
          <w:iCs/>
        </w:rPr>
      </w:pPr>
    </w:p>
    <w:p w14:paraId="163494B3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 xml:space="preserve">  Может произойти вследствие взлома каналов связи.</w:t>
      </w:r>
    </w:p>
    <w:p w14:paraId="7A39591C" w14:textId="77777777" w:rsidR="00B3519F" w:rsidRPr="00B3519F" w:rsidRDefault="00B3519F" w:rsidP="00B3519F">
      <w:pPr>
        <w:rPr>
          <w:iCs/>
        </w:rPr>
      </w:pPr>
    </w:p>
    <w:p w14:paraId="051C8F52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Мошенничество</w:t>
      </w:r>
    </w:p>
    <w:p w14:paraId="33B2F1EA" w14:textId="77777777" w:rsidR="00B3519F" w:rsidRPr="00B3519F" w:rsidRDefault="00B3519F" w:rsidP="00B3519F">
      <w:pPr>
        <w:rPr>
          <w:iCs/>
        </w:rPr>
      </w:pPr>
    </w:p>
    <w:p w14:paraId="72F76F87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 xml:space="preserve">  Угроза копирования сервиса и создания фишинговой копии, которая снизит поток клиентов, а также, которая способна значительно подмочить репутацию предприятия.</w:t>
      </w:r>
    </w:p>
    <w:p w14:paraId="197E7FDD" w14:textId="77777777" w:rsidR="00B3519F" w:rsidRPr="00B3519F" w:rsidRDefault="00B3519F" w:rsidP="00B3519F">
      <w:pPr>
        <w:rPr>
          <w:iCs/>
        </w:rPr>
      </w:pPr>
    </w:p>
    <w:p w14:paraId="24FBF177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Основные непреднамеренные искусственные угрозы:</w:t>
      </w:r>
    </w:p>
    <w:p w14:paraId="706B3433" w14:textId="77777777" w:rsidR="00B3519F" w:rsidRPr="00B3519F" w:rsidRDefault="00B3519F" w:rsidP="00B3519F">
      <w:pPr>
        <w:rPr>
          <w:iCs/>
        </w:rPr>
      </w:pPr>
    </w:p>
    <w:p w14:paraId="5BBE7DCA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Пожар</w:t>
      </w:r>
    </w:p>
    <w:p w14:paraId="35EC9290" w14:textId="77777777" w:rsidR="00B3519F" w:rsidRPr="00B3519F" w:rsidRDefault="00B3519F" w:rsidP="00B3519F">
      <w:pPr>
        <w:rPr>
          <w:iCs/>
        </w:rPr>
      </w:pPr>
    </w:p>
    <w:p w14:paraId="4FBF7288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 xml:space="preserve">  Зависит от того, где будет располагаться предприятие и насколько на нём будет соблюдаться техника пожарной безопасности.</w:t>
      </w:r>
    </w:p>
    <w:p w14:paraId="7E99AB89" w14:textId="77777777" w:rsidR="00B3519F" w:rsidRPr="00B3519F" w:rsidRDefault="00B3519F" w:rsidP="00B3519F">
      <w:pPr>
        <w:rPr>
          <w:iCs/>
        </w:rPr>
      </w:pPr>
    </w:p>
    <w:p w14:paraId="6856A8B1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Затопление</w:t>
      </w:r>
    </w:p>
    <w:p w14:paraId="5F928D4D" w14:textId="77777777" w:rsidR="00B3519F" w:rsidRPr="00B3519F" w:rsidRDefault="00B3519F" w:rsidP="00B3519F">
      <w:pPr>
        <w:rPr>
          <w:iCs/>
        </w:rPr>
      </w:pPr>
    </w:p>
    <w:p w14:paraId="1443BE9B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 xml:space="preserve">  Зависит от состояния сантехнических узлов непосредственно на предприятии, а также его соседей.</w:t>
      </w:r>
    </w:p>
    <w:p w14:paraId="05F40EEA" w14:textId="77777777" w:rsidR="00B3519F" w:rsidRPr="00B3519F" w:rsidRDefault="00B3519F" w:rsidP="00B3519F">
      <w:pPr>
        <w:rPr>
          <w:iCs/>
        </w:rPr>
      </w:pPr>
    </w:p>
    <w:p w14:paraId="7EECC8DF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Время (износ материалов)</w:t>
      </w:r>
    </w:p>
    <w:p w14:paraId="5CE3171C" w14:textId="77777777" w:rsidR="00B3519F" w:rsidRPr="00B3519F" w:rsidRDefault="00B3519F" w:rsidP="00B3519F">
      <w:pPr>
        <w:rPr>
          <w:iCs/>
        </w:rPr>
      </w:pPr>
    </w:p>
    <w:p w14:paraId="0EFA7001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 xml:space="preserve">  Износ жёстких дисков, SSD, выход из строя процессоров и т.д.</w:t>
      </w:r>
    </w:p>
    <w:p w14:paraId="38A7A03E" w14:textId="77777777" w:rsidR="00B3519F" w:rsidRPr="00B3519F" w:rsidRDefault="00B3519F" w:rsidP="00B3519F">
      <w:pPr>
        <w:rPr>
          <w:iCs/>
        </w:rPr>
      </w:pPr>
    </w:p>
    <w:p w14:paraId="11BB481D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Основные преднамеренные искусственные угрозы:</w:t>
      </w:r>
    </w:p>
    <w:p w14:paraId="58CA2EFD" w14:textId="77777777" w:rsidR="00B3519F" w:rsidRPr="00B3519F" w:rsidRDefault="00B3519F" w:rsidP="00B3519F">
      <w:pPr>
        <w:rPr>
          <w:iCs/>
        </w:rPr>
      </w:pPr>
    </w:p>
    <w:p w14:paraId="5F79916D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Халатность сотрудников (главная угроза ИБ)</w:t>
      </w:r>
    </w:p>
    <w:p w14:paraId="55CCE38E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Кража информации (возможно проведение сотрудниками предприятия или злоумышленниками)</w:t>
      </w:r>
    </w:p>
    <w:p w14:paraId="30429A13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Кража оборудования (возможно проведение сотрудниками предприятия)</w:t>
      </w:r>
    </w:p>
    <w:p w14:paraId="061D9C6E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 xml:space="preserve">- Финансовое мошенничество </w:t>
      </w:r>
    </w:p>
    <w:p w14:paraId="3906CD0D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Саботаж (возможно проведение сотрудниками предприятия)</w:t>
      </w:r>
    </w:p>
    <w:p w14:paraId="54F54230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 xml:space="preserve">- Хакерские атаки </w:t>
      </w:r>
    </w:p>
    <w:p w14:paraId="450DDF86" w14:textId="5FF91CCD" w:rsidR="009F0B57" w:rsidRPr="009F0B57" w:rsidRDefault="00B3519F" w:rsidP="00B3519F">
      <w:pPr>
        <w:rPr>
          <w:iCs/>
        </w:rPr>
      </w:pPr>
      <w:r w:rsidRPr="00B3519F">
        <w:rPr>
          <w:iCs/>
        </w:rPr>
        <w:t>- Вредоносные программы (если не соблюдается политика безопасности предприятия)</w:t>
      </w:r>
    </w:p>
    <w:p w14:paraId="4044EE86" w14:textId="77777777" w:rsidR="009F0B57" w:rsidRPr="009F0B57" w:rsidRDefault="009F0B57" w:rsidP="009F0B57">
      <w:pPr>
        <w:rPr>
          <w:iCs/>
        </w:rPr>
      </w:pPr>
      <w:r w:rsidRPr="009F0B57">
        <w:rPr>
          <w:iCs/>
        </w:rPr>
        <w:t>2.4.</w:t>
      </w:r>
      <w:r w:rsidRPr="009F0B57">
        <w:rPr>
          <w:iCs/>
        </w:rPr>
        <w:tab/>
        <w:t>Основные виды угроз информационной безопасности Предприятия.</w:t>
      </w:r>
    </w:p>
    <w:p w14:paraId="20E20A79" w14:textId="77777777" w:rsidR="00B3519F" w:rsidRPr="00F301E8" w:rsidRDefault="00B3519F" w:rsidP="00B3519F">
      <w:pPr>
        <w:ind w:firstLine="708"/>
        <w:jc w:val="both"/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2011"/>
        <w:gridCol w:w="2095"/>
        <w:gridCol w:w="2016"/>
        <w:gridCol w:w="2003"/>
      </w:tblGrid>
      <w:tr w:rsidR="00B3519F" w:rsidRPr="00EE3902" w14:paraId="388226BF" w14:textId="77777777" w:rsidTr="00B8231A">
        <w:trPr>
          <w:trHeight w:val="779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14:paraId="1AB87C02" w14:textId="77777777" w:rsidR="00B3519F" w:rsidRPr="00EE3902" w:rsidRDefault="00B3519F" w:rsidP="00B8231A">
            <w:pPr>
              <w:pStyle w:val="TableParagraph"/>
              <w:spacing w:before="109" w:line="247" w:lineRule="auto"/>
              <w:ind w:left="242" w:right="228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proofErr w:type="spellStart"/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Дескриптор</w:t>
            </w:r>
            <w:proofErr w:type="spellEnd"/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E3902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eastAsia="en-US"/>
              </w:rPr>
              <w:t>угроз</w:t>
            </w:r>
            <w:proofErr w:type="spellEnd"/>
          </w:p>
          <w:p w14:paraId="327A071C" w14:textId="77777777" w:rsidR="00B3519F" w:rsidRPr="00EE3902" w:rsidRDefault="00B3519F" w:rsidP="00B8231A">
            <w:pPr>
              <w:pStyle w:val="TableParagraph"/>
              <w:spacing w:before="2"/>
              <w:ind w:right="9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w w:val="99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14:paraId="0E6F815C" w14:textId="77777777" w:rsidR="00B3519F" w:rsidRPr="00EE3902" w:rsidRDefault="00B3519F" w:rsidP="00B8231A">
            <w:pPr>
              <w:pStyle w:val="TableParagraph"/>
              <w:spacing w:before="109" w:line="247" w:lineRule="auto"/>
              <w:ind w:left="115" w:right="116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 w:eastAsia="en-US"/>
              </w:rPr>
            </w:pPr>
            <w:r w:rsidRPr="00EE3902">
              <w:rPr>
                <w:rFonts w:ascii="Times New Roman" w:hAnsi="Times New Roman" w:cs="Times New Roman"/>
                <w:iCs/>
                <w:spacing w:val="4"/>
                <w:w w:val="105"/>
                <w:sz w:val="24"/>
                <w:szCs w:val="24"/>
                <w:lang w:val="ru-RU" w:eastAsia="en-US"/>
              </w:rPr>
              <w:t xml:space="preserve">Оценка воздействия </w:t>
            </w:r>
            <w:r w:rsidRPr="00EE3902">
              <w:rPr>
                <w:rFonts w:ascii="Times New Roman" w:hAnsi="Times New Roman" w:cs="Times New Roman"/>
                <w:iCs/>
                <w:spacing w:val="5"/>
                <w:w w:val="105"/>
                <w:sz w:val="24"/>
                <w:szCs w:val="24"/>
                <w:lang w:val="ru-RU" w:eastAsia="en-US"/>
              </w:rPr>
              <w:t xml:space="preserve">(ценности  </w:t>
            </w:r>
            <w:r w:rsidRPr="00EE3902">
              <w:rPr>
                <w:rFonts w:ascii="Times New Roman" w:hAnsi="Times New Roman" w:cs="Times New Roman"/>
                <w:iCs/>
                <w:spacing w:val="6"/>
                <w:w w:val="105"/>
                <w:sz w:val="24"/>
                <w:szCs w:val="24"/>
                <w:lang w:val="ru-RU" w:eastAsia="en-US"/>
              </w:rPr>
              <w:t xml:space="preserve">актива)  </w:t>
            </w:r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  <w:hideMark/>
          </w:tcPr>
          <w:p w14:paraId="66C26523" w14:textId="77777777" w:rsidR="00B3519F" w:rsidRPr="00EE3902" w:rsidRDefault="00B3519F" w:rsidP="00B8231A">
            <w:pPr>
              <w:pStyle w:val="TableParagraph"/>
              <w:spacing w:before="109" w:line="247" w:lineRule="auto"/>
              <w:ind w:left="81" w:right="13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 w:eastAsia="en-US"/>
              </w:rPr>
            </w:pPr>
            <w:r w:rsidRPr="00EE3902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val="ru-RU" w:eastAsia="en-US"/>
              </w:rPr>
              <w:t xml:space="preserve">Вероятность </w:t>
            </w:r>
            <w:proofErr w:type="gramStart"/>
            <w:r w:rsidRPr="00EE3902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val="ru-RU" w:eastAsia="en-US"/>
              </w:rPr>
              <w:t xml:space="preserve">возник- </w:t>
            </w:r>
            <w:proofErr w:type="spellStart"/>
            <w:r w:rsidRPr="00EE3902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val="ru-RU" w:eastAsia="en-US"/>
              </w:rPr>
              <w:t>новения</w:t>
            </w:r>
            <w:proofErr w:type="spellEnd"/>
            <w:proofErr w:type="gramEnd"/>
            <w:r w:rsidRPr="00EE3902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val="ru-RU" w:eastAsia="en-US"/>
              </w:rPr>
              <w:t xml:space="preserve"> угрозы</w:t>
            </w:r>
          </w:p>
          <w:p w14:paraId="4AAECAD4" w14:textId="77777777" w:rsidR="00B3519F" w:rsidRPr="00EE3902" w:rsidRDefault="00B3519F" w:rsidP="00B8231A">
            <w:pPr>
              <w:pStyle w:val="TableParagraph"/>
              <w:spacing w:before="2"/>
              <w:ind w:right="59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 w:eastAsia="en-US"/>
              </w:rPr>
            </w:pPr>
            <w:r w:rsidRPr="00EE3902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14:paraId="2EA7FC10" w14:textId="77777777" w:rsidR="00B3519F" w:rsidRPr="00EE3902" w:rsidRDefault="00B3519F" w:rsidP="00B8231A">
            <w:pPr>
              <w:pStyle w:val="TableParagraph"/>
              <w:spacing w:before="5"/>
              <w:rPr>
                <w:rFonts w:ascii="Times New Roman" w:hAnsi="Times New Roman" w:cs="Times New Roman"/>
                <w:iCs/>
                <w:sz w:val="24"/>
                <w:szCs w:val="24"/>
                <w:lang w:val="ru-RU" w:eastAsia="en-US"/>
              </w:rPr>
            </w:pPr>
          </w:p>
          <w:p w14:paraId="7D7DAB81" w14:textId="77777777" w:rsidR="00B3519F" w:rsidRPr="00EE3902" w:rsidRDefault="00B3519F" w:rsidP="00B8231A">
            <w:pPr>
              <w:pStyle w:val="TableParagraph"/>
              <w:spacing w:before="1" w:line="247" w:lineRule="auto"/>
              <w:ind w:left="917" w:right="537" w:hanging="452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proofErr w:type="spellStart"/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Мера</w:t>
            </w:r>
            <w:proofErr w:type="spellEnd"/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риска</w:t>
            </w:r>
            <w:proofErr w:type="spellEnd"/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 xml:space="preserve"> d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14:paraId="59296ED2" w14:textId="77777777" w:rsidR="00B3519F" w:rsidRPr="00EE3902" w:rsidRDefault="00B3519F" w:rsidP="00B8231A">
            <w:pPr>
              <w:pStyle w:val="TableParagraph"/>
              <w:spacing w:before="5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</w:p>
          <w:p w14:paraId="258D4AFA" w14:textId="77777777" w:rsidR="00B3519F" w:rsidRPr="00EE3902" w:rsidRDefault="00B3519F" w:rsidP="00B8231A">
            <w:pPr>
              <w:pStyle w:val="TableParagraph"/>
              <w:spacing w:before="1" w:line="247" w:lineRule="auto"/>
              <w:ind w:left="1003" w:right="417" w:hanging="504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proofErr w:type="spellStart"/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Ранг</w:t>
            </w:r>
            <w:proofErr w:type="spellEnd"/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угрозы</w:t>
            </w:r>
            <w:proofErr w:type="spellEnd"/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 xml:space="preserve"> e</w:t>
            </w:r>
          </w:p>
        </w:tc>
      </w:tr>
      <w:tr w:rsidR="00B3519F" w:rsidRPr="00EE3902" w14:paraId="7A7BFC7C" w14:textId="77777777" w:rsidTr="00B8231A">
        <w:trPr>
          <w:trHeight w:val="355"/>
        </w:trPr>
        <w:tc>
          <w:tcPr>
            <w:tcW w:w="1503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543A0" w14:textId="77777777" w:rsidR="00B3519F" w:rsidRPr="00EE3902" w:rsidRDefault="00B3519F" w:rsidP="00B8231A">
            <w:pPr>
              <w:pStyle w:val="TableParagraph"/>
              <w:spacing w:before="105"/>
              <w:ind w:right="328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proofErr w:type="spellStart"/>
            <w:r w:rsidRPr="00EE3902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eastAsia="en-US"/>
              </w:rPr>
              <w:t>Угроза</w:t>
            </w:r>
            <w:proofErr w:type="spellEnd"/>
            <w:r w:rsidRPr="00EE3902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eastAsia="en-US"/>
              </w:rPr>
              <w:t xml:space="preserve"> A</w:t>
            </w:r>
          </w:p>
        </w:tc>
        <w:tc>
          <w:tcPr>
            <w:tcW w:w="2011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D053F3" w14:textId="77777777" w:rsidR="00B3519F" w:rsidRPr="00EE3902" w:rsidRDefault="00B3519F" w:rsidP="00B8231A">
            <w:pPr>
              <w:pStyle w:val="TableParagraph"/>
              <w:spacing w:before="105"/>
              <w:ind w:right="1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095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170D0" w14:textId="77777777" w:rsidR="00B3519F" w:rsidRPr="00EE3902" w:rsidRDefault="00B3519F" w:rsidP="00B8231A">
            <w:pPr>
              <w:pStyle w:val="TableParagraph"/>
              <w:spacing w:before="105"/>
              <w:ind w:left="928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016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1A5D2" w14:textId="77777777" w:rsidR="00B3519F" w:rsidRPr="00EE3902" w:rsidRDefault="00B3519F" w:rsidP="00B8231A">
            <w:pPr>
              <w:pStyle w:val="TableParagraph"/>
              <w:spacing w:before="105"/>
              <w:ind w:left="836" w:right="928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2003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31CFE" w14:textId="77777777" w:rsidR="00B3519F" w:rsidRPr="00EE3902" w:rsidRDefault="00B3519F" w:rsidP="00B8231A">
            <w:pPr>
              <w:pStyle w:val="TableParagraph"/>
              <w:spacing w:before="105"/>
              <w:ind w:left="85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2</w:t>
            </w:r>
          </w:p>
        </w:tc>
      </w:tr>
      <w:tr w:rsidR="00B3519F" w:rsidRPr="00EE3902" w14:paraId="07565587" w14:textId="77777777" w:rsidTr="00B8231A">
        <w:trPr>
          <w:trHeight w:val="316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21471" w14:textId="77777777" w:rsidR="00B3519F" w:rsidRPr="00EE3902" w:rsidRDefault="00B3519F" w:rsidP="00B8231A">
            <w:pPr>
              <w:pStyle w:val="TableParagraph"/>
              <w:spacing w:before="68"/>
              <w:ind w:right="335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proofErr w:type="spellStart"/>
            <w:r w:rsidRPr="00EE3902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eastAsia="en-US"/>
              </w:rPr>
              <w:t>Угроза</w:t>
            </w:r>
            <w:proofErr w:type="spellEnd"/>
            <w:r w:rsidRPr="00EE3902">
              <w:rPr>
                <w:rFonts w:ascii="Times New Roman" w:hAnsi="Times New Roman" w:cs="Times New Roman"/>
                <w:iCs/>
                <w:w w:val="110"/>
                <w:sz w:val="24"/>
                <w:szCs w:val="24"/>
                <w:lang w:eastAsia="en-US"/>
              </w:rPr>
              <w:t xml:space="preserve"> B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6DC09" w14:textId="77777777" w:rsidR="00B3519F" w:rsidRPr="00EE3902" w:rsidRDefault="00B3519F" w:rsidP="00B8231A">
            <w:pPr>
              <w:pStyle w:val="TableParagraph"/>
              <w:spacing w:before="68"/>
              <w:ind w:right="1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42CD2" w14:textId="77777777" w:rsidR="00B3519F" w:rsidRPr="00EE3902" w:rsidRDefault="00B3519F" w:rsidP="00B8231A">
            <w:pPr>
              <w:pStyle w:val="TableParagraph"/>
              <w:spacing w:before="68"/>
              <w:ind w:left="928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85AA4" w14:textId="77777777" w:rsidR="00B3519F" w:rsidRPr="00EE3902" w:rsidRDefault="00B3519F" w:rsidP="00B8231A">
            <w:pPr>
              <w:pStyle w:val="TableParagraph"/>
              <w:spacing w:before="68"/>
              <w:ind w:right="107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A2411" w14:textId="77777777" w:rsidR="00B3519F" w:rsidRPr="00EE3902" w:rsidRDefault="00B3519F" w:rsidP="00B8231A">
            <w:pPr>
              <w:pStyle w:val="TableParagraph"/>
              <w:spacing w:before="68"/>
              <w:ind w:left="85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3</w:t>
            </w:r>
          </w:p>
        </w:tc>
      </w:tr>
      <w:tr w:rsidR="00B3519F" w:rsidRPr="00EE3902" w14:paraId="1602A77E" w14:textId="77777777" w:rsidTr="00B8231A">
        <w:trPr>
          <w:trHeight w:val="330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BDC1C" w14:textId="77777777" w:rsidR="00B3519F" w:rsidRPr="00EE3902" w:rsidRDefault="00B3519F" w:rsidP="00B8231A">
            <w:pPr>
              <w:pStyle w:val="TableParagraph"/>
              <w:spacing w:before="71"/>
              <w:ind w:right="328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proofErr w:type="spellStart"/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Угроза</w:t>
            </w:r>
            <w:proofErr w:type="spellEnd"/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 xml:space="preserve"> C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7DD43" w14:textId="77777777" w:rsidR="00B3519F" w:rsidRPr="00EE3902" w:rsidRDefault="00B3519F" w:rsidP="00B8231A">
            <w:pPr>
              <w:pStyle w:val="TableParagraph"/>
              <w:spacing w:before="71"/>
              <w:ind w:right="1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02AEF" w14:textId="77777777" w:rsidR="00B3519F" w:rsidRPr="00EE3902" w:rsidRDefault="00B3519F" w:rsidP="00B8231A">
            <w:pPr>
              <w:pStyle w:val="TableParagraph"/>
              <w:spacing w:before="71"/>
              <w:ind w:left="928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BD343" w14:textId="77777777" w:rsidR="00B3519F" w:rsidRPr="00EE3902" w:rsidRDefault="00B3519F" w:rsidP="00B8231A">
            <w:pPr>
              <w:pStyle w:val="TableParagraph"/>
              <w:spacing w:before="71"/>
              <w:ind w:left="836" w:right="928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49345" w14:textId="77777777" w:rsidR="00B3519F" w:rsidRPr="00EE3902" w:rsidRDefault="00B3519F" w:rsidP="00B8231A">
            <w:pPr>
              <w:pStyle w:val="TableParagraph"/>
              <w:spacing w:before="71"/>
              <w:ind w:left="85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1</w:t>
            </w:r>
          </w:p>
        </w:tc>
      </w:tr>
      <w:tr w:rsidR="00B3519F" w:rsidRPr="00EE3902" w14:paraId="2B773820" w14:textId="77777777" w:rsidTr="00B8231A">
        <w:trPr>
          <w:trHeight w:val="313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0560D" w14:textId="77777777" w:rsidR="00B3519F" w:rsidRPr="00EE3902" w:rsidRDefault="00B3519F" w:rsidP="00B8231A">
            <w:pPr>
              <w:pStyle w:val="TableParagraph"/>
              <w:spacing w:before="61"/>
              <w:ind w:right="328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proofErr w:type="spellStart"/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Угроза</w:t>
            </w:r>
            <w:proofErr w:type="spellEnd"/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 xml:space="preserve"> D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22349" w14:textId="77777777" w:rsidR="00B3519F" w:rsidRPr="00EE3902" w:rsidRDefault="00B3519F" w:rsidP="00B8231A">
            <w:pPr>
              <w:pStyle w:val="TableParagraph"/>
              <w:spacing w:before="61"/>
              <w:ind w:right="1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09D63" w14:textId="77777777" w:rsidR="00B3519F" w:rsidRPr="00EE3902" w:rsidRDefault="00B3519F" w:rsidP="00B8231A">
            <w:pPr>
              <w:pStyle w:val="TableParagraph"/>
              <w:spacing w:before="61"/>
              <w:ind w:left="928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287CD" w14:textId="77777777" w:rsidR="00B3519F" w:rsidRPr="00EE3902" w:rsidRDefault="00B3519F" w:rsidP="00B8231A">
            <w:pPr>
              <w:pStyle w:val="TableParagraph"/>
              <w:spacing w:before="61"/>
              <w:ind w:right="107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09D17" w14:textId="77777777" w:rsidR="00B3519F" w:rsidRPr="00EE3902" w:rsidRDefault="00B3519F" w:rsidP="00B8231A">
            <w:pPr>
              <w:pStyle w:val="TableParagraph"/>
              <w:spacing w:before="61"/>
              <w:ind w:left="85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5</w:t>
            </w:r>
          </w:p>
        </w:tc>
      </w:tr>
      <w:tr w:rsidR="00B3519F" w:rsidRPr="00EE3902" w14:paraId="6F3C9E11" w14:textId="77777777" w:rsidTr="00B8231A">
        <w:trPr>
          <w:trHeight w:val="357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0E304" w14:textId="77777777" w:rsidR="00B3519F" w:rsidRPr="00EE3902" w:rsidRDefault="00B3519F" w:rsidP="00B8231A">
            <w:pPr>
              <w:pStyle w:val="TableParagraph"/>
              <w:spacing w:before="66"/>
              <w:ind w:right="335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proofErr w:type="spellStart"/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Угроза</w:t>
            </w:r>
            <w:proofErr w:type="spellEnd"/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 xml:space="preserve"> E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1DD8D" w14:textId="77777777" w:rsidR="00B3519F" w:rsidRPr="00EE3902" w:rsidRDefault="00B3519F" w:rsidP="00B8231A">
            <w:pPr>
              <w:pStyle w:val="TableParagraph"/>
              <w:spacing w:before="66"/>
              <w:ind w:right="1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D66E6" w14:textId="77777777" w:rsidR="00B3519F" w:rsidRPr="00EE3902" w:rsidRDefault="00B3519F" w:rsidP="00B8231A">
            <w:pPr>
              <w:pStyle w:val="TableParagraph"/>
              <w:spacing w:before="66"/>
              <w:ind w:left="928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18F5A" w14:textId="77777777" w:rsidR="00B3519F" w:rsidRPr="00EE3902" w:rsidRDefault="00B3519F" w:rsidP="00B8231A">
            <w:pPr>
              <w:pStyle w:val="TableParagraph"/>
              <w:spacing w:before="66"/>
              <w:ind w:right="107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524AC" w14:textId="77777777" w:rsidR="00B3519F" w:rsidRPr="00EE3902" w:rsidRDefault="00B3519F" w:rsidP="00B8231A">
            <w:pPr>
              <w:pStyle w:val="TableParagraph"/>
              <w:spacing w:before="66"/>
              <w:ind w:left="85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4</w:t>
            </w:r>
          </w:p>
        </w:tc>
      </w:tr>
      <w:tr w:rsidR="00B3519F" w:rsidRPr="00EE3902" w14:paraId="69F0FDD8" w14:textId="77777777" w:rsidTr="00B8231A">
        <w:trPr>
          <w:trHeight w:val="347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8EC3D" w14:textId="77777777" w:rsidR="00B3519F" w:rsidRPr="00EE3902" w:rsidRDefault="00B3519F" w:rsidP="00B8231A">
            <w:pPr>
              <w:pStyle w:val="TableParagraph"/>
              <w:spacing w:before="27"/>
              <w:ind w:right="342"/>
              <w:jc w:val="right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proofErr w:type="spellStart"/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>Угроза</w:t>
            </w:r>
            <w:proofErr w:type="spellEnd"/>
            <w:r w:rsidRPr="00EE3902">
              <w:rPr>
                <w:rFonts w:ascii="Times New Roman" w:hAnsi="Times New Roman" w:cs="Times New Roman"/>
                <w:iCs/>
                <w:w w:val="105"/>
                <w:sz w:val="24"/>
                <w:szCs w:val="24"/>
                <w:lang w:eastAsia="en-US"/>
              </w:rPr>
              <w:t xml:space="preserve"> F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B8F97" w14:textId="77777777" w:rsidR="00B3519F" w:rsidRPr="00EE3902" w:rsidRDefault="00B3519F" w:rsidP="00B8231A">
            <w:pPr>
              <w:pStyle w:val="TableParagraph"/>
              <w:spacing w:before="28"/>
              <w:ind w:right="12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06CDF" w14:textId="77777777" w:rsidR="00B3519F" w:rsidRPr="00EE3902" w:rsidRDefault="00B3519F" w:rsidP="00B8231A">
            <w:pPr>
              <w:pStyle w:val="TableParagraph"/>
              <w:spacing w:before="28"/>
              <w:ind w:left="928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D78C3" w14:textId="77777777" w:rsidR="00B3519F" w:rsidRPr="00EE3902" w:rsidRDefault="00B3519F" w:rsidP="00B8231A">
            <w:pPr>
              <w:pStyle w:val="TableParagraph"/>
              <w:spacing w:before="27"/>
              <w:ind w:right="107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E8AD6" w14:textId="77777777" w:rsidR="00B3519F" w:rsidRPr="00EE3902" w:rsidRDefault="00B3519F" w:rsidP="00B8231A">
            <w:pPr>
              <w:pStyle w:val="TableParagraph"/>
              <w:spacing w:before="27"/>
              <w:ind w:left="85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</w:pPr>
            <w:r w:rsidRPr="00EE3902">
              <w:rPr>
                <w:rFonts w:ascii="Times New Roman" w:hAnsi="Times New Roman" w:cs="Times New Roman"/>
                <w:iCs/>
                <w:sz w:val="24"/>
                <w:szCs w:val="24"/>
                <w:lang w:eastAsia="en-US"/>
              </w:rPr>
              <w:t>3</w:t>
            </w:r>
          </w:p>
        </w:tc>
      </w:tr>
    </w:tbl>
    <w:p w14:paraId="48E7F928" w14:textId="414373A6" w:rsidR="009F0B57" w:rsidRDefault="009F0B57" w:rsidP="009F0B57">
      <w:pPr>
        <w:rPr>
          <w:iCs/>
        </w:rPr>
      </w:pPr>
      <w:r w:rsidRPr="009F0B57">
        <w:rPr>
          <w:iCs/>
        </w:rPr>
        <w:t>3.</w:t>
      </w:r>
      <w:r w:rsidRPr="009F0B57">
        <w:rPr>
          <w:iCs/>
        </w:rPr>
        <w:tab/>
        <w:t>Механизмы обеспечения информационной безопасности Предприятия</w:t>
      </w:r>
    </w:p>
    <w:p w14:paraId="2314072B" w14:textId="77777777" w:rsidR="00B40D2B" w:rsidRPr="00B40D2B" w:rsidRDefault="00B40D2B" w:rsidP="00B40D2B">
      <w:pPr>
        <w:rPr>
          <w:iCs/>
        </w:rPr>
      </w:pPr>
      <w:r w:rsidRPr="00B40D2B">
        <w:rPr>
          <w:iCs/>
        </w:rPr>
        <w:t>Обеспечение безопасности медицинской информации законодательно регламентировано на федеральном уровне. Для защиты сведений применяют следующие методы:</w:t>
      </w:r>
    </w:p>
    <w:p w14:paraId="5263C59A" w14:textId="77777777" w:rsidR="00B40D2B" w:rsidRPr="00B40D2B" w:rsidRDefault="00B40D2B" w:rsidP="00B40D2B">
      <w:pPr>
        <w:rPr>
          <w:iCs/>
        </w:rPr>
      </w:pPr>
    </w:p>
    <w:p w14:paraId="58A07BA3" w14:textId="0CDE5799" w:rsidR="00B40D2B" w:rsidRPr="00B40D2B" w:rsidRDefault="00B40D2B" w:rsidP="00477A20">
      <w:pPr>
        <w:pStyle w:val="a3"/>
        <w:numPr>
          <w:ilvl w:val="0"/>
          <w:numId w:val="3"/>
        </w:numPr>
        <w:rPr>
          <w:iCs/>
        </w:rPr>
      </w:pPr>
      <w:r w:rsidRPr="00B40D2B">
        <w:rPr>
          <w:iCs/>
        </w:rPr>
        <w:t xml:space="preserve">Организационно управленческие (обозначение рамок и условий работы ресурсов, регламентация </w:t>
      </w:r>
      <w:r w:rsidRPr="00B40D2B">
        <w:rPr>
          <w:iCs/>
        </w:rPr>
        <w:lastRenderedPageBreak/>
        <w:t>системы взаимодействия между пользователями и администратором сети);</w:t>
      </w:r>
    </w:p>
    <w:p w14:paraId="1FB3FC20" w14:textId="77777777" w:rsidR="00B40D2B" w:rsidRPr="00B40D2B" w:rsidRDefault="00B40D2B" w:rsidP="00477A20">
      <w:pPr>
        <w:pStyle w:val="a3"/>
        <w:numPr>
          <w:ilvl w:val="0"/>
          <w:numId w:val="3"/>
        </w:numPr>
        <w:rPr>
          <w:iCs/>
        </w:rPr>
      </w:pPr>
      <w:r w:rsidRPr="00B40D2B">
        <w:rPr>
          <w:iCs/>
        </w:rPr>
        <w:t>правовые (ответственность за нарушение правил);</w:t>
      </w:r>
    </w:p>
    <w:p w14:paraId="53B86BF0" w14:textId="6F2C578A" w:rsidR="00B40D2B" w:rsidRPr="00B40D2B" w:rsidRDefault="00B40D2B" w:rsidP="00477A20">
      <w:pPr>
        <w:pStyle w:val="a3"/>
        <w:numPr>
          <w:ilvl w:val="0"/>
          <w:numId w:val="3"/>
        </w:numPr>
        <w:rPr>
          <w:iCs/>
        </w:rPr>
      </w:pPr>
      <w:r w:rsidRPr="00B40D2B">
        <w:rPr>
          <w:iCs/>
        </w:rPr>
        <w:t>технические (программное и аппаратное обеспечение, которое защищает от несанкционированного доступа и обеспечивает авторизацию пользователей).</w:t>
      </w:r>
    </w:p>
    <w:p w14:paraId="13273050" w14:textId="77777777" w:rsidR="00B40D2B" w:rsidRPr="009F0B57" w:rsidRDefault="00B40D2B" w:rsidP="00B40D2B">
      <w:pPr>
        <w:rPr>
          <w:iCs/>
        </w:rPr>
      </w:pPr>
    </w:p>
    <w:p w14:paraId="064E479B" w14:textId="5401136A" w:rsidR="009F0B57" w:rsidRDefault="009F0B57" w:rsidP="009F0B57">
      <w:pPr>
        <w:rPr>
          <w:iCs/>
        </w:rPr>
      </w:pPr>
      <w:r w:rsidRPr="009F0B57">
        <w:rPr>
          <w:iCs/>
        </w:rPr>
        <w:t>3.1.</w:t>
      </w:r>
      <w:r w:rsidRPr="009F0B57">
        <w:rPr>
          <w:iCs/>
        </w:rPr>
        <w:tab/>
        <w:t>Принципы, условия и требования к организации и функционированию системы информационной безопасности.</w:t>
      </w:r>
    </w:p>
    <w:p w14:paraId="23FB03EE" w14:textId="77777777" w:rsidR="00F97FC1" w:rsidRDefault="00F97FC1" w:rsidP="009F0B57">
      <w:pPr>
        <w:rPr>
          <w:iCs/>
        </w:rPr>
      </w:pPr>
      <w:r>
        <w:rPr>
          <w:iCs/>
        </w:rPr>
        <w:t>Использование ОС</w:t>
      </w:r>
    </w:p>
    <w:p w14:paraId="0C867E44" w14:textId="2906B9ED" w:rsidR="00B3519F" w:rsidRPr="00F97FC1" w:rsidRDefault="00F97FC1" w:rsidP="00F97FC1">
      <w:pPr>
        <w:pStyle w:val="a3"/>
        <w:numPr>
          <w:ilvl w:val="0"/>
          <w:numId w:val="9"/>
        </w:numPr>
        <w:rPr>
          <w:iCs/>
        </w:rPr>
      </w:pPr>
      <w:proofErr w:type="spellStart"/>
      <w:r w:rsidRPr="00F97FC1">
        <w:rPr>
          <w:iCs/>
        </w:rPr>
        <w:t>Astra</w:t>
      </w:r>
      <w:proofErr w:type="spellEnd"/>
      <w:r w:rsidRPr="00F97FC1">
        <w:rPr>
          <w:iCs/>
        </w:rPr>
        <w:t xml:space="preserve"> </w:t>
      </w:r>
      <w:proofErr w:type="spellStart"/>
      <w:r w:rsidRPr="00F97FC1">
        <w:rPr>
          <w:iCs/>
        </w:rPr>
        <w:t>Linux</w:t>
      </w:r>
      <w:proofErr w:type="spellEnd"/>
    </w:p>
    <w:p w14:paraId="67D59D5C" w14:textId="55D9CC60" w:rsidR="00F97FC1" w:rsidRPr="00F97FC1" w:rsidRDefault="00F97FC1" w:rsidP="00F97FC1">
      <w:pPr>
        <w:pStyle w:val="a3"/>
        <w:numPr>
          <w:ilvl w:val="0"/>
          <w:numId w:val="9"/>
        </w:numPr>
        <w:rPr>
          <w:iCs/>
        </w:rPr>
      </w:pPr>
      <w:r w:rsidRPr="00F97FC1">
        <w:rPr>
          <w:iCs/>
        </w:rPr>
        <w:t>Эльбрус</w:t>
      </w:r>
    </w:p>
    <w:p w14:paraId="1F825F29" w14:textId="7C9C11E1" w:rsidR="00F97FC1" w:rsidRPr="00F97FC1" w:rsidRDefault="00F97FC1" w:rsidP="00F97FC1">
      <w:pPr>
        <w:pStyle w:val="a3"/>
        <w:numPr>
          <w:ilvl w:val="0"/>
          <w:numId w:val="9"/>
        </w:numPr>
        <w:rPr>
          <w:iCs/>
        </w:rPr>
      </w:pPr>
      <w:proofErr w:type="spellStart"/>
      <w:r w:rsidRPr="00F97FC1">
        <w:rPr>
          <w:iCs/>
        </w:rPr>
        <w:t>GosLinux</w:t>
      </w:r>
      <w:proofErr w:type="spellEnd"/>
    </w:p>
    <w:p w14:paraId="041DB125" w14:textId="1EA6AE9A" w:rsidR="009F0B57" w:rsidRDefault="009F0B57" w:rsidP="009F0B57">
      <w:pPr>
        <w:rPr>
          <w:iCs/>
        </w:rPr>
      </w:pPr>
      <w:r w:rsidRPr="009F0B57">
        <w:rPr>
          <w:iCs/>
        </w:rPr>
        <w:t>3.2.</w:t>
      </w:r>
      <w:r w:rsidRPr="009F0B57">
        <w:rPr>
          <w:iCs/>
        </w:rPr>
        <w:tab/>
        <w:t>Основные направления политики в сфере информационной безопасности.</w:t>
      </w:r>
    </w:p>
    <w:p w14:paraId="718F6C7D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 xml:space="preserve">Основные направления политики в сфере </w:t>
      </w:r>
      <w:proofErr w:type="spellStart"/>
      <w:r w:rsidRPr="00B3519F">
        <w:rPr>
          <w:iCs/>
        </w:rPr>
        <w:t>информационнои</w:t>
      </w:r>
      <w:proofErr w:type="spellEnd"/>
      <w:r w:rsidRPr="00B3519F">
        <w:rPr>
          <w:iCs/>
        </w:rPr>
        <w:t>̆ безопасности являются:</w:t>
      </w:r>
    </w:p>
    <w:p w14:paraId="2641F3CB" w14:textId="77777777" w:rsidR="00B3519F" w:rsidRPr="00B3519F" w:rsidRDefault="00B3519F" w:rsidP="00477A20">
      <w:pPr>
        <w:numPr>
          <w:ilvl w:val="0"/>
          <w:numId w:val="4"/>
        </w:numPr>
        <w:rPr>
          <w:iCs/>
        </w:rPr>
      </w:pPr>
      <w:r w:rsidRPr="00B3519F">
        <w:rPr>
          <w:iCs/>
        </w:rPr>
        <w:t>Защита информации сотрудников</w:t>
      </w:r>
    </w:p>
    <w:p w14:paraId="4B327A4D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Личная и рабочая (</w:t>
      </w:r>
      <w:proofErr w:type="gramStart"/>
      <w:r w:rsidRPr="00B3519F">
        <w:rPr>
          <w:iCs/>
        </w:rPr>
        <w:t>к примеру</w:t>
      </w:r>
      <w:proofErr w:type="gramEnd"/>
      <w:r w:rsidRPr="00B3519F">
        <w:rPr>
          <w:iCs/>
        </w:rPr>
        <w:t xml:space="preserve"> номера банковских карт, их </w:t>
      </w:r>
      <w:proofErr w:type="spellStart"/>
      <w:r w:rsidRPr="00B3519F">
        <w:rPr>
          <w:iCs/>
        </w:rPr>
        <w:t>пин-коды</w:t>
      </w:r>
      <w:proofErr w:type="spellEnd"/>
      <w:r w:rsidRPr="00B3519F">
        <w:rPr>
          <w:iCs/>
        </w:rPr>
        <w:t xml:space="preserve"> и т.д.) должны находиться в сохранности и транспортироваться по защищённым каналам передачи информации. Также они должны передаваться только уполномоченным на обращение с этой информацией рабочим(сотрудникам), в том числе </w:t>
      </w:r>
      <w:proofErr w:type="spellStart"/>
      <w:r w:rsidRPr="00B3519F">
        <w:rPr>
          <w:iCs/>
        </w:rPr>
        <w:t>сторонных</w:t>
      </w:r>
      <w:proofErr w:type="spellEnd"/>
      <w:r w:rsidRPr="00B3519F">
        <w:rPr>
          <w:iCs/>
        </w:rPr>
        <w:t xml:space="preserve"> предприятий(к </w:t>
      </w:r>
      <w:proofErr w:type="spellStart"/>
      <w:r w:rsidRPr="00B3519F">
        <w:rPr>
          <w:iCs/>
        </w:rPr>
        <w:t>примеру:банк</w:t>
      </w:r>
      <w:proofErr w:type="spellEnd"/>
      <w:r w:rsidRPr="00B3519F">
        <w:rPr>
          <w:iCs/>
        </w:rPr>
        <w:t>, налоговая и т.д.).</w:t>
      </w:r>
    </w:p>
    <w:p w14:paraId="6A8AC7B8" w14:textId="77777777" w:rsidR="00B3519F" w:rsidRPr="00B3519F" w:rsidRDefault="00B3519F" w:rsidP="00477A20">
      <w:pPr>
        <w:numPr>
          <w:ilvl w:val="0"/>
          <w:numId w:val="4"/>
        </w:numPr>
        <w:rPr>
          <w:iCs/>
        </w:rPr>
      </w:pPr>
      <w:r w:rsidRPr="00B3519F">
        <w:rPr>
          <w:iCs/>
        </w:rPr>
        <w:t>Составление финансовой отчетности доверенными личностями (</w:t>
      </w:r>
      <w:proofErr w:type="spellStart"/>
      <w:r w:rsidRPr="00B3519F">
        <w:rPr>
          <w:iCs/>
        </w:rPr>
        <w:t>бузгалетрами</w:t>
      </w:r>
      <w:proofErr w:type="spellEnd"/>
      <w:r w:rsidRPr="00B3519F">
        <w:rPr>
          <w:iCs/>
        </w:rPr>
        <w:t>)</w:t>
      </w:r>
    </w:p>
    <w:p w14:paraId="691CBF53" w14:textId="77777777" w:rsidR="00B3519F" w:rsidRPr="00B3519F" w:rsidRDefault="00B3519F" w:rsidP="00477A20">
      <w:pPr>
        <w:numPr>
          <w:ilvl w:val="0"/>
          <w:numId w:val="4"/>
        </w:numPr>
        <w:rPr>
          <w:iCs/>
        </w:rPr>
      </w:pPr>
      <w:r w:rsidRPr="00B3519F">
        <w:rPr>
          <w:iCs/>
        </w:rPr>
        <w:t>Обеспечение надежного места для хранения договоров и прочих документов (это может быть комната с решётками на окнах, стальными дверями и сейфами в случае физических носителей, и облачные сервисы хранения данных с корпоративным статусом в случае цифровыми данными).</w:t>
      </w:r>
    </w:p>
    <w:p w14:paraId="7B8510C0" w14:textId="77777777" w:rsidR="00B3519F" w:rsidRPr="009F0B57" w:rsidRDefault="00B3519F" w:rsidP="009F0B57">
      <w:pPr>
        <w:rPr>
          <w:iCs/>
        </w:rPr>
      </w:pPr>
    </w:p>
    <w:p w14:paraId="022195E3" w14:textId="3CAC1046" w:rsidR="009F0B57" w:rsidRDefault="009F0B57" w:rsidP="009F0B57">
      <w:pPr>
        <w:rPr>
          <w:iCs/>
        </w:rPr>
      </w:pPr>
      <w:r w:rsidRPr="009F0B57">
        <w:rPr>
          <w:iCs/>
        </w:rPr>
        <w:t>3.3.</w:t>
      </w:r>
      <w:r w:rsidRPr="009F0B57">
        <w:rPr>
          <w:iCs/>
        </w:rPr>
        <w:tab/>
        <w:t>Планирование мероприятий по обеспечению информационной безопасности Предприятия.</w:t>
      </w:r>
    </w:p>
    <w:p w14:paraId="387A14E5" w14:textId="77777777" w:rsidR="00B3519F" w:rsidRPr="00B3519F" w:rsidRDefault="00B3519F" w:rsidP="00477A20">
      <w:pPr>
        <w:numPr>
          <w:ilvl w:val="0"/>
          <w:numId w:val="5"/>
        </w:numPr>
        <w:rPr>
          <w:iCs/>
        </w:rPr>
      </w:pPr>
      <w:r w:rsidRPr="00B3519F">
        <w:rPr>
          <w:iCs/>
        </w:rPr>
        <w:t>Определения общих правил обработки информации</w:t>
      </w:r>
    </w:p>
    <w:p w14:paraId="3E806478" w14:textId="77777777" w:rsidR="00B3519F" w:rsidRPr="00B3519F" w:rsidRDefault="00B3519F" w:rsidP="00477A20">
      <w:pPr>
        <w:numPr>
          <w:ilvl w:val="0"/>
          <w:numId w:val="5"/>
        </w:numPr>
        <w:rPr>
          <w:iCs/>
        </w:rPr>
      </w:pPr>
      <w:r w:rsidRPr="00B3519F">
        <w:rPr>
          <w:iCs/>
        </w:rPr>
        <w:t>Определение должностных обязанностей и степени ответственности сотрудников</w:t>
      </w:r>
    </w:p>
    <w:p w14:paraId="2FF915F6" w14:textId="77777777" w:rsidR="00B3519F" w:rsidRPr="009F0B57" w:rsidRDefault="00B3519F" w:rsidP="009F0B57">
      <w:pPr>
        <w:rPr>
          <w:iCs/>
        </w:rPr>
      </w:pPr>
    </w:p>
    <w:p w14:paraId="5D7FD6D7" w14:textId="1FA0995C" w:rsidR="009F0B57" w:rsidRDefault="009F0B57" w:rsidP="009F0B57">
      <w:pPr>
        <w:rPr>
          <w:iCs/>
        </w:rPr>
      </w:pPr>
      <w:r w:rsidRPr="009F0B57">
        <w:rPr>
          <w:iCs/>
        </w:rPr>
        <w:t>3.4.</w:t>
      </w:r>
      <w:r w:rsidRPr="009F0B57">
        <w:rPr>
          <w:iCs/>
        </w:rPr>
        <w:tab/>
        <w:t>Критерии и показатели информационной безопасности Предприятия.</w:t>
      </w:r>
    </w:p>
    <w:p w14:paraId="2489CED9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Безопасность предприятия определяют следующие показатели:</w:t>
      </w:r>
    </w:p>
    <w:p w14:paraId="55D126E2" w14:textId="77777777" w:rsidR="00B3519F" w:rsidRPr="00B3519F" w:rsidRDefault="00B3519F" w:rsidP="00B3519F">
      <w:pPr>
        <w:rPr>
          <w:iCs/>
        </w:rPr>
      </w:pPr>
    </w:p>
    <w:p w14:paraId="53CD93F4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конфиденциальность</w:t>
      </w:r>
    </w:p>
    <w:p w14:paraId="10B1C80B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целостность</w:t>
      </w:r>
    </w:p>
    <w:p w14:paraId="0F53FDA7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доступность</w:t>
      </w:r>
    </w:p>
    <w:p w14:paraId="2436B73A" w14:textId="77777777" w:rsidR="00B3519F" w:rsidRPr="00B3519F" w:rsidRDefault="00B3519F" w:rsidP="00B3519F">
      <w:pPr>
        <w:rPr>
          <w:iCs/>
        </w:rPr>
      </w:pPr>
    </w:p>
    <w:p w14:paraId="6F28326A" w14:textId="621FF174" w:rsidR="00B3519F" w:rsidRDefault="00B3519F" w:rsidP="00B3519F">
      <w:pPr>
        <w:rPr>
          <w:iCs/>
        </w:rPr>
      </w:pPr>
      <w:r w:rsidRPr="00B3519F">
        <w:rPr>
          <w:iCs/>
        </w:rPr>
        <w:t>После определения данных показателей, мы можем оценить общее состояние системы безопасности.</w:t>
      </w:r>
    </w:p>
    <w:p w14:paraId="7D7AED01" w14:textId="77777777" w:rsidR="00B3519F" w:rsidRPr="009F0B57" w:rsidRDefault="00B3519F" w:rsidP="009F0B57">
      <w:pPr>
        <w:rPr>
          <w:iCs/>
        </w:rPr>
      </w:pPr>
    </w:p>
    <w:p w14:paraId="0C61EAD9" w14:textId="77777777" w:rsidR="009F0B57" w:rsidRPr="009F0B57" w:rsidRDefault="009F0B57" w:rsidP="009F0B57">
      <w:pPr>
        <w:rPr>
          <w:iCs/>
        </w:rPr>
      </w:pPr>
      <w:r w:rsidRPr="009F0B57">
        <w:rPr>
          <w:iCs/>
        </w:rPr>
        <w:t>4.</w:t>
      </w:r>
      <w:r w:rsidRPr="009F0B57">
        <w:rPr>
          <w:iCs/>
        </w:rPr>
        <w:tab/>
        <w:t>Мероприятия</w:t>
      </w:r>
      <w:r w:rsidRPr="009F0B57">
        <w:rPr>
          <w:iCs/>
        </w:rPr>
        <w:tab/>
        <w:t>по</w:t>
      </w:r>
      <w:r w:rsidRPr="009F0B57">
        <w:rPr>
          <w:iCs/>
        </w:rPr>
        <w:tab/>
        <w:t>реализации</w:t>
      </w:r>
      <w:r w:rsidRPr="009F0B57">
        <w:rPr>
          <w:iCs/>
        </w:rPr>
        <w:tab/>
        <w:t>мер</w:t>
      </w:r>
      <w:r w:rsidRPr="009F0B57">
        <w:rPr>
          <w:iCs/>
        </w:rPr>
        <w:tab/>
        <w:t>информационной</w:t>
      </w:r>
      <w:r w:rsidRPr="009F0B57">
        <w:rPr>
          <w:iCs/>
        </w:rPr>
        <w:tab/>
        <w:t>безопасности Предприятия</w:t>
      </w:r>
    </w:p>
    <w:p w14:paraId="237B512A" w14:textId="77777777" w:rsidR="009F0B57" w:rsidRPr="009F0B57" w:rsidRDefault="009F0B57" w:rsidP="009F0B57">
      <w:pPr>
        <w:rPr>
          <w:iCs/>
        </w:rPr>
      </w:pPr>
      <w:r w:rsidRPr="009F0B57">
        <w:rPr>
          <w:iCs/>
        </w:rPr>
        <w:t>4.1.</w:t>
      </w:r>
      <w:r w:rsidRPr="009F0B57">
        <w:rPr>
          <w:iCs/>
        </w:rPr>
        <w:tab/>
        <w:t>Организационное обеспечение информационной безопасности.</w:t>
      </w:r>
    </w:p>
    <w:p w14:paraId="1976D08E" w14:textId="5B92A860" w:rsidR="009F0B57" w:rsidRPr="009F0B57" w:rsidRDefault="009F0B57" w:rsidP="00B3519F">
      <w:pPr>
        <w:rPr>
          <w:iCs/>
        </w:rPr>
      </w:pPr>
    </w:p>
    <w:p w14:paraId="1F978C51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Задачи организационного обеспечения безопасности:</w:t>
      </w:r>
    </w:p>
    <w:p w14:paraId="13EEC064" w14:textId="77777777" w:rsidR="00B3519F" w:rsidRPr="00B3519F" w:rsidRDefault="00B3519F" w:rsidP="00B3519F">
      <w:pPr>
        <w:rPr>
          <w:iCs/>
        </w:rPr>
      </w:pPr>
    </w:p>
    <w:p w14:paraId="49578250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ограничение доступа на объект и к ресурсам</w:t>
      </w:r>
    </w:p>
    <w:p w14:paraId="3D2F0391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разграничение доступа к ресурсам</w:t>
      </w:r>
    </w:p>
    <w:p w14:paraId="4FA8969C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 xml:space="preserve">- планирование мероприятий(возможно развлекательного содержания, к примеру вечеринки, </w:t>
      </w:r>
      <w:proofErr w:type="spellStart"/>
      <w:r w:rsidRPr="00B3519F">
        <w:rPr>
          <w:iCs/>
        </w:rPr>
        <w:t>тимбилдинги</w:t>
      </w:r>
      <w:proofErr w:type="spellEnd"/>
      <w:r w:rsidRPr="00B3519F">
        <w:rPr>
          <w:iCs/>
        </w:rPr>
        <w:t xml:space="preserve"> и т.д.)</w:t>
      </w:r>
    </w:p>
    <w:p w14:paraId="11A6BCB6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разработка документации</w:t>
      </w:r>
    </w:p>
    <w:p w14:paraId="44A24405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lastRenderedPageBreak/>
        <w:t>- воспитание и обучение обслуживающего персонала и пользователей (для персонала - проведение регулярных обучающих курсов и тестирований, для пользователей - грамотная рекламная осведомительная компания).</w:t>
      </w:r>
    </w:p>
    <w:p w14:paraId="20184C9C" w14:textId="77777777" w:rsidR="00B3519F" w:rsidRPr="00B3519F" w:rsidRDefault="00B3519F" w:rsidP="00B3519F">
      <w:pPr>
        <w:rPr>
          <w:iCs/>
        </w:rPr>
      </w:pPr>
    </w:p>
    <w:p w14:paraId="5F3FB983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Подразделения, занятые в обеспечении безопасности:</w:t>
      </w:r>
    </w:p>
    <w:p w14:paraId="2ABCC350" w14:textId="77777777" w:rsidR="00B3519F" w:rsidRPr="00B3519F" w:rsidRDefault="00B3519F" w:rsidP="00B3519F">
      <w:pPr>
        <w:rPr>
          <w:iCs/>
        </w:rPr>
      </w:pPr>
    </w:p>
    <w:p w14:paraId="269D9D0B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Руководство организации</w:t>
      </w:r>
    </w:p>
    <w:p w14:paraId="079E85B1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Подразделение обеспечения информационной безопасности</w:t>
      </w:r>
    </w:p>
    <w:p w14:paraId="677B90D8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Пользователи и обслуживающий персонал</w:t>
      </w:r>
    </w:p>
    <w:p w14:paraId="0A709B7E" w14:textId="77777777" w:rsidR="00B3519F" w:rsidRPr="00B3519F" w:rsidRDefault="00B3519F" w:rsidP="00B3519F">
      <w:pPr>
        <w:rPr>
          <w:iCs/>
        </w:rPr>
      </w:pPr>
    </w:p>
    <w:p w14:paraId="1D09EF44" w14:textId="77777777" w:rsidR="00B3519F" w:rsidRPr="00B3519F" w:rsidRDefault="00B3519F" w:rsidP="00B3519F">
      <w:pPr>
        <w:rPr>
          <w:iCs/>
        </w:rPr>
      </w:pPr>
      <w:proofErr w:type="spellStart"/>
      <w:r w:rsidRPr="00B3519F">
        <w:rPr>
          <w:iCs/>
        </w:rPr>
        <w:t>Взаимодействие</w:t>
      </w:r>
      <w:proofErr w:type="spellEnd"/>
      <w:r w:rsidRPr="00B3519F">
        <w:rPr>
          <w:iCs/>
        </w:rPr>
        <w:t xml:space="preserve"> подразделений, занятых </w:t>
      </w:r>
      <w:proofErr w:type="spellStart"/>
      <w:r w:rsidRPr="00B3519F">
        <w:rPr>
          <w:iCs/>
        </w:rPr>
        <w:t>информационнои</w:t>
      </w:r>
      <w:proofErr w:type="spellEnd"/>
      <w:r w:rsidRPr="00B3519F">
        <w:rPr>
          <w:iCs/>
        </w:rPr>
        <w:t>̆ безопасности:</w:t>
      </w:r>
    </w:p>
    <w:p w14:paraId="212CC9EA" w14:textId="77777777" w:rsidR="00B3519F" w:rsidRPr="00B3519F" w:rsidRDefault="00B3519F" w:rsidP="00B3519F">
      <w:pPr>
        <w:rPr>
          <w:iCs/>
        </w:rPr>
      </w:pPr>
    </w:p>
    <w:p w14:paraId="4E4AD10D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Руководство организации определяет правила и согласовывает методы обеспечения информационной безопасности</w:t>
      </w:r>
    </w:p>
    <w:p w14:paraId="2742BEA9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- Подразделение обеспечения информационной безопасности занимается разработкой и реализацией систем защиты информации</w:t>
      </w:r>
    </w:p>
    <w:p w14:paraId="6B6549BC" w14:textId="71D6C4FD" w:rsidR="009F0B57" w:rsidRDefault="00B3519F" w:rsidP="00B3519F">
      <w:pPr>
        <w:rPr>
          <w:iCs/>
        </w:rPr>
      </w:pPr>
      <w:r w:rsidRPr="00B3519F">
        <w:rPr>
          <w:iCs/>
        </w:rPr>
        <w:t>- Пользователи и обслуживающий персонал соблюдает правила, установленные руководством</w:t>
      </w:r>
    </w:p>
    <w:p w14:paraId="5750023D" w14:textId="77777777" w:rsidR="00B3519F" w:rsidRPr="009F0B57" w:rsidRDefault="00B3519F" w:rsidP="00B3519F">
      <w:pPr>
        <w:rPr>
          <w:iCs/>
        </w:rPr>
      </w:pPr>
    </w:p>
    <w:p w14:paraId="27CAAA9C" w14:textId="77777777" w:rsidR="009F0B57" w:rsidRPr="009F0B57" w:rsidRDefault="009F0B57" w:rsidP="009F0B57">
      <w:pPr>
        <w:rPr>
          <w:iCs/>
        </w:rPr>
      </w:pPr>
      <w:r w:rsidRPr="009F0B57">
        <w:rPr>
          <w:iCs/>
        </w:rPr>
        <w:t>4.2.</w:t>
      </w:r>
      <w:r w:rsidRPr="009F0B57">
        <w:rPr>
          <w:iCs/>
        </w:rPr>
        <w:tab/>
        <w:t>Техническое обеспечение информационной безопасности Предприятия.</w:t>
      </w:r>
    </w:p>
    <w:p w14:paraId="24FFD926" w14:textId="77777777" w:rsidR="009F0B57" w:rsidRPr="009F0B57" w:rsidRDefault="009F0B57" w:rsidP="009F0B57">
      <w:pPr>
        <w:rPr>
          <w:iCs/>
        </w:rPr>
      </w:pPr>
    </w:p>
    <w:p w14:paraId="063A3C4F" w14:textId="54090C8D" w:rsidR="009F0B57" w:rsidRDefault="009F0B57" w:rsidP="009F0B57">
      <w:pPr>
        <w:rPr>
          <w:iCs/>
        </w:rPr>
      </w:pPr>
      <w:r w:rsidRPr="009F0B57">
        <w:rPr>
          <w:iCs/>
        </w:rPr>
        <w:t>•</w:t>
      </w:r>
      <w:r w:rsidRPr="009F0B57">
        <w:rPr>
          <w:iCs/>
        </w:rPr>
        <w:tab/>
        <w:t>Общие положения.</w:t>
      </w:r>
    </w:p>
    <w:p w14:paraId="7A33503D" w14:textId="1D9A3E41" w:rsidR="00B3519F" w:rsidRDefault="00B3519F" w:rsidP="009F0B57">
      <w:pPr>
        <w:rPr>
          <w:iCs/>
        </w:rPr>
      </w:pPr>
    </w:p>
    <w:p w14:paraId="60FD57DB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Техническое обеспечение информационной безопасности предприятия предусматривает:</w:t>
      </w:r>
    </w:p>
    <w:p w14:paraId="72205096" w14:textId="77777777" w:rsidR="00B3519F" w:rsidRPr="00B3519F" w:rsidRDefault="00B3519F" w:rsidP="00477A20">
      <w:pPr>
        <w:numPr>
          <w:ilvl w:val="0"/>
          <w:numId w:val="6"/>
        </w:numPr>
        <w:rPr>
          <w:iCs/>
        </w:rPr>
      </w:pPr>
      <w:r w:rsidRPr="00B3519F">
        <w:rPr>
          <w:iCs/>
        </w:rPr>
        <w:t>Надежное инженерно-техническое перекрытие вероятных путей несанкционированного вторжения в охраняемые пределы</w:t>
      </w:r>
    </w:p>
    <w:p w14:paraId="5CC07723" w14:textId="77777777" w:rsidR="00B3519F" w:rsidRPr="00B3519F" w:rsidRDefault="00B3519F" w:rsidP="00477A20">
      <w:pPr>
        <w:numPr>
          <w:ilvl w:val="0"/>
          <w:numId w:val="6"/>
        </w:numPr>
        <w:rPr>
          <w:iCs/>
        </w:rPr>
      </w:pPr>
      <w:r w:rsidRPr="00B3519F">
        <w:rPr>
          <w:iCs/>
        </w:rPr>
        <w:t>Высокую техническое обеспечение основных и резервных сил охраны к оперативному противодействию преступным действиям</w:t>
      </w:r>
    </w:p>
    <w:p w14:paraId="5EA7623D" w14:textId="77777777" w:rsidR="00B3519F" w:rsidRPr="00B3519F" w:rsidRDefault="00B3519F" w:rsidP="00477A20">
      <w:pPr>
        <w:numPr>
          <w:ilvl w:val="0"/>
          <w:numId w:val="6"/>
        </w:numPr>
        <w:rPr>
          <w:iCs/>
        </w:rPr>
      </w:pPr>
      <w:r w:rsidRPr="00B3519F">
        <w:rPr>
          <w:iCs/>
        </w:rPr>
        <w:t>Эффективные системы пожаротушения</w:t>
      </w:r>
    </w:p>
    <w:p w14:paraId="5670A6E9" w14:textId="77777777" w:rsidR="00B3519F" w:rsidRPr="00B3519F" w:rsidRDefault="00B3519F" w:rsidP="00477A20">
      <w:pPr>
        <w:numPr>
          <w:ilvl w:val="0"/>
          <w:numId w:val="6"/>
        </w:numPr>
        <w:rPr>
          <w:iCs/>
        </w:rPr>
      </w:pPr>
      <w:r w:rsidRPr="00B3519F">
        <w:rPr>
          <w:iCs/>
        </w:rPr>
        <w:t>Влагоустойчивые корпуса оборудования</w:t>
      </w:r>
    </w:p>
    <w:p w14:paraId="41531476" w14:textId="2B44CC55" w:rsidR="00B3519F" w:rsidRDefault="00B3519F" w:rsidP="009F0B57">
      <w:pPr>
        <w:rPr>
          <w:iCs/>
        </w:rPr>
      </w:pPr>
    </w:p>
    <w:p w14:paraId="095FAE13" w14:textId="77777777" w:rsidR="00B3519F" w:rsidRPr="009F0B57" w:rsidRDefault="00B3519F" w:rsidP="009F0B57">
      <w:pPr>
        <w:rPr>
          <w:iCs/>
        </w:rPr>
      </w:pPr>
    </w:p>
    <w:p w14:paraId="03284A57" w14:textId="089B8D48" w:rsidR="009F0B57" w:rsidRDefault="009F0B57" w:rsidP="009F0B57">
      <w:pPr>
        <w:rPr>
          <w:iCs/>
        </w:rPr>
      </w:pPr>
      <w:r w:rsidRPr="009F0B57">
        <w:rPr>
          <w:iCs/>
        </w:rPr>
        <w:t>•</w:t>
      </w:r>
      <w:r w:rsidRPr="009F0B57">
        <w:rPr>
          <w:iCs/>
        </w:rPr>
        <w:tab/>
        <w:t>Защита</w:t>
      </w:r>
      <w:r w:rsidRPr="009F0B57">
        <w:rPr>
          <w:iCs/>
        </w:rPr>
        <w:tab/>
        <w:t>информационных</w:t>
      </w:r>
      <w:r w:rsidRPr="009F0B57">
        <w:rPr>
          <w:iCs/>
        </w:rPr>
        <w:tab/>
        <w:t>ресурсов</w:t>
      </w:r>
      <w:r w:rsidRPr="009F0B57">
        <w:rPr>
          <w:iCs/>
        </w:rPr>
        <w:tab/>
        <w:t>от</w:t>
      </w:r>
      <w:r w:rsidRPr="009F0B57">
        <w:rPr>
          <w:iCs/>
        </w:rPr>
        <w:tab/>
        <w:t>несанкционированного доступа.</w:t>
      </w:r>
    </w:p>
    <w:p w14:paraId="2260B117" w14:textId="77777777" w:rsidR="00B3519F" w:rsidRPr="00B3519F" w:rsidRDefault="00B3519F" w:rsidP="00477A20">
      <w:pPr>
        <w:numPr>
          <w:ilvl w:val="0"/>
          <w:numId w:val="7"/>
        </w:numPr>
        <w:rPr>
          <w:iCs/>
        </w:rPr>
      </w:pPr>
      <w:r w:rsidRPr="00B3519F">
        <w:rPr>
          <w:iCs/>
        </w:rPr>
        <w:t>Антивирусное ПО на компьютерах сотрудников</w:t>
      </w:r>
    </w:p>
    <w:p w14:paraId="72767839" w14:textId="77777777" w:rsidR="00B3519F" w:rsidRPr="00B3519F" w:rsidRDefault="00B3519F" w:rsidP="00477A20">
      <w:pPr>
        <w:numPr>
          <w:ilvl w:val="0"/>
          <w:numId w:val="7"/>
        </w:numPr>
        <w:rPr>
          <w:iCs/>
        </w:rPr>
      </w:pPr>
      <w:r w:rsidRPr="00B3519F">
        <w:rPr>
          <w:iCs/>
        </w:rPr>
        <w:t>Сейфы для документов</w:t>
      </w:r>
    </w:p>
    <w:p w14:paraId="45EF1DBD" w14:textId="77777777" w:rsidR="00B3519F" w:rsidRPr="00B3519F" w:rsidRDefault="00B3519F" w:rsidP="00477A20">
      <w:pPr>
        <w:numPr>
          <w:ilvl w:val="0"/>
          <w:numId w:val="7"/>
        </w:numPr>
        <w:rPr>
          <w:iCs/>
        </w:rPr>
      </w:pPr>
      <w:r w:rsidRPr="00B3519F">
        <w:rPr>
          <w:iCs/>
        </w:rPr>
        <w:t xml:space="preserve">Звуконепроницаемые комнаты для аудиенций со шторами (или отсутствием окон) </w:t>
      </w:r>
    </w:p>
    <w:p w14:paraId="0154BF65" w14:textId="77777777" w:rsidR="00B3519F" w:rsidRPr="00B3519F" w:rsidRDefault="00B3519F" w:rsidP="00477A20">
      <w:pPr>
        <w:numPr>
          <w:ilvl w:val="0"/>
          <w:numId w:val="7"/>
        </w:numPr>
        <w:rPr>
          <w:iCs/>
        </w:rPr>
      </w:pPr>
      <w:r w:rsidRPr="00B3519F">
        <w:rPr>
          <w:iCs/>
        </w:rPr>
        <w:t>Персональные ключи для каждого кабинета и рабочего места</w:t>
      </w:r>
    </w:p>
    <w:p w14:paraId="2B3F301A" w14:textId="77777777" w:rsidR="00B3519F" w:rsidRPr="00B3519F" w:rsidRDefault="00B3519F" w:rsidP="00477A20">
      <w:pPr>
        <w:numPr>
          <w:ilvl w:val="0"/>
          <w:numId w:val="7"/>
        </w:numPr>
        <w:rPr>
          <w:iCs/>
        </w:rPr>
      </w:pPr>
      <w:r w:rsidRPr="00B3519F">
        <w:rPr>
          <w:iCs/>
        </w:rPr>
        <w:t>Система разграничения доступа</w:t>
      </w:r>
    </w:p>
    <w:p w14:paraId="5287A8D8" w14:textId="77777777" w:rsidR="00B3519F" w:rsidRPr="009F0B57" w:rsidRDefault="00B3519F" w:rsidP="009F0B57">
      <w:pPr>
        <w:rPr>
          <w:iCs/>
        </w:rPr>
      </w:pPr>
    </w:p>
    <w:p w14:paraId="3BB8A274" w14:textId="0E67D7D1" w:rsidR="009F0B57" w:rsidRDefault="009F0B57" w:rsidP="009F0B57">
      <w:pPr>
        <w:rPr>
          <w:iCs/>
        </w:rPr>
      </w:pPr>
      <w:r w:rsidRPr="009F0B57">
        <w:rPr>
          <w:iCs/>
        </w:rPr>
        <w:t>•</w:t>
      </w:r>
      <w:r w:rsidRPr="009F0B57">
        <w:rPr>
          <w:iCs/>
        </w:rPr>
        <w:tab/>
        <w:t>Средства комплексной защиты от потенциальных угроз.</w:t>
      </w:r>
    </w:p>
    <w:p w14:paraId="186ABE1C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Каждая проблема имеет соответствующее решение. В данном случае - комплексное. Данное решение подразумевает использование разнообразных антивирусных и криптографических средств, а также средств разграничения доступа.</w:t>
      </w:r>
    </w:p>
    <w:p w14:paraId="520BE9B3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Подобные подходы предусматривают анализ и оптимизацию всей системы, а не отдельных ее частей, что позволяет обеспечить баланс характеристик, тогда как улучшение одних параметров нередко приводит к ухудшению других.</w:t>
      </w:r>
    </w:p>
    <w:p w14:paraId="2E115457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Комплексный подход обязывает к проведению детального анализа интегрируемой системы, оценку угроз безопасности, изучение средств, используемых при построении системы, их возможностей, анализ соотношения внутренних и внешних угроз и оценку возможности внесения изменений в систему.</w:t>
      </w:r>
    </w:p>
    <w:p w14:paraId="40CF1EC1" w14:textId="77777777" w:rsidR="00B3519F" w:rsidRPr="009F0B57" w:rsidRDefault="00B3519F" w:rsidP="009F0B57">
      <w:pPr>
        <w:rPr>
          <w:iCs/>
        </w:rPr>
      </w:pPr>
    </w:p>
    <w:p w14:paraId="353D147C" w14:textId="77777777" w:rsidR="009F0B57" w:rsidRPr="009F0B57" w:rsidRDefault="009F0B57" w:rsidP="009F0B57">
      <w:pPr>
        <w:rPr>
          <w:iCs/>
        </w:rPr>
      </w:pPr>
      <w:r w:rsidRPr="009F0B57">
        <w:rPr>
          <w:iCs/>
        </w:rPr>
        <w:lastRenderedPageBreak/>
        <w:t>•</w:t>
      </w:r>
      <w:r w:rsidRPr="009F0B57">
        <w:rPr>
          <w:iCs/>
        </w:rPr>
        <w:tab/>
        <w:t>Обеспечение качества в системе безопасности.</w:t>
      </w:r>
    </w:p>
    <w:p w14:paraId="0347A973" w14:textId="77777777" w:rsidR="009F0B57" w:rsidRPr="009F0B57" w:rsidRDefault="009F0B57" w:rsidP="009F0B57">
      <w:pPr>
        <w:rPr>
          <w:iCs/>
        </w:rPr>
      </w:pPr>
      <w:r w:rsidRPr="009F0B57">
        <w:rPr>
          <w:iCs/>
        </w:rPr>
        <w:t>•</w:t>
      </w:r>
      <w:r w:rsidRPr="009F0B57">
        <w:rPr>
          <w:iCs/>
        </w:rPr>
        <w:tab/>
        <w:t>Принципы организации работ обслуживающего персонала.</w:t>
      </w:r>
    </w:p>
    <w:p w14:paraId="6F3C506E" w14:textId="77777777" w:rsidR="009F0B57" w:rsidRPr="009F0B57" w:rsidRDefault="009F0B57" w:rsidP="009F0B57">
      <w:pPr>
        <w:rPr>
          <w:iCs/>
        </w:rPr>
      </w:pPr>
    </w:p>
    <w:p w14:paraId="77E679E1" w14:textId="77777777" w:rsidR="009F0B57" w:rsidRPr="009F0B57" w:rsidRDefault="009F0B57" w:rsidP="009F0B57">
      <w:pPr>
        <w:rPr>
          <w:iCs/>
        </w:rPr>
      </w:pPr>
      <w:r w:rsidRPr="009F0B57">
        <w:rPr>
          <w:iCs/>
        </w:rPr>
        <w:t>4.3.</w:t>
      </w:r>
      <w:r w:rsidRPr="009F0B57">
        <w:rPr>
          <w:iCs/>
        </w:rPr>
        <w:tab/>
        <w:t>Правовое обеспечение информационной безопасности Предприятия.</w:t>
      </w:r>
    </w:p>
    <w:p w14:paraId="5FDEAF7D" w14:textId="77777777" w:rsidR="009F0B57" w:rsidRPr="009F0B57" w:rsidRDefault="009F0B57" w:rsidP="009F0B57">
      <w:pPr>
        <w:rPr>
          <w:iCs/>
        </w:rPr>
      </w:pPr>
    </w:p>
    <w:p w14:paraId="7CFF26E6" w14:textId="641F3683" w:rsidR="009F0B57" w:rsidRDefault="009F0B57" w:rsidP="009F0B57">
      <w:pPr>
        <w:rPr>
          <w:iCs/>
        </w:rPr>
      </w:pPr>
      <w:r w:rsidRPr="009F0B57">
        <w:rPr>
          <w:iCs/>
        </w:rPr>
        <w:t>•</w:t>
      </w:r>
      <w:r w:rsidRPr="009F0B57">
        <w:rPr>
          <w:iCs/>
        </w:rPr>
        <w:tab/>
        <w:t>Правовое</w:t>
      </w:r>
      <w:r w:rsidRPr="009F0B57">
        <w:rPr>
          <w:iCs/>
        </w:rPr>
        <w:tab/>
        <w:t>обеспечение</w:t>
      </w:r>
      <w:r w:rsidRPr="009F0B57">
        <w:rPr>
          <w:iCs/>
        </w:rPr>
        <w:tab/>
        <w:t>юридических</w:t>
      </w:r>
      <w:r w:rsidRPr="009F0B57">
        <w:rPr>
          <w:iCs/>
        </w:rPr>
        <w:tab/>
        <w:t>отношений</w:t>
      </w:r>
      <w:r w:rsidRPr="009F0B57">
        <w:rPr>
          <w:iCs/>
        </w:rPr>
        <w:tab/>
        <w:t>с</w:t>
      </w:r>
      <w:r w:rsidRPr="009F0B57">
        <w:rPr>
          <w:iCs/>
        </w:rPr>
        <w:tab/>
        <w:t>работниками Предприятия .</w:t>
      </w:r>
    </w:p>
    <w:p w14:paraId="3E9E2B77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 xml:space="preserve">Договор является стержнем юридических отношений с партнерами предприятия. </w:t>
      </w:r>
    </w:p>
    <w:p w14:paraId="54F63CAF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Грамотная договорная работа является фундаментом, обеспечивающим защиту интересов предприятия при возникновении конфликтных ситуаций. Уже при проведении переговоров и заключении договора целесообразно предусмотреть возможные варианты споров и наметить способы выхода из конфликтных ситуаций.</w:t>
      </w:r>
    </w:p>
    <w:p w14:paraId="1C7B239F" w14:textId="77777777" w:rsidR="00B3519F" w:rsidRPr="009F0B57" w:rsidRDefault="00B3519F" w:rsidP="009F0B57">
      <w:pPr>
        <w:rPr>
          <w:iCs/>
        </w:rPr>
      </w:pPr>
    </w:p>
    <w:p w14:paraId="61AEF517" w14:textId="77777777" w:rsidR="009F0B57" w:rsidRPr="009F0B57" w:rsidRDefault="009F0B57" w:rsidP="009F0B57">
      <w:pPr>
        <w:rPr>
          <w:iCs/>
        </w:rPr>
      </w:pPr>
      <w:r w:rsidRPr="009F0B57">
        <w:rPr>
          <w:iCs/>
        </w:rPr>
        <w:t>•</w:t>
      </w:r>
      <w:r w:rsidRPr="009F0B57">
        <w:rPr>
          <w:iCs/>
        </w:rPr>
        <w:tab/>
        <w:t>Правовое обеспечение применения электронной цифровой подписи.</w:t>
      </w:r>
    </w:p>
    <w:p w14:paraId="06FCE025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Электронная Цифровая Подпись (ЭЦП) является полным электронным аналогом обычной подписи на бумаге, но реализуется не с помощью графических изображений, а с помощью математических преобразований над содержимым документа.</w:t>
      </w:r>
    </w:p>
    <w:p w14:paraId="2E2FA5D0" w14:textId="77777777" w:rsidR="00B3519F" w:rsidRPr="00B3519F" w:rsidRDefault="00B3519F" w:rsidP="00B3519F">
      <w:pPr>
        <w:rPr>
          <w:iCs/>
        </w:rPr>
      </w:pPr>
      <w:r w:rsidRPr="00B3519F">
        <w:rPr>
          <w:iCs/>
        </w:rPr>
        <w:t>Особенности математического алгоритма создания и проверки ЭЦП гарантируют невозможность подделки такой подписи посторонними лицами, чем достигается неопровержимость авторства.</w:t>
      </w:r>
    </w:p>
    <w:p w14:paraId="0FFD6134" w14:textId="22DF5818" w:rsidR="009F0B57" w:rsidRDefault="009F0B57" w:rsidP="009F0B57">
      <w:pPr>
        <w:rPr>
          <w:iCs/>
        </w:rPr>
      </w:pPr>
    </w:p>
    <w:p w14:paraId="6D435D11" w14:textId="77777777" w:rsidR="00B3519F" w:rsidRPr="009F0B57" w:rsidRDefault="00B3519F" w:rsidP="009F0B57">
      <w:pPr>
        <w:rPr>
          <w:iCs/>
        </w:rPr>
      </w:pPr>
    </w:p>
    <w:p w14:paraId="4AC4A908" w14:textId="0686C64F" w:rsidR="009F0B57" w:rsidRDefault="009F0B57" w:rsidP="009F0B57">
      <w:pPr>
        <w:rPr>
          <w:iCs/>
        </w:rPr>
      </w:pPr>
      <w:r w:rsidRPr="009F0B57">
        <w:rPr>
          <w:iCs/>
        </w:rPr>
        <w:t>4.4.</w:t>
      </w:r>
      <w:r w:rsidRPr="009F0B57">
        <w:rPr>
          <w:iCs/>
        </w:rPr>
        <w:tab/>
        <w:t>Оценивание</w:t>
      </w:r>
      <w:r w:rsidRPr="009F0B57">
        <w:rPr>
          <w:iCs/>
        </w:rPr>
        <w:tab/>
        <w:t>эффективности</w:t>
      </w:r>
      <w:r w:rsidRPr="009F0B57">
        <w:rPr>
          <w:iCs/>
        </w:rPr>
        <w:tab/>
        <w:t>системы</w:t>
      </w:r>
      <w:r w:rsidRPr="009F0B57">
        <w:rPr>
          <w:iCs/>
        </w:rPr>
        <w:tab/>
        <w:t>информационной</w:t>
      </w:r>
      <w:r w:rsidRPr="009F0B57">
        <w:rPr>
          <w:iCs/>
        </w:rPr>
        <w:tab/>
        <w:t>безопасности Предприятия.</w:t>
      </w:r>
    </w:p>
    <w:p w14:paraId="7F92F111" w14:textId="433710FC" w:rsidR="009F0B57" w:rsidRDefault="009F0B57" w:rsidP="00EE3902">
      <w:pPr>
        <w:rPr>
          <w:iCs/>
        </w:rPr>
      </w:pPr>
    </w:p>
    <w:p w14:paraId="32937E78" w14:textId="108AE0D3" w:rsidR="009F0B57" w:rsidRDefault="00B3519F" w:rsidP="00EE3902">
      <w:pPr>
        <w:rPr>
          <w:iCs/>
        </w:rPr>
      </w:pPr>
      <w:r w:rsidRPr="00B3519F">
        <w:rPr>
          <w:iCs/>
        </w:rPr>
        <w:t>Оценка эффективности системы позволяет вносить необходимые для её повышения изменения, а также прогнозировать дальнейшие результаты деятельности внедряемой системы.</w:t>
      </w:r>
    </w:p>
    <w:p w14:paraId="25EAD5AD" w14:textId="3D1424C4" w:rsidR="009F0B57" w:rsidRDefault="009F0B57" w:rsidP="00EE3902">
      <w:pPr>
        <w:rPr>
          <w:iCs/>
        </w:rPr>
      </w:pPr>
    </w:p>
    <w:p w14:paraId="48D341A7" w14:textId="77777777" w:rsidR="009F0B57" w:rsidRPr="00EE3902" w:rsidRDefault="009F0B57" w:rsidP="00EE3902">
      <w:pPr>
        <w:rPr>
          <w:iCs/>
        </w:rPr>
      </w:pPr>
    </w:p>
    <w:p w14:paraId="480C893A" w14:textId="69B5B3DB" w:rsidR="00EE3902" w:rsidRPr="00F301E8" w:rsidRDefault="00EE3902" w:rsidP="0058702A">
      <w:pPr>
        <w:jc w:val="both"/>
      </w:pPr>
      <w:r w:rsidRPr="00F301E8">
        <w:t>Вывод</w:t>
      </w:r>
      <w:r w:rsidR="00013D70" w:rsidRPr="00013D70">
        <w:t>:</w:t>
      </w:r>
      <w:r w:rsidR="00013D70">
        <w:t xml:space="preserve"> </w:t>
      </w:r>
      <w:r w:rsidR="00013D70" w:rsidRPr="00F301E8">
        <w:t>в результате</w:t>
      </w:r>
      <w:r w:rsidRPr="00F301E8">
        <w:t xml:space="preserve"> проведенного исследования были рассмотрены и выявлены угрозы ИБ в сфере обороны, объекты, информационную безопасность которых необходимо обеспечивать, их уязвимости. Была проведен анализ отношений между угрозами, уязвимостями, объектами, реализациями угроз и их источниками. </w:t>
      </w:r>
    </w:p>
    <w:p w14:paraId="2469AABB" w14:textId="77777777" w:rsidR="00EE3902" w:rsidRPr="0020394C" w:rsidRDefault="00EE3902" w:rsidP="00EE3902">
      <w:pPr>
        <w:autoSpaceDE w:val="0"/>
        <w:autoSpaceDN w:val="0"/>
        <w:adjustRightInd w:val="0"/>
        <w:spacing w:line="360" w:lineRule="auto"/>
        <w:jc w:val="both"/>
        <w:rPr>
          <w:rFonts w:eastAsia="Calibri"/>
          <w:b/>
          <w:bCs/>
          <w:iCs/>
          <w:color w:val="000000"/>
        </w:rPr>
      </w:pPr>
    </w:p>
    <w:sectPr w:rsidR="00EE3902" w:rsidRPr="0020394C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58B56" w14:textId="77777777" w:rsidR="00CB0A5B" w:rsidRDefault="00CB0A5B">
      <w:r>
        <w:separator/>
      </w:r>
    </w:p>
  </w:endnote>
  <w:endnote w:type="continuationSeparator" w:id="0">
    <w:p w14:paraId="6FECDE5E" w14:textId="77777777" w:rsidR="00CB0A5B" w:rsidRDefault="00CB0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44526" w14:textId="79C051CC" w:rsidR="00BA4E5D" w:rsidRDefault="002454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73D6F50" w14:textId="77777777" w:rsidR="00BA4E5D" w:rsidRDefault="00BA4E5D">
    <w:pPr>
      <w:pStyle w:val="a5"/>
      <w:ind w:right="360"/>
    </w:pPr>
  </w:p>
  <w:p w14:paraId="5D531C59" w14:textId="77777777" w:rsidR="00BA4E5D" w:rsidRDefault="00BA4E5D"/>
  <w:p w14:paraId="7E9CEB81" w14:textId="77777777" w:rsidR="00BA4E5D" w:rsidRDefault="00BA4E5D"/>
  <w:p w14:paraId="00C115F1" w14:textId="77777777" w:rsidR="00BA4E5D" w:rsidRDefault="00BA4E5D"/>
  <w:p w14:paraId="1B6C3D85" w14:textId="77777777" w:rsidR="00BA4E5D" w:rsidRDefault="00BA4E5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AE21E" w14:textId="0615835C" w:rsidR="005A45B8" w:rsidRPr="005A45B8" w:rsidRDefault="005A45B8">
    <w:pPr>
      <w:pStyle w:val="a5"/>
      <w:jc w:val="right"/>
      <w:rPr>
        <w:sz w:val="28"/>
        <w:szCs w:val="28"/>
      </w:rPr>
    </w:pPr>
  </w:p>
  <w:p w14:paraId="2D8D1B93" w14:textId="77777777" w:rsidR="00BA4E5D" w:rsidRPr="005A45B8" w:rsidRDefault="00BA4E5D">
    <w:pPr>
      <w:pStyle w:val="a5"/>
      <w:ind w:right="36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0D50E" w14:textId="77777777" w:rsidR="00CB0A5B" w:rsidRDefault="00CB0A5B">
      <w:r>
        <w:separator/>
      </w:r>
    </w:p>
  </w:footnote>
  <w:footnote w:type="continuationSeparator" w:id="0">
    <w:p w14:paraId="34C53B89" w14:textId="77777777" w:rsidR="00CB0A5B" w:rsidRDefault="00CB0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626A6"/>
    <w:multiLevelType w:val="hybridMultilevel"/>
    <w:tmpl w:val="B69284DC"/>
    <w:lvl w:ilvl="0" w:tplc="2B001E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52916"/>
    <w:multiLevelType w:val="multilevel"/>
    <w:tmpl w:val="BD9ECA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B62E6"/>
    <w:multiLevelType w:val="hybridMultilevel"/>
    <w:tmpl w:val="C4965A5C"/>
    <w:lvl w:ilvl="0" w:tplc="BC80F2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22C0B"/>
    <w:multiLevelType w:val="hybridMultilevel"/>
    <w:tmpl w:val="CC1A998A"/>
    <w:lvl w:ilvl="0" w:tplc="2B001E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E0CE7"/>
    <w:multiLevelType w:val="multilevel"/>
    <w:tmpl w:val="485E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9226E7"/>
    <w:multiLevelType w:val="hybridMultilevel"/>
    <w:tmpl w:val="3F028730"/>
    <w:lvl w:ilvl="0" w:tplc="BC80F2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1543A"/>
    <w:multiLevelType w:val="multilevel"/>
    <w:tmpl w:val="163C3E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2F4B7E"/>
    <w:multiLevelType w:val="multilevel"/>
    <w:tmpl w:val="A7C811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5E06C3"/>
    <w:multiLevelType w:val="multilevel"/>
    <w:tmpl w:val="1F8EEA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3"/>
  </w:num>
  <w:num w:numId="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34"/>
    <w:rsid w:val="00013D70"/>
    <w:rsid w:val="0003048B"/>
    <w:rsid w:val="00036BED"/>
    <w:rsid w:val="00051310"/>
    <w:rsid w:val="00096F48"/>
    <w:rsid w:val="000B4F6F"/>
    <w:rsid w:val="000B705D"/>
    <w:rsid w:val="000C2576"/>
    <w:rsid w:val="00107319"/>
    <w:rsid w:val="00125B78"/>
    <w:rsid w:val="00144A7A"/>
    <w:rsid w:val="00147381"/>
    <w:rsid w:val="00147DFC"/>
    <w:rsid w:val="0016133F"/>
    <w:rsid w:val="00177A98"/>
    <w:rsid w:val="0018054C"/>
    <w:rsid w:val="001A4100"/>
    <w:rsid w:val="001B0835"/>
    <w:rsid w:val="001B7F78"/>
    <w:rsid w:val="001D751A"/>
    <w:rsid w:val="0020394C"/>
    <w:rsid w:val="002126F3"/>
    <w:rsid w:val="00245435"/>
    <w:rsid w:val="00264155"/>
    <w:rsid w:val="002779E1"/>
    <w:rsid w:val="0028624B"/>
    <w:rsid w:val="002A5AEE"/>
    <w:rsid w:val="00324594"/>
    <w:rsid w:val="0035058E"/>
    <w:rsid w:val="00371A7A"/>
    <w:rsid w:val="00387A7D"/>
    <w:rsid w:val="00391060"/>
    <w:rsid w:val="003B132E"/>
    <w:rsid w:val="003B4D65"/>
    <w:rsid w:val="003C2611"/>
    <w:rsid w:val="003D224E"/>
    <w:rsid w:val="003E6483"/>
    <w:rsid w:val="00425C17"/>
    <w:rsid w:val="0045133A"/>
    <w:rsid w:val="00477A20"/>
    <w:rsid w:val="004869F9"/>
    <w:rsid w:val="00496D07"/>
    <w:rsid w:val="004B05AB"/>
    <w:rsid w:val="004F2BF4"/>
    <w:rsid w:val="0050103F"/>
    <w:rsid w:val="00502634"/>
    <w:rsid w:val="00575017"/>
    <w:rsid w:val="005756B1"/>
    <w:rsid w:val="0058702A"/>
    <w:rsid w:val="005A45B8"/>
    <w:rsid w:val="00625488"/>
    <w:rsid w:val="00632284"/>
    <w:rsid w:val="0063766C"/>
    <w:rsid w:val="006505FC"/>
    <w:rsid w:val="00666696"/>
    <w:rsid w:val="00697890"/>
    <w:rsid w:val="006E38A4"/>
    <w:rsid w:val="006F59EA"/>
    <w:rsid w:val="006F7978"/>
    <w:rsid w:val="0070198A"/>
    <w:rsid w:val="007359FF"/>
    <w:rsid w:val="007547B4"/>
    <w:rsid w:val="00770B81"/>
    <w:rsid w:val="007B1C61"/>
    <w:rsid w:val="007B5905"/>
    <w:rsid w:val="0080761F"/>
    <w:rsid w:val="00885235"/>
    <w:rsid w:val="00890400"/>
    <w:rsid w:val="008A31E6"/>
    <w:rsid w:val="008B2051"/>
    <w:rsid w:val="0095608E"/>
    <w:rsid w:val="009603F2"/>
    <w:rsid w:val="00961AA2"/>
    <w:rsid w:val="00965D09"/>
    <w:rsid w:val="009677E0"/>
    <w:rsid w:val="009864E9"/>
    <w:rsid w:val="009D3BB6"/>
    <w:rsid w:val="009F0B57"/>
    <w:rsid w:val="00A020C4"/>
    <w:rsid w:val="00A02FEC"/>
    <w:rsid w:val="00A07311"/>
    <w:rsid w:val="00A115ED"/>
    <w:rsid w:val="00A169E4"/>
    <w:rsid w:val="00A9753E"/>
    <w:rsid w:val="00AB54E4"/>
    <w:rsid w:val="00AF2946"/>
    <w:rsid w:val="00B07D48"/>
    <w:rsid w:val="00B3519F"/>
    <w:rsid w:val="00B40D2B"/>
    <w:rsid w:val="00B564C2"/>
    <w:rsid w:val="00B82F88"/>
    <w:rsid w:val="00BA4E5D"/>
    <w:rsid w:val="00BC193A"/>
    <w:rsid w:val="00BE5F2E"/>
    <w:rsid w:val="00BF58C3"/>
    <w:rsid w:val="00C11C36"/>
    <w:rsid w:val="00C13671"/>
    <w:rsid w:val="00C20F68"/>
    <w:rsid w:val="00C24A43"/>
    <w:rsid w:val="00C34848"/>
    <w:rsid w:val="00C41426"/>
    <w:rsid w:val="00C62EF0"/>
    <w:rsid w:val="00C82119"/>
    <w:rsid w:val="00C964A2"/>
    <w:rsid w:val="00C971B0"/>
    <w:rsid w:val="00CB0A5B"/>
    <w:rsid w:val="00CF13D4"/>
    <w:rsid w:val="00D30EA6"/>
    <w:rsid w:val="00D644C2"/>
    <w:rsid w:val="00D666E1"/>
    <w:rsid w:val="00D97324"/>
    <w:rsid w:val="00DA0728"/>
    <w:rsid w:val="00DC42CF"/>
    <w:rsid w:val="00DC70C6"/>
    <w:rsid w:val="00DD11AF"/>
    <w:rsid w:val="00DF4809"/>
    <w:rsid w:val="00E02943"/>
    <w:rsid w:val="00E204F8"/>
    <w:rsid w:val="00E31F7D"/>
    <w:rsid w:val="00E43E85"/>
    <w:rsid w:val="00E90759"/>
    <w:rsid w:val="00E95B4F"/>
    <w:rsid w:val="00EB098C"/>
    <w:rsid w:val="00EB2CC1"/>
    <w:rsid w:val="00EC5B14"/>
    <w:rsid w:val="00EE3902"/>
    <w:rsid w:val="00F02CCF"/>
    <w:rsid w:val="00F15939"/>
    <w:rsid w:val="00F24E7B"/>
    <w:rsid w:val="00F50114"/>
    <w:rsid w:val="00F63171"/>
    <w:rsid w:val="00F64CC2"/>
    <w:rsid w:val="00F95B8C"/>
    <w:rsid w:val="00F95C98"/>
    <w:rsid w:val="00F97FC1"/>
    <w:rsid w:val="00FA1319"/>
    <w:rsid w:val="00FC41AA"/>
    <w:rsid w:val="00FD20DC"/>
    <w:rsid w:val="00FF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46EA"/>
  <w15:docId w15:val="{B93DD51A-4785-4567-BBA0-3249E360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B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uiPriority w:val="59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  <w:style w:type="character" w:customStyle="1" w:styleId="yvvgbb">
    <w:name w:val="yvvgbb"/>
    <w:basedOn w:val="a0"/>
    <w:rsid w:val="005756B1"/>
  </w:style>
  <w:style w:type="paragraph" w:customStyle="1" w:styleId="TableParagraph">
    <w:name w:val="Table Paragraph"/>
    <w:basedOn w:val="a"/>
    <w:uiPriority w:val="1"/>
    <w:qFormat/>
    <w:rsid w:val="00EE3902"/>
    <w:pPr>
      <w:widowControl w:val="0"/>
      <w:autoSpaceDE w:val="0"/>
      <w:autoSpaceDN w:val="0"/>
      <w:spacing w:before="73"/>
    </w:pPr>
    <w:rPr>
      <w:rFonts w:ascii="Arial" w:eastAsia="Arial" w:hAnsi="Arial" w:cs="Arial"/>
      <w:sz w:val="22"/>
      <w:szCs w:val="22"/>
      <w:lang w:bidi="ru-RU"/>
    </w:rPr>
  </w:style>
  <w:style w:type="table" w:customStyle="1" w:styleId="TableNormal">
    <w:name w:val="Table Normal"/>
    <w:uiPriority w:val="2"/>
    <w:semiHidden/>
    <w:qFormat/>
    <w:rsid w:val="00EE390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1507</Words>
  <Characters>11578</Characters>
  <Application>Microsoft Office Word</Application>
  <DocSecurity>0</DocSecurity>
  <Lines>385</Lines>
  <Paragraphs>225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12860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Илья Егорушкин</cp:lastModifiedBy>
  <cp:revision>3</cp:revision>
  <dcterms:created xsi:type="dcterms:W3CDTF">2020-12-09T09:35:00Z</dcterms:created>
  <dcterms:modified xsi:type="dcterms:W3CDTF">2020-12-25T08:04:00Z</dcterms:modified>
</cp:coreProperties>
</file>