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781AAADA" w:rsidR="0045133A" w:rsidRPr="003A75A4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3A75A4">
        <w:rPr>
          <w:iCs/>
          <w:smallCaps/>
          <w:kern w:val="24"/>
          <w:sz w:val="24"/>
          <w:szCs w:val="24"/>
          <w:lang w:val="en-US"/>
        </w:rPr>
        <w:t>3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3CD3865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3A75A4" w:rsidRPr="003A75A4">
        <w:rPr>
          <w:b/>
        </w:rPr>
        <w:t>Формирование текстовой части документационного обеспечения</w:t>
      </w:r>
      <w:r>
        <w:rPr>
          <w:b/>
        </w:rPr>
        <w:t>»</w:t>
      </w:r>
    </w:p>
    <w:p w14:paraId="1B7D6221" w14:textId="433AEE5B" w:rsidR="00425C17" w:rsidRDefault="00425C17" w:rsidP="00CD70E8"/>
    <w:p w14:paraId="35C66E5C" w14:textId="3F12FE13" w:rsidR="0063766C" w:rsidRPr="0063766C" w:rsidRDefault="00B564C2" w:rsidP="006D27A7">
      <w:pPr>
        <w:jc w:val="center"/>
      </w:pPr>
      <w:r w:rsidRPr="00B564C2">
        <w:t>МДК.0</w:t>
      </w:r>
      <w:r w:rsidR="00CD70E8">
        <w:t>3</w:t>
      </w:r>
      <w:r w:rsidRPr="00B564C2">
        <w:t>.0</w:t>
      </w:r>
      <w:r w:rsidR="00CD70E8">
        <w:t>3</w:t>
      </w:r>
      <w:r w:rsidRPr="00B564C2">
        <w:t xml:space="preserve"> </w:t>
      </w:r>
      <w:r w:rsidR="0063766C">
        <w:t>«</w:t>
      </w:r>
      <w:r w:rsidR="00CD70E8" w:rsidRPr="00CD70E8">
        <w:t>Документирование и сертификация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F9EDAE1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CD70E8">
              <w:rPr>
                <w:b w:val="0"/>
                <w:sz w:val="24"/>
                <w:szCs w:val="24"/>
                <w:u w:val="single"/>
              </w:rPr>
              <w:t>4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EEDB378" w14:textId="77777777" w:rsidR="00766EEC" w:rsidRPr="00AD6BC5" w:rsidRDefault="00766EEC" w:rsidP="00766EEC">
      <w:pPr>
        <w:spacing w:line="293" w:lineRule="exact"/>
        <w:rPr>
          <w:sz w:val="28"/>
          <w:szCs w:val="28"/>
        </w:rPr>
      </w:pPr>
      <w:r w:rsidRPr="00AD6BC5">
        <w:rPr>
          <w:b/>
          <w:sz w:val="28"/>
          <w:szCs w:val="28"/>
        </w:rPr>
        <w:lastRenderedPageBreak/>
        <w:t xml:space="preserve">Цель работы: </w:t>
      </w:r>
      <w:r w:rsidRPr="00AD6BC5">
        <w:rPr>
          <w:sz w:val="28"/>
          <w:szCs w:val="28"/>
        </w:rPr>
        <w:t>Отработка навыков работы с ГОСТ 2.105-95</w:t>
      </w:r>
    </w:p>
    <w:p w14:paraId="5B3C4F54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Оборудование</w:t>
      </w:r>
      <w:r w:rsidRPr="00AD6BC5">
        <w:rPr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>ПК – процессор AMD Ryzen 7 2700X ОЗУ 32 Гб</w:t>
      </w:r>
    </w:p>
    <w:p w14:paraId="4A5ADFBB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Программное</w:t>
      </w:r>
      <w:r w:rsidRPr="003A75A4">
        <w:rPr>
          <w:b/>
          <w:sz w:val="28"/>
          <w:szCs w:val="28"/>
        </w:rPr>
        <w:t xml:space="preserve"> </w:t>
      </w:r>
      <w:r w:rsidRPr="00AD6BC5">
        <w:rPr>
          <w:b/>
          <w:sz w:val="28"/>
          <w:szCs w:val="28"/>
        </w:rPr>
        <w:t>обеспечение</w:t>
      </w:r>
      <w:r w:rsidRPr="003A75A4">
        <w:rPr>
          <w:b/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>MS Windows 10 Professional MS Word</w:t>
      </w:r>
    </w:p>
    <w:p w14:paraId="21CF474F" w14:textId="0FBFC0FA" w:rsidR="00766EEC" w:rsidRPr="00AD6BC5" w:rsidRDefault="00766EEC" w:rsidP="003A75A4">
      <w:pPr>
        <w:spacing w:before="150"/>
        <w:rPr>
          <w:sz w:val="28"/>
          <w:szCs w:val="28"/>
        </w:rPr>
      </w:pPr>
      <w:r w:rsidRPr="00AD6BC5">
        <w:rPr>
          <w:sz w:val="28"/>
          <w:szCs w:val="28"/>
        </w:rPr>
        <w:t>План работы:</w:t>
      </w:r>
    </w:p>
    <w:p w14:paraId="27EF655C" w14:textId="77777777" w:rsidR="00766EEC" w:rsidRPr="00AD6BC5" w:rsidRDefault="00766EEC" w:rsidP="00766EEC">
      <w:pPr>
        <w:pStyle w:val="a3"/>
        <w:numPr>
          <w:ilvl w:val="0"/>
          <w:numId w:val="43"/>
        </w:numPr>
        <w:tabs>
          <w:tab w:val="left" w:pos="1116"/>
        </w:tabs>
        <w:adjustRightInd/>
        <w:spacing w:before="143"/>
        <w:contextualSpacing w:val="0"/>
        <w:rPr>
          <w:sz w:val="28"/>
          <w:szCs w:val="28"/>
        </w:rPr>
      </w:pPr>
      <w:r w:rsidRPr="00AD6BC5">
        <w:rPr>
          <w:sz w:val="28"/>
          <w:szCs w:val="28"/>
        </w:rPr>
        <w:t>Провести нормоконтроль согласно ГОСТ 2.105-95</w:t>
      </w:r>
    </w:p>
    <w:p w14:paraId="26105516" w14:textId="77777777" w:rsidR="00766EEC" w:rsidRPr="00AD6BC5" w:rsidRDefault="00766EEC" w:rsidP="00766EEC">
      <w:pPr>
        <w:pStyle w:val="a3"/>
        <w:numPr>
          <w:ilvl w:val="0"/>
          <w:numId w:val="43"/>
        </w:numPr>
        <w:tabs>
          <w:tab w:val="left" w:pos="1116"/>
        </w:tabs>
        <w:adjustRightInd/>
        <w:spacing w:before="150"/>
        <w:contextualSpacing w:val="0"/>
        <w:rPr>
          <w:sz w:val="28"/>
          <w:szCs w:val="28"/>
        </w:rPr>
      </w:pPr>
      <w:r w:rsidRPr="00AD6BC5">
        <w:rPr>
          <w:sz w:val="28"/>
          <w:szCs w:val="28"/>
        </w:rPr>
        <w:t>Заполнить таблицу «Перечень замечаний</w:t>
      </w:r>
      <w:r w:rsidRPr="00AD6BC5">
        <w:rPr>
          <w:spacing w:val="-6"/>
          <w:sz w:val="28"/>
          <w:szCs w:val="28"/>
        </w:rPr>
        <w:t xml:space="preserve"> </w:t>
      </w:r>
      <w:r w:rsidRPr="00AD6BC5">
        <w:rPr>
          <w:sz w:val="28"/>
          <w:szCs w:val="28"/>
        </w:rPr>
        <w:t>нормоконтролера»</w:t>
      </w:r>
    </w:p>
    <w:p w14:paraId="5B9CFE96" w14:textId="77777777" w:rsidR="00766EEC" w:rsidRPr="00AD6BC5" w:rsidRDefault="00766EEC" w:rsidP="00766EEC">
      <w:pPr>
        <w:pStyle w:val="a8"/>
        <w:rPr>
          <w:szCs w:val="28"/>
        </w:rPr>
      </w:pPr>
    </w:p>
    <w:p w14:paraId="30DFB947" w14:textId="77777777" w:rsidR="00766EEC" w:rsidRPr="00AD6BC5" w:rsidRDefault="00766EEC" w:rsidP="00766EEC">
      <w:pPr>
        <w:pStyle w:val="a8"/>
        <w:spacing w:before="9"/>
        <w:rPr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060"/>
        <w:gridCol w:w="2842"/>
        <w:gridCol w:w="2948"/>
      </w:tblGrid>
      <w:tr w:rsidR="00766EEC" w:rsidRPr="00AD6BC5" w14:paraId="19744072" w14:textId="77777777" w:rsidTr="00456FA4">
        <w:trPr>
          <w:trHeight w:val="695"/>
        </w:trPr>
        <w:tc>
          <w:tcPr>
            <w:tcW w:w="1548" w:type="dxa"/>
          </w:tcPr>
          <w:p w14:paraId="11D3AB24" w14:textId="77777777" w:rsidR="00766EEC" w:rsidRPr="00AD6BC5" w:rsidRDefault="00766EEC" w:rsidP="00456FA4">
            <w:pPr>
              <w:pStyle w:val="TableParagraph"/>
              <w:spacing w:line="319" w:lineRule="exact"/>
              <w:ind w:left="148"/>
              <w:rPr>
                <w:b/>
                <w:sz w:val="28"/>
                <w:szCs w:val="28"/>
              </w:rPr>
            </w:pPr>
            <w:r w:rsidRPr="00AD6BC5">
              <w:rPr>
                <w:b/>
                <w:sz w:val="28"/>
                <w:szCs w:val="28"/>
              </w:rPr>
              <w:t>Документ</w:t>
            </w:r>
          </w:p>
        </w:tc>
        <w:tc>
          <w:tcPr>
            <w:tcW w:w="2060" w:type="dxa"/>
          </w:tcPr>
          <w:p w14:paraId="00594F76" w14:textId="77777777" w:rsidR="00766EEC" w:rsidRPr="00AD6BC5" w:rsidRDefault="00766EEC" w:rsidP="00456FA4">
            <w:pPr>
              <w:pStyle w:val="TableParagraph"/>
              <w:spacing w:line="319" w:lineRule="exact"/>
              <w:ind w:left="160"/>
              <w:rPr>
                <w:b/>
                <w:sz w:val="28"/>
                <w:szCs w:val="28"/>
                <w:lang w:val="ru-RU"/>
              </w:rPr>
            </w:pPr>
            <w:r w:rsidRPr="00AD6BC5">
              <w:rPr>
                <w:b/>
                <w:sz w:val="28"/>
                <w:szCs w:val="28"/>
              </w:rPr>
              <w:t>Глава, раздел</w:t>
            </w:r>
          </w:p>
        </w:tc>
        <w:tc>
          <w:tcPr>
            <w:tcW w:w="2842" w:type="dxa"/>
          </w:tcPr>
          <w:p w14:paraId="7D4A0B00" w14:textId="77777777" w:rsidR="00766EEC" w:rsidRPr="00AD6BC5" w:rsidRDefault="00766EEC" w:rsidP="00456FA4">
            <w:pPr>
              <w:pStyle w:val="TableParagraph"/>
              <w:spacing w:line="319" w:lineRule="exact"/>
              <w:ind w:left="789"/>
              <w:rPr>
                <w:b/>
                <w:sz w:val="28"/>
                <w:szCs w:val="28"/>
              </w:rPr>
            </w:pPr>
            <w:r w:rsidRPr="00AD6BC5">
              <w:rPr>
                <w:b/>
                <w:sz w:val="28"/>
                <w:szCs w:val="28"/>
              </w:rPr>
              <w:t>Страница</w:t>
            </w:r>
          </w:p>
        </w:tc>
        <w:tc>
          <w:tcPr>
            <w:tcW w:w="2948" w:type="dxa"/>
          </w:tcPr>
          <w:p w14:paraId="1C94F47E" w14:textId="77777777" w:rsidR="00766EEC" w:rsidRPr="00AD6BC5" w:rsidRDefault="00766EEC" w:rsidP="00456FA4">
            <w:pPr>
              <w:pStyle w:val="TableParagraph"/>
              <w:ind w:left="801" w:right="666" w:hanging="108"/>
              <w:rPr>
                <w:b/>
                <w:sz w:val="28"/>
                <w:szCs w:val="28"/>
              </w:rPr>
            </w:pPr>
            <w:r w:rsidRPr="00AD6BC5">
              <w:rPr>
                <w:b/>
                <w:sz w:val="28"/>
                <w:szCs w:val="28"/>
              </w:rPr>
              <w:t>Содержание замечания</w:t>
            </w:r>
          </w:p>
        </w:tc>
      </w:tr>
      <w:tr w:rsidR="00766EEC" w:rsidRPr="00AD6BC5" w14:paraId="17D90C47" w14:textId="77777777" w:rsidTr="00456FA4">
        <w:trPr>
          <w:trHeight w:val="285"/>
        </w:trPr>
        <w:tc>
          <w:tcPr>
            <w:tcW w:w="1548" w:type="dxa"/>
          </w:tcPr>
          <w:p w14:paraId="1BD91182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718175A0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 xml:space="preserve">Глава 4, раздел 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4.2.21</w:t>
            </w:r>
          </w:p>
        </w:tc>
        <w:tc>
          <w:tcPr>
            <w:tcW w:w="2842" w:type="dxa"/>
          </w:tcPr>
          <w:p w14:paraId="0E8A6D52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948" w:type="dxa"/>
          </w:tcPr>
          <w:p w14:paraId="6F908F5E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буквы с абзаца. Если примечание одно, то после слова "Примечание" ставится тире и примечание печатается тоже с прописной буквы. Одно примечание не нумеруют. Несколько примечаний нумеруют по порядку арабскими цифрами. Примечание к таблице помещают в конце таблицы над линией, обозначающей окончание таблицы.</w:t>
            </w:r>
          </w:p>
        </w:tc>
      </w:tr>
      <w:tr w:rsidR="00766EEC" w:rsidRPr="00AD6BC5" w14:paraId="7AB66931" w14:textId="77777777" w:rsidTr="00456FA4">
        <w:trPr>
          <w:trHeight w:val="285"/>
        </w:trPr>
        <w:tc>
          <w:tcPr>
            <w:tcW w:w="1548" w:type="dxa"/>
          </w:tcPr>
          <w:p w14:paraId="7CB8AE78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540A380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4.1.11</w:t>
            </w:r>
          </w:p>
        </w:tc>
        <w:tc>
          <w:tcPr>
            <w:tcW w:w="2842" w:type="dxa"/>
          </w:tcPr>
          <w:p w14:paraId="2713C633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3CA756B6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 xml:space="preserve">Слово "Содержание" записывают в виде заголовка соответствующего уровня (симметрично 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lastRenderedPageBreak/>
              <w:t>тексту) с прописной буквы. Наименования, включенные в содержание, записывают строчными буквами, начиная с прописной буквы.</w:t>
            </w:r>
          </w:p>
        </w:tc>
      </w:tr>
      <w:tr w:rsidR="00766EEC" w:rsidRPr="00AD6BC5" w14:paraId="62A210C9" w14:textId="77777777" w:rsidTr="00456FA4">
        <w:trPr>
          <w:trHeight w:val="285"/>
        </w:trPr>
        <w:tc>
          <w:tcPr>
            <w:tcW w:w="1548" w:type="dxa"/>
          </w:tcPr>
          <w:p w14:paraId="42EE7E47" w14:textId="3DB616DE" w:rsidR="00766EEC" w:rsidRPr="00AD6BC5" w:rsidRDefault="0016086B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lastRenderedPageBreak/>
              <w:t>ГОСТ 2.105-95 ЕСКД</w:t>
            </w:r>
          </w:p>
        </w:tc>
        <w:tc>
          <w:tcPr>
            <w:tcW w:w="2060" w:type="dxa"/>
          </w:tcPr>
          <w:p w14:paraId="526F3ED6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4.1.11</w:t>
            </w:r>
          </w:p>
        </w:tc>
        <w:tc>
          <w:tcPr>
            <w:tcW w:w="2842" w:type="dxa"/>
          </w:tcPr>
          <w:p w14:paraId="10CA77CE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48" w:type="dxa"/>
          </w:tcPr>
          <w:p w14:paraId="4262C811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Содержание включают в общее количество листов данного документа (части, книги).</w:t>
            </w:r>
          </w:p>
        </w:tc>
      </w:tr>
      <w:tr w:rsidR="00766EEC" w:rsidRPr="00AD6BC5" w14:paraId="0DBA5E08" w14:textId="77777777" w:rsidTr="00456FA4">
        <w:trPr>
          <w:trHeight w:val="285"/>
        </w:trPr>
        <w:tc>
          <w:tcPr>
            <w:tcW w:w="1548" w:type="dxa"/>
          </w:tcPr>
          <w:p w14:paraId="7E6ADC56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6493CFF8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4.3</w:t>
            </w:r>
          </w:p>
        </w:tc>
        <w:tc>
          <w:tcPr>
            <w:tcW w:w="2842" w:type="dxa"/>
          </w:tcPr>
          <w:p w14:paraId="159E395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948" w:type="dxa"/>
          </w:tcPr>
          <w:p w14:paraId="720A3C5B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приложения. 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</w:rPr>
              <w:t>Например - Рисунок А.3.</w:t>
            </w:r>
          </w:p>
        </w:tc>
      </w:tr>
      <w:tr w:rsidR="00766EEC" w:rsidRPr="00AD6BC5" w14:paraId="19F4F294" w14:textId="77777777" w:rsidTr="00456FA4">
        <w:trPr>
          <w:trHeight w:val="285"/>
        </w:trPr>
        <w:tc>
          <w:tcPr>
            <w:tcW w:w="1548" w:type="dxa"/>
          </w:tcPr>
          <w:p w14:paraId="41B60CD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00171C80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4.1.10</w:t>
            </w:r>
          </w:p>
        </w:tc>
        <w:tc>
          <w:tcPr>
            <w:tcW w:w="2842" w:type="dxa"/>
          </w:tcPr>
          <w:p w14:paraId="11AD1B2B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38F7EABC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Каждый раздел текстового документа рекомендуется начинать с нового листа (страницы).</w:t>
            </w:r>
          </w:p>
        </w:tc>
      </w:tr>
      <w:tr w:rsidR="00766EEC" w:rsidRPr="00AD6BC5" w14:paraId="5F61272E" w14:textId="77777777" w:rsidTr="00456FA4">
        <w:trPr>
          <w:trHeight w:val="285"/>
        </w:trPr>
        <w:tc>
          <w:tcPr>
            <w:tcW w:w="1548" w:type="dxa"/>
          </w:tcPr>
          <w:p w14:paraId="650AD59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6BB0895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4.1.8</w:t>
            </w:r>
          </w:p>
        </w:tc>
        <w:tc>
          <w:tcPr>
            <w:tcW w:w="2842" w:type="dxa"/>
          </w:tcPr>
          <w:p w14:paraId="6E91FB76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7168DFDD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Каждый пункт, подпункт и перечисление записывают с абзацного отступа.</w:t>
            </w:r>
          </w:p>
        </w:tc>
      </w:tr>
      <w:tr w:rsidR="00766EEC" w:rsidRPr="00AD6BC5" w14:paraId="03D275FD" w14:textId="77777777" w:rsidTr="003A75A4">
        <w:trPr>
          <w:trHeight w:val="4236"/>
        </w:trPr>
        <w:tc>
          <w:tcPr>
            <w:tcW w:w="1548" w:type="dxa"/>
          </w:tcPr>
          <w:p w14:paraId="2D29005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18FE709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4.2.1</w:t>
            </w:r>
          </w:p>
        </w:tc>
        <w:tc>
          <w:tcPr>
            <w:tcW w:w="2842" w:type="dxa"/>
          </w:tcPr>
          <w:p w14:paraId="7431C457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  <w:tc>
          <w:tcPr>
            <w:tcW w:w="2948" w:type="dxa"/>
          </w:tcPr>
          <w:p w14:paraId="344630FF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Полное наименование изделия на титульном листе, в основной надписи и при первом упоминании в тексте документа должно быть одинаковым с наименованием его в основном конструкторском документе.</w:t>
            </w:r>
          </w:p>
        </w:tc>
      </w:tr>
      <w:tr w:rsidR="00766EEC" w:rsidRPr="00AD6BC5" w14:paraId="3295E70D" w14:textId="77777777" w:rsidTr="00456FA4">
        <w:trPr>
          <w:trHeight w:val="6076"/>
        </w:trPr>
        <w:tc>
          <w:tcPr>
            <w:tcW w:w="1548" w:type="dxa"/>
          </w:tcPr>
          <w:p w14:paraId="3C052C1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lastRenderedPageBreak/>
              <w:t>ГОСТ 2.105-95 ЕСКД</w:t>
            </w:r>
          </w:p>
        </w:tc>
        <w:tc>
          <w:tcPr>
            <w:tcW w:w="2060" w:type="dxa"/>
          </w:tcPr>
          <w:p w14:paraId="2D7995F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</w:t>
            </w:r>
            <w:r w:rsidRPr="00AD6BC5">
              <w:rPr>
                <w:sz w:val="28"/>
                <w:szCs w:val="28"/>
              </w:rPr>
              <w:t xml:space="preserve"> </w:t>
            </w:r>
            <w:r w:rsidRPr="00AD6BC5">
              <w:rPr>
                <w:sz w:val="28"/>
                <w:szCs w:val="28"/>
                <w:lang w:val="ru-RU"/>
              </w:rPr>
              <w:t>4.1.7</w:t>
            </w:r>
          </w:p>
        </w:tc>
        <w:tc>
          <w:tcPr>
            <w:tcW w:w="2842" w:type="dxa"/>
          </w:tcPr>
          <w:p w14:paraId="2C7B319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9,10, 11,12,13,17,18</w:t>
            </w:r>
          </w:p>
        </w:tc>
        <w:tc>
          <w:tcPr>
            <w:tcW w:w="2948" w:type="dxa"/>
          </w:tcPr>
          <w:p w14:paraId="0D2A80A5" w14:textId="77777777" w:rsidR="00766EEC" w:rsidRPr="00E8343D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2F6DB2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Перед каждой позицией перечисления следует ставить дефис или при необходимости ссылки в тексте документа на одно из перечислений, строчную букву русского или латинского алфавитов, после которой ставится скобка. 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</w:t>
            </w:r>
          </w:p>
        </w:tc>
      </w:tr>
      <w:tr w:rsidR="00766EEC" w:rsidRPr="00AD6BC5" w14:paraId="4C491E04" w14:textId="77777777" w:rsidTr="00456FA4">
        <w:trPr>
          <w:trHeight w:val="6076"/>
        </w:trPr>
        <w:tc>
          <w:tcPr>
            <w:tcW w:w="1548" w:type="dxa"/>
          </w:tcPr>
          <w:p w14:paraId="3BCD9E8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5A47CC2E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4.1.12</w:t>
            </w:r>
          </w:p>
        </w:tc>
        <w:tc>
          <w:tcPr>
            <w:tcW w:w="2842" w:type="dxa"/>
          </w:tcPr>
          <w:p w14:paraId="0F70D57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76B9ADB0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Нумерация страниц документа и приложений, входящих в состав этого документа, должна быть сквозная. Допускается вместо сквозной нумерации страниц применять нумерацию страниц в пределах каждого раздела документа следующим образом: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66EEC" w:rsidRPr="00AD6BC5" w14:paraId="3A2967C1" w14:textId="77777777" w:rsidTr="00456FA4">
        <w:trPr>
          <w:trHeight w:val="6076"/>
        </w:trPr>
        <w:tc>
          <w:tcPr>
            <w:tcW w:w="1548" w:type="dxa"/>
          </w:tcPr>
          <w:p w14:paraId="2C115AA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lastRenderedPageBreak/>
              <w:t>ГОСТ 2.105-95 ЕСКД</w:t>
            </w:r>
          </w:p>
        </w:tc>
        <w:tc>
          <w:tcPr>
            <w:tcW w:w="2060" w:type="dxa"/>
          </w:tcPr>
          <w:p w14:paraId="30CF2197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</w:t>
            </w:r>
          </w:p>
        </w:tc>
        <w:tc>
          <w:tcPr>
            <w:tcW w:w="2842" w:type="dxa"/>
          </w:tcPr>
          <w:p w14:paraId="154879CC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187535B8" w14:textId="77777777" w:rsidR="00766EEC" w:rsidRPr="00AD6BC5" w:rsidRDefault="00766EEC" w:rsidP="00456FA4">
            <w:pPr>
              <w:pStyle w:val="formattext"/>
              <w:shd w:val="clear" w:color="auto" w:fill="FFFFFF"/>
              <w:spacing w:before="0" w:beforeAutospacing="0" w:after="0" w:afterAutospacing="0" w:line="315" w:lineRule="atLeast"/>
              <w:textAlignment w:val="baseline"/>
              <w:rPr>
                <w:color w:val="2D2D2D"/>
                <w:spacing w:val="2"/>
                <w:sz w:val="28"/>
                <w:szCs w:val="28"/>
                <w:lang w:val="ru-RU"/>
              </w:rPr>
            </w:pPr>
            <w:r w:rsidRPr="002F6DB2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 w:bidi="ru-RU"/>
              </w:rPr>
              <w:t>При большом объеме документа допускается разделять его на части, а части, в случае необходимости, на книги. Каждую часть и книгу комплектуют отдельно. Всем частям дают наименования и присваивают обозначение документа. Начиная со второй части, к этому обозначению добавляют порядковый номер, например: ХХХХ.331112.032Ф0, ХХХХ.331112.032Ф01, ХХХХ.331112.032Ф02 и т.д. Всем книгам дают наименование и присваивают порядковый номер. Пример заполнения поля 4 титульного листа на книгу приведен в приложении Б.</w:t>
            </w:r>
            <w:r w:rsidRPr="00AD6BC5">
              <w:rPr>
                <w:color w:val="2D2D2D"/>
                <w:spacing w:val="2"/>
                <w:sz w:val="28"/>
                <w:szCs w:val="28"/>
                <w:lang w:val="ru-RU"/>
              </w:rPr>
              <w:br/>
            </w:r>
          </w:p>
          <w:p w14:paraId="639A8692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14:paraId="617E3359" w14:textId="77777777" w:rsidR="00766EEC" w:rsidRPr="00AD6BC5" w:rsidRDefault="00766EEC" w:rsidP="00766EEC">
      <w:pPr>
        <w:rPr>
          <w:sz w:val="28"/>
          <w:szCs w:val="28"/>
        </w:rPr>
      </w:pPr>
    </w:p>
    <w:p w14:paraId="623B3654" w14:textId="5534D605" w:rsidR="003A75A4" w:rsidRPr="003A75A4" w:rsidRDefault="003A75A4" w:rsidP="003A75A4">
      <w:pPr>
        <w:tabs>
          <w:tab w:val="left" w:pos="1116"/>
        </w:tabs>
        <w:spacing w:before="143"/>
        <w:rPr>
          <w:sz w:val="28"/>
          <w:szCs w:val="28"/>
        </w:rPr>
      </w:pPr>
      <w:r w:rsidRPr="003A75A4">
        <w:rPr>
          <w:bCs/>
          <w:sz w:val="28"/>
          <w:szCs w:val="28"/>
        </w:rPr>
        <w:t xml:space="preserve">Вывод: Работы изучен </w:t>
      </w:r>
      <w:r w:rsidRPr="003A75A4">
        <w:rPr>
          <w:sz w:val="28"/>
          <w:szCs w:val="28"/>
        </w:rPr>
        <w:t>ГОСТ 2.105-95</w:t>
      </w:r>
      <w:r>
        <w:rPr>
          <w:sz w:val="28"/>
          <w:szCs w:val="28"/>
        </w:rPr>
        <w:t xml:space="preserve"> , а также работа и анализ документов по норма контролю.</w:t>
      </w:r>
    </w:p>
    <w:p w14:paraId="6741598B" w14:textId="14A012A1" w:rsidR="00264155" w:rsidRPr="003A75A4" w:rsidRDefault="00264155" w:rsidP="00766EEC">
      <w:pPr>
        <w:spacing w:after="200" w:line="276" w:lineRule="auto"/>
        <w:rPr>
          <w:bCs/>
        </w:rPr>
      </w:pPr>
    </w:p>
    <w:sectPr w:rsidR="00264155" w:rsidRPr="003A75A4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741C" w14:textId="77777777" w:rsidR="00264873" w:rsidRDefault="00264873">
      <w:r>
        <w:separator/>
      </w:r>
    </w:p>
  </w:endnote>
  <w:endnote w:type="continuationSeparator" w:id="0">
    <w:p w14:paraId="4BDDDD39" w14:textId="77777777" w:rsidR="00264873" w:rsidRDefault="0026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26487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264873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342CC" w14:textId="77777777" w:rsidR="00264873" w:rsidRDefault="00264873">
      <w:r>
        <w:separator/>
      </w:r>
    </w:p>
  </w:footnote>
  <w:footnote w:type="continuationSeparator" w:id="0">
    <w:p w14:paraId="664DD401" w14:textId="77777777" w:rsidR="00264873" w:rsidRDefault="00264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C6C4A98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35775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14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1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3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2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2"/>
  </w:num>
  <w:num w:numId="3">
    <w:abstractNumId w:val="42"/>
  </w:num>
  <w:num w:numId="4">
    <w:abstractNumId w:val="27"/>
  </w:num>
  <w:num w:numId="5">
    <w:abstractNumId w:val="39"/>
  </w:num>
  <w:num w:numId="6">
    <w:abstractNumId w:val="23"/>
  </w:num>
  <w:num w:numId="7">
    <w:abstractNumId w:val="38"/>
  </w:num>
  <w:num w:numId="8">
    <w:abstractNumId w:val="26"/>
  </w:num>
  <w:num w:numId="9">
    <w:abstractNumId w:val="18"/>
  </w:num>
  <w:num w:numId="10">
    <w:abstractNumId w:val="10"/>
  </w:num>
  <w:num w:numId="11">
    <w:abstractNumId w:val="41"/>
  </w:num>
  <w:num w:numId="12">
    <w:abstractNumId w:val="9"/>
  </w:num>
  <w:num w:numId="13">
    <w:abstractNumId w:val="36"/>
  </w:num>
  <w:num w:numId="14">
    <w:abstractNumId w:val="2"/>
  </w:num>
  <w:num w:numId="15">
    <w:abstractNumId w:val="15"/>
  </w:num>
  <w:num w:numId="16">
    <w:abstractNumId w:val="21"/>
  </w:num>
  <w:num w:numId="17">
    <w:abstractNumId w:val="4"/>
  </w:num>
  <w:num w:numId="18">
    <w:abstractNumId w:val="43"/>
  </w:num>
  <w:num w:numId="19">
    <w:abstractNumId w:val="30"/>
  </w:num>
  <w:num w:numId="20">
    <w:abstractNumId w:val="1"/>
  </w:num>
  <w:num w:numId="21">
    <w:abstractNumId w:val="7"/>
  </w:num>
  <w:num w:numId="22">
    <w:abstractNumId w:val="3"/>
  </w:num>
  <w:num w:numId="23">
    <w:abstractNumId w:val="16"/>
  </w:num>
  <w:num w:numId="24">
    <w:abstractNumId w:val="20"/>
  </w:num>
  <w:num w:numId="25">
    <w:abstractNumId w:val="24"/>
  </w:num>
  <w:num w:numId="26">
    <w:abstractNumId w:val="33"/>
  </w:num>
  <w:num w:numId="27">
    <w:abstractNumId w:val="40"/>
  </w:num>
  <w:num w:numId="28">
    <w:abstractNumId w:val="29"/>
  </w:num>
  <w:num w:numId="29">
    <w:abstractNumId w:val="31"/>
  </w:num>
  <w:num w:numId="30">
    <w:abstractNumId w:val="28"/>
  </w:num>
  <w:num w:numId="31">
    <w:abstractNumId w:val="8"/>
  </w:num>
  <w:num w:numId="32">
    <w:abstractNumId w:val="35"/>
  </w:num>
  <w:num w:numId="33">
    <w:abstractNumId w:val="14"/>
  </w:num>
  <w:num w:numId="34">
    <w:abstractNumId w:val="25"/>
  </w:num>
  <w:num w:numId="35">
    <w:abstractNumId w:val="17"/>
  </w:num>
  <w:num w:numId="36">
    <w:abstractNumId w:val="12"/>
  </w:num>
  <w:num w:numId="37">
    <w:abstractNumId w:val="0"/>
  </w:num>
  <w:num w:numId="38">
    <w:abstractNumId w:val="19"/>
  </w:num>
  <w:num w:numId="39">
    <w:abstractNumId w:val="11"/>
  </w:num>
  <w:num w:numId="40">
    <w:abstractNumId w:val="6"/>
  </w:num>
  <w:num w:numId="41">
    <w:abstractNumId w:val="37"/>
  </w:num>
  <w:num w:numId="42">
    <w:abstractNumId w:val="32"/>
  </w:num>
  <w:num w:numId="43">
    <w:abstractNumId w:val="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086B"/>
    <w:rsid w:val="0016133F"/>
    <w:rsid w:val="00177A98"/>
    <w:rsid w:val="0018054C"/>
    <w:rsid w:val="001A4100"/>
    <w:rsid w:val="001B0835"/>
    <w:rsid w:val="001D751A"/>
    <w:rsid w:val="002126F3"/>
    <w:rsid w:val="00245435"/>
    <w:rsid w:val="00264155"/>
    <w:rsid w:val="00264873"/>
    <w:rsid w:val="002779E1"/>
    <w:rsid w:val="0028624B"/>
    <w:rsid w:val="002A5AEE"/>
    <w:rsid w:val="00324594"/>
    <w:rsid w:val="0035058E"/>
    <w:rsid w:val="00371A7A"/>
    <w:rsid w:val="00387A7D"/>
    <w:rsid w:val="003A75A4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66EEC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D70E8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table" w:customStyle="1" w:styleId="TableNormal">
    <w:name w:val="Table Normal"/>
    <w:uiPriority w:val="2"/>
    <w:semiHidden/>
    <w:unhideWhenUsed/>
    <w:qFormat/>
    <w:rsid w:val="0076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EEC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formattext">
    <w:name w:val="formattext"/>
    <w:basedOn w:val="a"/>
    <w:rsid w:val="00766E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5</cp:revision>
  <dcterms:created xsi:type="dcterms:W3CDTF">2020-11-14T07:47:00Z</dcterms:created>
  <dcterms:modified xsi:type="dcterms:W3CDTF">2020-11-14T08:30:00Z</dcterms:modified>
</cp:coreProperties>
</file>