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Policy Management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GOV-004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describes how Golden Ridge Veterinary Group (GRVG) establishes, communicates, maintains, and updates cybersecurity policies. Effective policy management ensures that security requirements are clearly defined, understood by all personnel, and kept current with changing threats, technology, and business needs.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GV.PO-01: Policy for managing cybersecurity risks is established based on organizational context, cybersecurity strategy, and priorities and is communicated and enforced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GV.PO-02: Policy for managing cybersecurity risks is reviewed, updated, communicated, and enforced to reflect changes in requirements, threats, technology, and organizational mission</w:t>
      </w:r>
    </w:p>
    <w:p w:rsidR="00000000" w:rsidDel="00000000" w:rsidP="00000000" w:rsidRDefault="00000000" w:rsidRPr="00000000" w14:paraId="00000013">
      <w:pPr>
        <w:pStyle w:val="Heading1"/>
        <w:rPr/>
      </w:pPr>
      <w:r w:rsidDel="00000000" w:rsidR="00000000" w:rsidRPr="00000000">
        <w:rPr>
          <w:b w:val="1"/>
          <w:bCs w:val="1"/>
          <w:rtl w:val="0"/>
        </w:rPr>
        <w:t xml:space="preserve">2. Policy Framework </w:t>
      </w:r>
      <w:r w:rsidDel="00000000" w:rsidR="00000000" w:rsidRPr="00000000">
        <w:rPr>
          <w:b w:val="0"/>
          <w:bCs w:val="0"/>
          <w:i w:val="1"/>
          <w:iCs w:val="1"/>
          <w:color w:val="666666"/>
          <w:sz w:val="20"/>
          <w:szCs w:val="20"/>
          <w:rtl w:val="0"/>
        </w:rPr>
        <w:t xml:space="preserve">[GV.PO-01]</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2.1 Policy Hierarchy</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sz w:val="24"/>
          <w:szCs w:val="24"/>
          <w:rtl w:val="0"/>
        </w:rPr>
        <w:t xml:space="preserve">GRVG's cybersecurity documentation follows a three-tier hierarchy:</w:t>
      </w:r>
      <w:r w:rsidDel="00000000" w:rsidR="00000000" w:rsidRPr="00000000">
        <w:rPr>
          <w:rtl w:val="0"/>
        </w:rPr>
      </w:r>
    </w:p>
    <w:tbl>
      <w:tblPr>
        <w:tblStyle w:val="Table2"/>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50"/>
        <w:tblGridChange w:id="0">
          <w:tblGrid>
            <w:gridCol w:w="1800"/>
            <w:gridCol w:w="76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High-level statements of management intent, expectations, and direction. Approved by 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Specific requirements that support policy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Step-by-step instructions for performing specific tasks.</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1"/>
          <w:bCs w:val="1"/>
          <w:rtl w:val="0"/>
        </w:rPr>
        <w:t xml:space="preserve">2.2 Current Policy Inventory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2180"/>
        <w:gridCol w:w="2180"/>
        <w:tblGridChange w:id="0">
          <w:tblGrid>
            <w:gridCol w:w="1500"/>
            <w:gridCol w:w="3500"/>
            <w:gridCol w:w="2180"/>
            <w:gridCol w:w="2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2"/>
                <w:szCs w:val="22"/>
                <w:rtl w:val="0"/>
              </w:rPr>
              <w:t xml:space="preserve">Doc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Last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Information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February 2026</w:t>
            </w:r>
            <w:r w:rsidDel="00000000" w:rsidR="00000000" w:rsidRPr="00000000">
              <w:rPr>
                <w:rtl w:val="0"/>
              </w:rPr>
            </w:r>
          </w:p>
        </w:tc>
      </w:tr>
    </w:tbl>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b w:val="1"/>
          <w:bCs w:val="1"/>
          <w:rtl w:val="0"/>
        </w:rPr>
        <w:t xml:space="preserve">2.3 Policy Alignment</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Fonts w:ascii="Arial" w:cs="Arial" w:eastAsia="Arial" w:hAnsi="Arial"/>
          <w:sz w:val="24"/>
          <w:szCs w:val="24"/>
          <w:rtl w:val="0"/>
        </w:rPr>
        <w:t xml:space="preserve">All cybersecurity policies align with:</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Organizational mission and context (see GOV-001)</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management strategy and objectives (see GOV-002)</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regulatory, and contractual requirements (see GOV-001, Section 4)</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NIST Cybersecurity Framework 2.0 </w:t>
      </w:r>
    </w:p>
    <w:p w:rsidR="00000000" w:rsidDel="00000000" w:rsidP="00000000" w:rsidRDefault="00000000" w:rsidRPr="00000000" w14:paraId="0000002F">
      <w:pPr>
        <w:pStyle w:val="Heading1"/>
        <w:rPr/>
      </w:pPr>
      <w:r w:rsidDel="00000000" w:rsidR="00000000" w:rsidRPr="00000000">
        <w:rPr>
          <w:b w:val="1"/>
          <w:bCs w:val="1"/>
          <w:rtl w:val="0"/>
        </w:rPr>
        <w:t xml:space="preserve">3. Policy Approval</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[GV.PO-01]</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4"/>
          <w:szCs w:val="24"/>
          <w:rtl w:val="0"/>
        </w:rPr>
        <w:t xml:space="preserve">All cybersecurity policies require approval from senior management before implementation.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Approval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2"/>
                <w:szCs w:val="22"/>
                <w:rtl w:val="0"/>
              </w:rPr>
              <w:t xml:space="preserve">Consultation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Policies (POL-</w:t>
            </w:r>
            <w:r w:rsidDel="00000000" w:rsidR="00000000" w:rsidRPr="00000000">
              <w:rPr>
                <w:sz w:val="20"/>
                <w:szCs w:val="20"/>
                <w:rtl w:val="0"/>
              </w:rPr>
              <w:t xml:space="preserve">001</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Office Manager, 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Governance Documents (GOV-xxx)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Affected staff, CVA IT Solutions</w:t>
            </w:r>
            <w:r w:rsidDel="00000000" w:rsidR="00000000" w:rsidRPr="00000000">
              <w:rPr>
                <w:rtl w:val="0"/>
              </w:rPr>
            </w:r>
          </w:p>
        </w:tc>
      </w:tr>
    </w:tbl>
    <w:p w:rsidR="00000000" w:rsidDel="00000000" w:rsidP="00000000" w:rsidRDefault="00000000" w:rsidRPr="00000000" w14:paraId="0000003D">
      <w:pPr>
        <w:spacing w:after="30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b w:val="1"/>
          <w:bCs w:val="1"/>
          <w:rtl w:val="0"/>
        </w:rPr>
        <w:t xml:space="preserve">4. Policy Communication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[GV.PO-01]</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Arial" w:cs="Arial" w:eastAsia="Arial" w:hAnsi="Arial"/>
          <w:sz w:val="24"/>
          <w:szCs w:val="24"/>
          <w:rtl w:val="0"/>
        </w:rPr>
        <w:t xml:space="preserve">Cybersecurity policies are communicated across the organization through:</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SharePoint repository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hire onboarding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meetings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announcements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awareness training</w:t>
      </w:r>
    </w:p>
    <w:p w:rsidR="00000000" w:rsidDel="00000000" w:rsidP="00000000" w:rsidRDefault="00000000" w:rsidRPr="00000000" w14:paraId="00000045">
      <w:pPr>
        <w:pStyle w:val="Heading2"/>
        <w:rPr/>
      </w:pPr>
      <w:r w:rsidDel="00000000" w:rsidR="00000000" w:rsidRPr="00000000">
        <w:rPr>
          <w:b w:val="1"/>
          <w:bCs w:val="1"/>
          <w:rtl w:val="0"/>
        </w:rPr>
        <w:t xml:space="preserve">4.1 Policy Acknowledgment</w:t>
      </w:r>
      <w:r w:rsidDel="00000000" w:rsidR="00000000" w:rsidRPr="00000000">
        <w:rPr>
          <w:rtl w:val="0"/>
        </w:rPr>
      </w:r>
    </w:p>
    <w:p w:rsidR="00000000" w:rsidDel="00000000" w:rsidP="00000000" w:rsidRDefault="00000000" w:rsidRPr="00000000" w14:paraId="00000046">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Personnel acknowledge receipt of policies: </w:t>
      </w:r>
    </w:p>
    <w:p w:rsidR="00000000" w:rsidDel="00000000" w:rsidP="00000000" w:rsidRDefault="00000000" w:rsidRPr="00000000" w14:paraId="00000047">
      <w:pPr>
        <w:numPr>
          <w:ilvl w:val="0"/>
          <w:numId w:val="1"/>
        </w:numPr>
        <w:spacing w:after="0" w:afterAutospacing="0" w:lineRule="auto"/>
        <w:ind w:left="720" w:hanging="360"/>
        <w:rPr>
          <w:u w:val="none"/>
        </w:rPr>
      </w:pPr>
      <w:r w:rsidDel="00000000" w:rsidR="00000000" w:rsidRPr="00000000">
        <w:rPr>
          <w:rtl w:val="0"/>
        </w:rPr>
        <w:t xml:space="preserve">Initial hiring process</w:t>
      </w:r>
      <w:r w:rsidDel="00000000" w:rsidR="00000000" w:rsidRPr="00000000">
        <w:rPr>
          <w:rtl w:val="0"/>
        </w:rPr>
      </w:r>
    </w:p>
    <w:p w:rsidR="00000000" w:rsidDel="00000000" w:rsidP="00000000" w:rsidRDefault="00000000" w:rsidRPr="00000000" w14:paraId="00000048">
      <w:pPr>
        <w:numPr>
          <w:ilvl w:val="0"/>
          <w:numId w:val="1"/>
        </w:numPr>
        <w:spacing w:after="0" w:afterAutospacing="0" w:lineRule="auto"/>
        <w:ind w:left="720" w:hanging="360"/>
        <w:rPr>
          <w:u w:val="none"/>
        </w:rPr>
      </w:pPr>
      <w:r w:rsidDel="00000000" w:rsidR="00000000" w:rsidRPr="00000000">
        <w:rPr>
          <w:rtl w:val="0"/>
        </w:rPr>
        <w:t xml:space="preserve">A</w:t>
      </w:r>
      <w:r w:rsidDel="00000000" w:rsidR="00000000" w:rsidRPr="00000000">
        <w:rPr>
          <w:rFonts w:ascii="Arial" w:cs="Arial" w:eastAsia="Arial" w:hAnsi="Arial"/>
          <w:sz w:val="24"/>
          <w:szCs w:val="24"/>
          <w:rtl w:val="0"/>
        </w:rPr>
        <w:t xml:space="preserve">nnually</w:t>
      </w:r>
      <w:r w:rsidDel="00000000" w:rsidR="00000000" w:rsidRPr="00000000">
        <w:rPr>
          <w:rtl w:val="0"/>
        </w:rPr>
      </w:r>
    </w:p>
    <w:p w:rsidR="00000000" w:rsidDel="00000000" w:rsidP="00000000" w:rsidRDefault="00000000" w:rsidRPr="00000000" w14:paraId="00000049">
      <w:pPr>
        <w:numPr>
          <w:ilvl w:val="0"/>
          <w:numId w:val="1"/>
        </w:numPr>
        <w:spacing w:after="200" w:lineRule="auto"/>
        <w:ind w:left="720" w:hanging="360"/>
        <w:rPr>
          <w:u w:val="none"/>
        </w:rPr>
      </w:pPr>
      <w:r w:rsidDel="00000000" w:rsidR="00000000" w:rsidRPr="00000000">
        <w:rPr>
          <w:rtl w:val="0"/>
        </w:rPr>
        <w:t xml:space="preserve">Policy updates</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Fonts w:ascii="Arial" w:cs="Arial" w:eastAsia="Arial" w:hAnsi="Arial"/>
          <w:sz w:val="24"/>
          <w:szCs w:val="24"/>
          <w:rtl w:val="0"/>
        </w:rPr>
        <w:t xml:space="preserve">Acknowledgment records are maintained in personnel files. For details, see GOV-003, Section 5.</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b w:val="1"/>
          <w:bCs w:val="1"/>
          <w:rtl w:val="0"/>
        </w:rPr>
        <w:t xml:space="preserve">5. Policy Enforcement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[GV.PO-01]</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Fonts w:ascii="Arial" w:cs="Arial" w:eastAsia="Arial" w:hAnsi="Arial"/>
          <w:sz w:val="24"/>
          <w:szCs w:val="24"/>
          <w:rtl w:val="0"/>
        </w:rPr>
        <w:t xml:space="preserve">For information on how cybersecurity policies are enforced, including roles responsible for enforcement, technical controls, monitoring, and disciplinary procedures:</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Arial" w:cs="Arial" w:eastAsia="Arial" w:hAnsi="Arial"/>
          <w:b w:val="1"/>
          <w:bCs w:val="1"/>
          <w:sz w:val="24"/>
          <w:szCs w:val="24"/>
          <w:rtl w:val="0"/>
        </w:rPr>
        <w:t xml:space="preserve">See GOV-003, Section 3.6.</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b w:val="1"/>
          <w:bCs w:val="1"/>
          <w:rtl w:val="0"/>
        </w:rPr>
        <w:t xml:space="preserve">6. Policy Review and Update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[GV.PO-02]</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Fonts w:ascii="Arial" w:cs="Arial" w:eastAsia="Arial" w:hAnsi="Arial"/>
          <w:sz w:val="24"/>
          <w:szCs w:val="24"/>
          <w:rtl w:val="0"/>
        </w:rPr>
        <w:t xml:space="preserve">Policies are reviewed and updated regularly to ensure they remain effective and aligned with organizational needs.</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b w:val="1"/>
          <w:bCs w:val="1"/>
          <w:rtl w:val="0"/>
        </w:rPr>
        <w:t xml:space="preserve">6.1 Review Schedule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Review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2"/>
                <w:szCs w:val="22"/>
                <w:rtl w:val="0"/>
              </w:rPr>
              <w:t xml:space="preserve">Responsible 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Comprehensive policy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Annual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Office Manager, 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Risk management alignment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Regulatory compliance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Annual or when regulations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Post-incident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After significant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6.2 Triggers for Policy Update</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Fonts w:ascii="Arial" w:cs="Arial" w:eastAsia="Arial" w:hAnsi="Arial"/>
          <w:sz w:val="24"/>
          <w:szCs w:val="24"/>
          <w:rtl w:val="0"/>
        </w:rPr>
        <w:t xml:space="preserve">In addition to scheduled reviews, policies are updated when triggered by: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Trigger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2"/>
                <w:szCs w:val="22"/>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Regulatory/Legal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New privacy laws, DEA regulation changes, PCI DSS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Within 30 days of effective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Technology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New cloud services, system changes, adoption of AI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Before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Business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New clinic location, acquisition, new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Within 60 days of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Security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Successful attack, near-miss revealing policy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Within 30 days of incident 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Risk Assessment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Policy gaps identified, control weaknesses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Within 60 days of assessment</w:t>
            </w:r>
            <w:r w:rsidDel="00000000" w:rsidR="00000000" w:rsidRPr="00000000">
              <w:rPr>
                <w:rtl w:val="0"/>
              </w:rPr>
            </w:r>
          </w:p>
        </w:tc>
      </w:tr>
    </w:tbl>
    <w:p w:rsidR="00000000" w:rsidDel="00000000" w:rsidP="00000000" w:rsidRDefault="00000000" w:rsidRPr="00000000" w14:paraId="00000075">
      <w:pPr>
        <w:spacing w:after="200" w:lineRule="auto"/>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b w:val="1"/>
          <w:bCs w:val="1"/>
          <w:rtl w:val="0"/>
        </w:rPr>
        <w:t xml:space="preserve">6.3 Review Process</w:t>
      </w: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rFonts w:ascii="Arial" w:cs="Arial" w:eastAsia="Arial" w:hAnsi="Arial"/>
          <w:sz w:val="24"/>
          <w:szCs w:val="24"/>
          <w:rtl w:val="0"/>
        </w:rPr>
        <w:t xml:space="preserve">The annual policy review process includes: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current policy against risk management strategy objectives (GOV-002)</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whether current policies adequately maintain risk at acceptable levels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incident reports for policy-related lessons learned</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for regulatory, legal, or contractual changes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Gather feedback from staff on policy clarity and feasibility</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Draft recommended updates and submit to Practice Owner for approval</w:t>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rtl w:val="0"/>
        </w:rPr>
        <w:t xml:space="preserve">6.4 Version Control</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Arial" w:cs="Arial" w:eastAsia="Arial" w:hAnsi="Arial"/>
          <w:sz w:val="24"/>
          <w:szCs w:val="24"/>
          <w:rtl w:val="0"/>
        </w:rPr>
        <w:t xml:space="preserve">All policy documents include: version number, effective date, author, summary of changes, and approval signature. Previous versions are archived in SharePoint for reference.</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b w:val="1"/>
          <w:bCs w:val="1"/>
          <w:rtl w:val="0"/>
        </w:rPr>
        <w:t xml:space="preserve">7. Communicating Policy Updates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[GV.PO-02]</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Fonts w:ascii="Arial" w:cs="Arial" w:eastAsia="Arial" w:hAnsi="Arial"/>
          <w:sz w:val="24"/>
          <w:szCs w:val="24"/>
          <w:rtl w:val="0"/>
        </w:rPr>
        <w:t xml:space="preserve">When policies are updated: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notification sent to all affected personnel with summary of changes</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 document posted to SharePoint repository</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Significant changes discussed at staff meetings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Re-acknowledgment required from all personnel</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updated if policy changes affect security procedures</w:t>
      </w:r>
    </w:p>
    <w:p w:rsidR="00000000" w:rsidDel="00000000" w:rsidP="00000000" w:rsidRDefault="00000000" w:rsidRPr="00000000" w14:paraId="00000088">
      <w:pPr>
        <w:pStyle w:val="Heading1"/>
        <w:rPr/>
      </w:pPr>
      <w:r w:rsidDel="00000000" w:rsidR="00000000" w:rsidRPr="00000000">
        <w:rPr>
          <w:b w:val="1"/>
          <w:bCs w:val="1"/>
          <w:rtl w:val="0"/>
        </w:rPr>
        <w:t xml:space="preserve">8. Document Control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Fonts w:ascii="Arial" w:cs="Arial" w:eastAsia="Arial" w:hAnsi="Arial"/>
          <w:sz w:val="24"/>
          <w:szCs w:val="24"/>
          <w:rtl w:val="0"/>
        </w:rPr>
        <w:t xml:space="preserve">This document will be reviewed annually or when significant changes occur to the policy management process.</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b w:val="1"/>
          <w:bCs w:val="1"/>
          <w:rtl w:val="0"/>
        </w:rPr>
        <w:t xml:space="preserve">Approval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LMa2pIHc/y9IzpkAXOJXfrTmg==">CgMxLjA4AHIhMVpJaHlXaW9DcDhrOGZ3aWZFdkJpZFZpQjBnRzlhb25K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2026-02-19T23:14:04.202Z</dcterms:created>
  <dc:creator>Un-named</dc:creator>
</cp:coreProperties>
</file>

<file path=docProps/custom.xml><?xml version="1.0" encoding="utf-8"?>
<Properties xmlns="http://schemas.openxmlformats.org/officeDocument/2006/custom-properties" xmlns:vt="http://schemas.openxmlformats.org/officeDocument/2006/docPropsVTypes"/>
</file>