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Cybersecurity Supply Chain Risk Management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GOV-006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the Cybersecurity Supply Chain Risk Management (C-SCRM) program for Golden Ridge Veterinary Group (GRVG). As a veterinary practice, GRVG relies on third-party suppliers for technology services, clinical operations, and business functions. Managing cybersecurity risks from these suppliers protects client data, maintains service availability, and supports our mission.</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NIST CSF 2.0 outcomes GV.SC-01 through GV.SC-10.</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b w:val="1"/>
          <w:bCs w:val="1"/>
          <w:rtl w:val="0"/>
        </w:rPr>
        <w:t xml:space="preserve">2. Program Strategy and Objectives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[GV.SC-01]</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b w:val="1"/>
          <w:bCs w:val="1"/>
          <w:rtl w:val="0"/>
        </w:rPr>
        <w:t xml:space="preserve">2.1 Program Strategy</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Fonts w:ascii="Arial" w:cs="Arial" w:eastAsia="Arial" w:hAnsi="Arial"/>
          <w:sz w:val="24"/>
          <w:szCs w:val="24"/>
          <w:rtl w:val="0"/>
        </w:rPr>
        <w:t xml:space="preserve">GRVG's C-SCRM strategy focuses on managing risks from third-party providers proportionate to our size. We rely on reputable vendors with established security programs rather than building extensive in-house capabilities.</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Fonts w:ascii="Arial" w:cs="Arial" w:eastAsia="Arial" w:hAnsi="Arial"/>
          <w:sz w:val="24"/>
          <w:szCs w:val="24"/>
          <w:rtl w:val="0"/>
        </w:rPr>
        <w:t xml:space="preserve">Strategic principles: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 critical suppliers that handle sensitive data or provide essential services</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Leverage vendor security certifications as evidence of security practices</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security requirements in contracts and service agreements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critical vendor relationships and respond to security notifications</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for vendor transitions and relationship termination</w:t>
      </w:r>
    </w:p>
    <w:p w:rsidR="00000000" w:rsidDel="00000000" w:rsidP="00000000" w:rsidRDefault="00000000" w:rsidRPr="00000000" w14:paraId="0000001A">
      <w:pPr>
        <w:pStyle w:val="Heading2"/>
        <w:rPr/>
      </w:pPr>
      <w:r w:rsidDel="00000000" w:rsidR="00000000" w:rsidRPr="00000000">
        <w:rPr>
          <w:b w:val="1"/>
          <w:bCs w:val="1"/>
          <w:rtl w:val="0"/>
        </w:rPr>
        <w:t xml:space="preserve">2.2 Program Objectives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330"/>
        <w:gridCol w:w="4330"/>
        <w:tblGridChange w:id="0">
          <w:tblGrid>
            <w:gridCol w:w="700"/>
            <w:gridCol w:w="4330"/>
            <w:gridCol w:w="43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2"/>
                <w:szCs w:val="22"/>
                <w:rtl w:val="0"/>
              </w:rPr>
              <w:t xml:space="preserve">Measure of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SC-1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Maintain </w:t>
            </w:r>
            <w:r w:rsidDel="00000000" w:rsidR="00000000" w:rsidRPr="00000000">
              <w:rPr>
                <w:sz w:val="20"/>
                <w:szCs w:val="20"/>
                <w:rtl w:val="0"/>
              </w:rPr>
              <w:t xml:space="preserve">an </w:t>
            </w:r>
            <w:r w:rsidDel="00000000" w:rsidR="00000000" w:rsidRPr="00000000">
              <w:rPr>
                <w:rFonts w:ascii="Arial" w:cs="Arial" w:eastAsia="Arial" w:hAnsi="Arial"/>
                <w:sz w:val="20"/>
                <w:szCs w:val="20"/>
                <w:rtl w:val="0"/>
              </w:rPr>
              <w:t xml:space="preserve">accurate inventory of all suppliers with system or data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Supplier inventory </w:t>
            </w:r>
            <w:r w:rsidDel="00000000" w:rsidR="00000000" w:rsidRPr="00000000">
              <w:rPr>
                <w:sz w:val="20"/>
                <w:szCs w:val="20"/>
                <w:rtl w:val="0"/>
              </w:rPr>
              <w:t xml:space="preserve">is </w:t>
            </w:r>
            <w:r w:rsidDel="00000000" w:rsidR="00000000" w:rsidRPr="00000000">
              <w:rPr>
                <w:rFonts w:ascii="Arial" w:cs="Arial" w:eastAsia="Arial" w:hAnsi="Arial"/>
                <w:sz w:val="20"/>
                <w:szCs w:val="20"/>
                <w:rtl w:val="0"/>
              </w:rPr>
              <w:t xml:space="preserve">reviewed 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SC-2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Ensure critical suppliers meet minimum security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All critical suppliers have security requirements in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Respond to vendor security incidents affecting GRVG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Vendor incidents assessed within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SC-4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Conduct due diligence before engaging new critical suppliers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Security assessment completed before contract signing</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b w:val="1"/>
          <w:bCs w:val="1"/>
          <w:rtl w:val="0"/>
        </w:rPr>
        <w:t xml:space="preserve">2.3 Stakeholder Agreement</w:t>
      </w:r>
      <w:r w:rsidDel="00000000" w:rsidR="00000000" w:rsidRPr="00000000">
        <w:rPr>
          <w:rtl w:val="0"/>
        </w:rPr>
      </w:r>
    </w:p>
    <w:p w:rsidR="00000000" w:rsidDel="00000000" w:rsidP="00000000" w:rsidRDefault="00000000" w:rsidRPr="00000000" w14:paraId="0000002C">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 stakeholders:</w:t>
      </w:r>
    </w:p>
    <w:p w:rsidR="00000000" w:rsidDel="00000000" w:rsidP="00000000" w:rsidRDefault="00000000" w:rsidRPr="00000000" w14:paraId="0000002D">
      <w:pPr>
        <w:numPr>
          <w:ilvl w:val="0"/>
          <w:numId w:val="6"/>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Practice Owner </w:t>
      </w:r>
    </w:p>
    <w:p w:rsidR="00000000" w:rsidDel="00000000" w:rsidP="00000000" w:rsidRDefault="00000000" w:rsidRPr="00000000" w14:paraId="0000002E">
      <w:pPr>
        <w:numPr>
          <w:ilvl w:val="0"/>
          <w:numId w:val="6"/>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Office Manager </w:t>
      </w:r>
    </w:p>
    <w:p w:rsidR="00000000" w:rsidDel="00000000" w:rsidP="00000000" w:rsidRDefault="00000000" w:rsidRPr="00000000" w14:paraId="0000002F">
      <w:pPr>
        <w:numPr>
          <w:ilvl w:val="0"/>
          <w:numId w:val="6"/>
        </w:numPr>
        <w:spacing w:after="20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Lead Veterinarian </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b w:val="1"/>
          <w:bCs w:val="1"/>
          <w:rtl w:val="0"/>
        </w:rPr>
        <w:t xml:space="preserve">3. Roles and Responsibilities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[GV.SC-02]</w: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Fonts w:ascii="Arial" w:cs="Arial" w:eastAsia="Arial" w:hAnsi="Arial"/>
          <w:sz w:val="24"/>
          <w:szCs w:val="24"/>
          <w:rtl w:val="0"/>
        </w:rPr>
        <w:t xml:space="preserve">For GRVG's internal cybersecurity roles, see GOV-003, Section 3.</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b w:val="1"/>
          <w:bCs w:val="1"/>
          <w:rtl w:val="0"/>
        </w:rPr>
        <w:t xml:space="preserve">3.1 Internal C-SCRM Responsibilities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2"/>
                <w:szCs w:val="22"/>
                <w:rtl w:val="0"/>
              </w:rPr>
              <w:t xml:space="preserve">C-SCRM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Approves critical vendor relationships; </w:t>
            </w:r>
          </w:p>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accepts vendor-related risks; </w:t>
            </w:r>
          </w:p>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authorizes contract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Maintains supplier inventory; </w:t>
            </w:r>
          </w:p>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coordinates vendor reviews; </w:t>
            </w:r>
          </w:p>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manages contract requirements; </w:t>
            </w:r>
          </w:p>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monitors vendor communications; </w:t>
            </w:r>
          </w:p>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coordinates incident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0"/>
                <w:szCs w:val="20"/>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Advises on clinical system requirements; </w:t>
            </w:r>
          </w:p>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evaluates clinical vendor capabilities</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Style w:val="Heading2"/>
        <w:rPr/>
      </w:pPr>
      <w:bookmarkStart w:colFirst="0" w:colLast="0" w:name="_heading=h.k5iaeh6zr668" w:id="0"/>
      <w:bookmarkEnd w:id="0"/>
      <w:r w:rsidDel="00000000" w:rsidR="00000000" w:rsidRPr="00000000">
        <w:rPr>
          <w:rtl w:val="0"/>
        </w:rPr>
        <w:t xml:space="preserve">3.2 Supplier, Customer, and Partner Responsibilities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5660"/>
        <w:tblGridChange w:id="0">
          <w:tblGrid>
            <w:gridCol w:w="1500"/>
            <w:gridCol w:w="2200"/>
            <w:gridCol w:w="5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color w:val="ffffff"/>
                <w:sz w:val="22"/>
                <w:szCs w:val="22"/>
                <w:rtl w:val="0"/>
              </w:rPr>
              <w:t xml:space="preserve">Party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color w:val="ffffff"/>
                <w:sz w:val="22"/>
                <w:szCs w:val="22"/>
                <w:rtl w:val="0"/>
              </w:rPr>
              <w:t xml:space="preserve">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color w:val="ffffff"/>
                <w:sz w:val="22"/>
                <w:szCs w:val="22"/>
                <w:rtl w:val="0"/>
              </w:rPr>
              <w:t xml:space="preserve">Cybersecurity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sz w:val="18"/>
                <w:szCs w:val="18"/>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18"/>
                <w:szCs w:val="18"/>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18"/>
                <w:szCs w:val="18"/>
                <w:rtl w:val="0"/>
              </w:rPr>
              <w:t xml:space="preserve">Maintain security controls on managed systems; notify GRVG of incidents within 72 hours; perform vulnerability remediation per SLA; provide security reports; ensure personnel are vetted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18"/>
                <w:szCs w:val="18"/>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18"/>
                <w:szCs w:val="18"/>
                <w:rtl w:val="0"/>
              </w:rPr>
              <w:t xml:space="preserve">Protect patient and client data; maintain SOC 2 compliance; notify GRVG of breaches; provide secure access controls; ensure data 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sz w:val="18"/>
                <w:szCs w:val="18"/>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18"/>
                <w:szCs w:val="18"/>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18"/>
                <w:szCs w:val="18"/>
                <w:rtl w:val="0"/>
              </w:rPr>
              <w:t xml:space="preserve">Maintain platform security; provide security certifications; notify of service incidents; maintain compliance with industry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sz w:val="18"/>
                <w:szCs w:val="18"/>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18"/>
                <w:szCs w:val="18"/>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18"/>
                <w:szCs w:val="18"/>
                <w:rtl w:val="0"/>
              </w:rPr>
              <w:t xml:space="preserve">Maintain PCI DSS compliance; protect payment data; notify of security incidents; provide secure payment terminals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sz w:val="18"/>
                <w:szCs w:val="18"/>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18"/>
                <w:szCs w:val="18"/>
                <w:rtl w:val="0"/>
              </w:rPr>
              <w:t xml:space="preserve">Cisco DUO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18"/>
                <w:szCs w:val="18"/>
                <w:rtl w:val="0"/>
              </w:rPr>
              <w:t xml:space="preserve">Maintain authentication service availability; protect authentication data; notify of security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18"/>
                <w:szCs w:val="18"/>
                <w:rtl w:val="0"/>
              </w:rPr>
              <w:t xml:space="preserve">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8"/>
                <w:szCs w:val="18"/>
                <w:rtl w:val="0"/>
              </w:rPr>
              <w:t xml:space="preserve">Protect their own account credentials; notify GRVG of suspicious activity on their accounts; provide accurate contact information for security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sz w:val="18"/>
                <w:szCs w:val="18"/>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8"/>
                <w:szCs w:val="18"/>
                <w:rtl w:val="0"/>
              </w:rPr>
              <w:t xml:space="preserve">Berxi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8"/>
                <w:szCs w:val="18"/>
                <w:rtl w:val="0"/>
              </w:rPr>
              <w:t xml:space="preserve">Provide cyber incident response resources; communicate coverage requirements; coordinate during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sz w:val="18"/>
                <w:szCs w:val="18"/>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8"/>
                <w:szCs w:val="18"/>
                <w:rtl w:val="0"/>
              </w:rPr>
              <w:t xml:space="preserve">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8"/>
                <w:szCs w:val="18"/>
                <w:rtl w:val="0"/>
              </w:rPr>
              <w:t xml:space="preserve">Define controlled substance security requirements; conduct compliance audits</w:t>
            </w:r>
            <w:r w:rsidDel="00000000" w:rsidR="00000000" w:rsidRPr="00000000">
              <w:rPr>
                <w:rtl w:val="0"/>
              </w:rPr>
            </w:r>
          </w:p>
        </w:tc>
      </w:tr>
    </w:tbl>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b w:val="1"/>
          <w:bCs w:val="1"/>
          <w:rtl w:val="0"/>
        </w:rPr>
        <w:t xml:space="preserve">Communication and Coordination:</w:t>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b w:val="1"/>
          <w:bCs w:val="1"/>
          <w:i w:val="1"/>
          <w:iCs w:val="1"/>
          <w:rtl w:val="0"/>
        </w:rPr>
        <w:t xml:space="preserve">Internal Communication:</w:t>
      </w:r>
      <w:r w:rsidDel="00000000" w:rsidR="00000000" w:rsidRPr="00000000">
        <w:rPr>
          <w:rtl w:val="0"/>
        </w:rPr>
      </w:r>
    </w:p>
    <w:p w:rsidR="00000000" w:rsidDel="00000000" w:rsidP="00000000" w:rsidRDefault="00000000" w:rsidRPr="00000000" w14:paraId="00000062">
      <w:pPr>
        <w:numPr>
          <w:ilvl w:val="0"/>
          <w:numId w:val="8"/>
        </w:numPr>
        <w:ind w:left="720" w:hanging="360"/>
      </w:pPr>
      <w:r w:rsidDel="00000000" w:rsidR="00000000" w:rsidRPr="00000000">
        <w:rPr>
          <w:rtl w:val="0"/>
        </w:rPr>
        <w:t xml:space="preserve">Supplier responsibilities documented in this policy and communicated to staff via SharePoint</w:t>
      </w:r>
    </w:p>
    <w:p w:rsidR="00000000" w:rsidDel="00000000" w:rsidP="00000000" w:rsidRDefault="00000000" w:rsidRPr="00000000" w14:paraId="00000063">
      <w:pPr>
        <w:numPr>
          <w:ilvl w:val="0"/>
          <w:numId w:val="8"/>
        </w:numPr>
        <w:ind w:left="720" w:hanging="360"/>
      </w:pPr>
      <w:r w:rsidDel="00000000" w:rsidR="00000000" w:rsidRPr="00000000">
        <w:rPr>
          <w:rtl w:val="0"/>
        </w:rPr>
        <w:t xml:space="preserve">Office Manager briefs relevant staff on supplier security expectations during onboarding</w:t>
      </w:r>
    </w:p>
    <w:p w:rsidR="00000000" w:rsidDel="00000000" w:rsidP="00000000" w:rsidRDefault="00000000" w:rsidRPr="00000000" w14:paraId="00000064">
      <w:pPr>
        <w:numPr>
          <w:ilvl w:val="0"/>
          <w:numId w:val="8"/>
        </w:numPr>
        <w:spacing w:after="200" w:lineRule="auto"/>
        <w:ind w:left="720" w:hanging="360"/>
      </w:pPr>
      <w:r w:rsidDel="00000000" w:rsidR="00000000" w:rsidRPr="00000000">
        <w:rPr>
          <w:rtl w:val="0"/>
        </w:rPr>
        <w:t xml:space="preserve">Changes to supplier responsibilities communicated at staff meetings</w:t>
      </w:r>
    </w:p>
    <w:p w:rsidR="00000000" w:rsidDel="00000000" w:rsidP="00000000" w:rsidRDefault="00000000" w:rsidRPr="00000000" w14:paraId="00000065">
      <w:pPr>
        <w:spacing w:after="200" w:lineRule="auto"/>
        <w:rPr/>
      </w:pPr>
      <w:r w:rsidDel="00000000" w:rsidR="00000000" w:rsidRPr="00000000">
        <w:rPr>
          <w:b w:val="1"/>
          <w:bCs w:val="1"/>
          <w:i w:val="1"/>
          <w:iCs w:val="1"/>
          <w:rtl w:val="0"/>
        </w:rPr>
        <w:t xml:space="preserve">External Communication:</w:t>
      </w:r>
      <w:r w:rsidDel="00000000" w:rsidR="00000000" w:rsidRPr="00000000">
        <w:rPr>
          <w:rtl w:val="0"/>
        </w:rPr>
      </w:r>
    </w:p>
    <w:p w:rsidR="00000000" w:rsidDel="00000000" w:rsidP="00000000" w:rsidRDefault="00000000" w:rsidRPr="00000000" w14:paraId="00000066">
      <w:pPr>
        <w:numPr>
          <w:ilvl w:val="0"/>
          <w:numId w:val="8"/>
        </w:numPr>
        <w:ind w:left="720" w:hanging="360"/>
      </w:pPr>
      <w:r w:rsidDel="00000000" w:rsidR="00000000" w:rsidRPr="00000000">
        <w:rPr>
          <w:rtl w:val="0"/>
        </w:rPr>
        <w:t xml:space="preserve">Supplier responsibilities communicated through contracts, service agreements, and SLAs</w:t>
      </w:r>
    </w:p>
    <w:p w:rsidR="00000000" w:rsidDel="00000000" w:rsidP="00000000" w:rsidRDefault="00000000" w:rsidRPr="00000000" w14:paraId="00000067">
      <w:pPr>
        <w:numPr>
          <w:ilvl w:val="0"/>
          <w:numId w:val="8"/>
        </w:numPr>
        <w:ind w:left="720" w:hanging="360"/>
      </w:pPr>
      <w:r w:rsidDel="00000000" w:rsidR="00000000" w:rsidRPr="00000000">
        <w:rPr>
          <w:rtl w:val="0"/>
        </w:rPr>
        <w:t xml:space="preserve">Customer responsibilities communicated through privacy notices and terms of service</w:t>
      </w:r>
    </w:p>
    <w:p w:rsidR="00000000" w:rsidDel="00000000" w:rsidP="00000000" w:rsidRDefault="00000000" w:rsidRPr="00000000" w14:paraId="00000068">
      <w:pPr>
        <w:numPr>
          <w:ilvl w:val="0"/>
          <w:numId w:val="8"/>
        </w:numPr>
        <w:spacing w:after="200" w:lineRule="auto"/>
        <w:ind w:left="720" w:hanging="360"/>
      </w:pPr>
      <w:r w:rsidDel="00000000" w:rsidR="00000000" w:rsidRPr="00000000">
        <w:rPr>
          <w:rtl w:val="0"/>
        </w:rPr>
        <w:t xml:space="preserve">Partner responsibilities established through regulatory requirements and insurance policies</w:t>
      </w:r>
    </w:p>
    <w:p w:rsidR="00000000" w:rsidDel="00000000" w:rsidP="00000000" w:rsidRDefault="00000000" w:rsidRPr="00000000" w14:paraId="00000069">
      <w:pPr>
        <w:spacing w:after="200" w:lineRule="auto"/>
        <w:rPr/>
      </w:pPr>
      <w:r w:rsidDel="00000000" w:rsidR="00000000" w:rsidRPr="00000000">
        <w:rPr>
          <w:b w:val="1"/>
          <w:bCs w:val="1"/>
          <w:i w:val="1"/>
          <w:iCs w:val="1"/>
          <w:rtl w:val="0"/>
        </w:rPr>
        <w:t xml:space="preserve">Coordination:</w:t>
      </w:r>
      <w:r w:rsidDel="00000000" w:rsidR="00000000" w:rsidRPr="00000000">
        <w:rPr>
          <w:rtl w:val="0"/>
        </w:rPr>
      </w:r>
    </w:p>
    <w:p w:rsidR="00000000" w:rsidDel="00000000" w:rsidP="00000000" w:rsidRDefault="00000000" w:rsidRPr="00000000" w14:paraId="0000006A">
      <w:pPr>
        <w:numPr>
          <w:ilvl w:val="0"/>
          <w:numId w:val="8"/>
        </w:numPr>
        <w:ind w:left="720" w:hanging="360"/>
      </w:pPr>
      <w:r w:rsidDel="00000000" w:rsidR="00000000" w:rsidRPr="00000000">
        <w:rPr>
          <w:rtl w:val="0"/>
        </w:rPr>
        <w:t xml:space="preserve">Office Manager serves as primary liaison with suppliers for security matters</w:t>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Quarterly meetings with CVA IT Solutions to review security performance</w:t>
      </w:r>
    </w:p>
    <w:p w:rsidR="00000000" w:rsidDel="00000000" w:rsidP="00000000" w:rsidRDefault="00000000" w:rsidRPr="00000000" w14:paraId="0000006C">
      <w:pPr>
        <w:numPr>
          <w:ilvl w:val="0"/>
          <w:numId w:val="8"/>
        </w:numPr>
        <w:ind w:left="720" w:hanging="360"/>
      </w:pPr>
      <w:r w:rsidDel="00000000" w:rsidR="00000000" w:rsidRPr="00000000">
        <w:rPr>
          <w:rtl w:val="0"/>
        </w:rPr>
        <w:t xml:space="preserve">Annual review of supplier contracts for security requirement updates</w:t>
      </w:r>
    </w:p>
    <w:p w:rsidR="00000000" w:rsidDel="00000000" w:rsidP="00000000" w:rsidRDefault="00000000" w:rsidRPr="00000000" w14:paraId="0000006D">
      <w:pPr>
        <w:numPr>
          <w:ilvl w:val="0"/>
          <w:numId w:val="8"/>
        </w:numPr>
        <w:spacing w:after="200" w:lineRule="auto"/>
        <w:ind w:left="720" w:hanging="360"/>
      </w:pPr>
      <w:r w:rsidDel="00000000" w:rsidR="00000000" w:rsidRPr="00000000">
        <w:rPr>
          <w:rtl w:val="0"/>
        </w:rPr>
        <w:t xml:space="preserve">Incident response coordination procedures established with critical suppliers (see Section 9)</w:t>
      </w:r>
    </w:p>
    <w:p w:rsidR="00000000" w:rsidDel="00000000" w:rsidP="00000000" w:rsidRDefault="00000000" w:rsidRPr="00000000" w14:paraId="0000006E">
      <w:pPr>
        <w:pStyle w:val="Heading2"/>
        <w:rPr/>
      </w:pPr>
      <w:r w:rsidDel="00000000" w:rsidR="00000000" w:rsidRPr="00000000">
        <w:rPr>
          <w:b w:val="1"/>
          <w:bCs w:val="1"/>
          <w:rtl w:val="0"/>
        </w:rPr>
        <w:t xml:space="preserve">3.3 Information Sharing Rules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 only minimum information necessary for supplier to perform services</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 confidentiality agreements before sharing sensitive information</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secure methods for sharing sensitive data</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what information is shared with each critical supplier</w:t>
      </w:r>
    </w:p>
    <w:p w:rsidR="00000000" w:rsidDel="00000000" w:rsidP="00000000" w:rsidRDefault="00000000" w:rsidRPr="00000000" w14:paraId="00000073">
      <w:pPr>
        <w:pStyle w:val="Heading1"/>
        <w:rPr/>
      </w:pPr>
      <w:r w:rsidDel="00000000" w:rsidR="00000000" w:rsidRPr="00000000">
        <w:rPr>
          <w:b w:val="1"/>
          <w:bCs w:val="1"/>
          <w:rtl w:val="0"/>
        </w:rPr>
        <w:t xml:space="preserve">4. Integration with Risk Management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[GV.SC-03]</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2"/>
                <w:szCs w:val="22"/>
                <w:rtl w:val="0"/>
              </w:rPr>
              <w:t xml:space="preserve">Risk Management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2"/>
                <w:szCs w:val="22"/>
                <w:rtl w:val="0"/>
              </w:rPr>
              <w:t xml:space="preserve">C-SCRM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Risk Appetite (GOV-002)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Third-party/vendor risk appetite is Moderate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Risk Assessment (GOV-002)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Vendor risks included in annual risk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Risk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Critical vendor risks documented in risk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Enterprise Risk (GOV-002)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Vendor risks mapped to operational, financial, compliance categories</w:t>
            </w:r>
            <w:r w:rsidDel="00000000" w:rsidR="00000000" w:rsidRPr="00000000">
              <w:rPr>
                <w:rtl w:val="0"/>
              </w:rPr>
            </w:r>
          </w:p>
        </w:tc>
      </w:tr>
    </w:tbl>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Material supplier risks are escalated to Practice Owner when: </w:t>
      </w:r>
    </w:p>
    <w:p w:rsidR="00000000" w:rsidDel="00000000" w:rsidP="00000000" w:rsidRDefault="00000000" w:rsidRPr="00000000" w14:paraId="00000080">
      <w:pPr>
        <w:numPr>
          <w:ilvl w:val="0"/>
          <w:numId w:val="14"/>
        </w:numPr>
        <w:spacing w:after="0" w:afterAutospacing="0" w:lineRule="auto"/>
        <w:ind w:left="720" w:hanging="360"/>
        <w:rPr>
          <w:rFonts w:ascii="Arial" w:cs="Arial" w:eastAsia="Arial" w:hAnsi="Arial"/>
          <w:sz w:val="24"/>
          <w:szCs w:val="24"/>
          <w:u w:val="none"/>
        </w:rPr>
      </w:pPr>
      <w:r w:rsidDel="00000000" w:rsidR="00000000" w:rsidRPr="00000000">
        <w:rPr>
          <w:rtl w:val="0"/>
        </w:rPr>
        <w:t xml:space="preserve">A </w:t>
      </w:r>
      <w:r w:rsidDel="00000000" w:rsidR="00000000" w:rsidRPr="00000000">
        <w:rPr>
          <w:rFonts w:ascii="Arial" w:cs="Arial" w:eastAsia="Arial" w:hAnsi="Arial"/>
          <w:sz w:val="24"/>
          <w:szCs w:val="24"/>
          <w:rtl w:val="0"/>
        </w:rPr>
        <w:t xml:space="preserve">critical vendor breach occurs </w:t>
      </w:r>
    </w:p>
    <w:p w:rsidR="00000000" w:rsidDel="00000000" w:rsidP="00000000" w:rsidRDefault="00000000" w:rsidRPr="00000000" w14:paraId="00000081">
      <w:pPr>
        <w:numPr>
          <w:ilvl w:val="0"/>
          <w:numId w:val="14"/>
        </w:numPr>
        <w:spacing w:after="0" w:afterAutospacing="0" w:lineRule="auto"/>
        <w:ind w:left="720" w:hanging="360"/>
        <w:rPr>
          <w:rFonts w:ascii="Arial" w:cs="Arial" w:eastAsia="Arial" w:hAnsi="Arial"/>
          <w:sz w:val="24"/>
          <w:szCs w:val="24"/>
          <w:u w:val="none"/>
        </w:rPr>
      </w:pPr>
      <w:r w:rsidDel="00000000" w:rsidR="00000000" w:rsidRPr="00000000">
        <w:rPr>
          <w:rtl w:val="0"/>
        </w:rPr>
        <w:t xml:space="preserve">Vendor</w:t>
      </w:r>
      <w:r w:rsidDel="00000000" w:rsidR="00000000" w:rsidRPr="00000000">
        <w:rPr>
          <w:rFonts w:ascii="Arial" w:cs="Arial" w:eastAsia="Arial" w:hAnsi="Arial"/>
          <w:sz w:val="24"/>
          <w:szCs w:val="24"/>
          <w:rtl w:val="0"/>
        </w:rPr>
        <w:t xml:space="preserve"> fails security requirements</w:t>
      </w:r>
    </w:p>
    <w:p w:rsidR="00000000" w:rsidDel="00000000" w:rsidP="00000000" w:rsidRDefault="00000000" w:rsidRPr="00000000" w14:paraId="00000082">
      <w:pPr>
        <w:numPr>
          <w:ilvl w:val="0"/>
          <w:numId w:val="14"/>
        </w:numPr>
        <w:spacing w:after="0" w:afterAutospacing="0" w:lineRule="auto"/>
        <w:ind w:left="720" w:hanging="360"/>
        <w:rPr>
          <w:rFonts w:ascii="Arial" w:cs="Arial" w:eastAsia="Arial" w:hAnsi="Arial"/>
          <w:sz w:val="24"/>
          <w:szCs w:val="24"/>
          <w:u w:val="none"/>
        </w:rPr>
      </w:pPr>
      <w:r w:rsidDel="00000000" w:rsidR="00000000" w:rsidRPr="00000000">
        <w:rPr>
          <w:rtl w:val="0"/>
        </w:rPr>
        <w:t xml:space="preserve">The </w:t>
      </w:r>
      <w:r w:rsidDel="00000000" w:rsidR="00000000" w:rsidRPr="00000000">
        <w:rPr>
          <w:rFonts w:ascii="Arial" w:cs="Arial" w:eastAsia="Arial" w:hAnsi="Arial"/>
          <w:sz w:val="24"/>
          <w:szCs w:val="24"/>
          <w:rtl w:val="0"/>
        </w:rPr>
        <w:t xml:space="preserve">vendor shows instability</w:t>
      </w:r>
    </w:p>
    <w:p w:rsidR="00000000" w:rsidDel="00000000" w:rsidP="00000000" w:rsidRDefault="00000000" w:rsidRPr="00000000" w14:paraId="00000083">
      <w:pPr>
        <w:numPr>
          <w:ilvl w:val="0"/>
          <w:numId w:val="14"/>
        </w:numPr>
        <w:spacing w:after="200" w:lineRule="auto"/>
        <w:ind w:left="720" w:hanging="360"/>
        <w:rPr>
          <w:rFonts w:ascii="Arial" w:cs="Arial" w:eastAsia="Arial" w:hAnsi="Arial"/>
          <w:sz w:val="24"/>
          <w:szCs w:val="24"/>
          <w:u w:val="none"/>
        </w:rPr>
      </w:pPr>
      <w:r w:rsidDel="00000000" w:rsidR="00000000" w:rsidRPr="00000000">
        <w:rPr>
          <w:rtl w:val="0"/>
        </w:rPr>
        <w:t xml:space="preserve">Risk</w:t>
      </w:r>
      <w:r w:rsidDel="00000000" w:rsidR="00000000" w:rsidRPr="00000000">
        <w:rPr>
          <w:rFonts w:ascii="Arial" w:cs="Arial" w:eastAsia="Arial" w:hAnsi="Arial"/>
          <w:sz w:val="24"/>
          <w:szCs w:val="24"/>
          <w:rtl w:val="0"/>
        </w:rPr>
        <w:t xml:space="preserve"> exceeds tolerance</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b w:val="1"/>
          <w:bCs w:val="1"/>
          <w:rtl w:val="0"/>
        </w:rPr>
        <w:t xml:space="preserve">5. Supplier Inventory and Criticality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[GV.SC-04]</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b w:val="1"/>
          <w:bCs w:val="1"/>
          <w:rtl w:val="0"/>
        </w:rPr>
        <w:t xml:space="preserve">5.1 Criticality Criteria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2"/>
                <w:szCs w:val="22"/>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Data 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Does supplier process/store/access client PII, payment data, patient records, or employee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System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Does supplier have direct access to GRVG systems, networks, or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Service Criticality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Is service essential to delivering veterinary care or business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Replaceability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How difficult to replace the supplier? Is there vendor lock-in?</w:t>
            </w:r>
            <w:r w:rsidDel="00000000" w:rsidR="00000000" w:rsidRPr="00000000">
              <w:rPr>
                <w:rtl w:val="0"/>
              </w:rPr>
            </w:r>
          </w:p>
        </w:tc>
      </w:tr>
    </w:tbl>
    <w:p w:rsidR="00000000" w:rsidDel="00000000" w:rsidP="00000000" w:rsidRDefault="00000000" w:rsidRPr="00000000" w14:paraId="00000090">
      <w:pPr>
        <w:spacing w:after="200" w:lineRule="auto"/>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b w:val="1"/>
          <w:bCs w:val="1"/>
          <w:rtl w:val="0"/>
        </w:rPr>
        <w:t xml:space="preserve">5.2 Criticality Levels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2"/>
                <w:szCs w:val="22"/>
                <w:rtl w:val="0"/>
              </w:rPr>
              <w:t xml:space="preserve">Management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Handles sensitive data AND essential services; </w:t>
            </w:r>
          </w:p>
          <w:p w:rsidR="00000000" w:rsidDel="00000000" w:rsidP="00000000" w:rsidRDefault="00000000" w:rsidRPr="00000000" w14:paraId="00000097">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difficult to replace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Full security requirements; </w:t>
            </w:r>
          </w:p>
          <w:p w:rsidR="00000000" w:rsidDel="00000000" w:rsidP="00000000" w:rsidRDefault="00000000" w:rsidRPr="00000000" w14:paraId="00000099">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annual review; </w:t>
            </w:r>
          </w:p>
          <w:p w:rsidR="00000000" w:rsidDel="00000000" w:rsidP="00000000" w:rsidRDefault="00000000" w:rsidRPr="00000000" w14:paraId="0000009A">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incident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numPr>
                <w:ilvl w:val="0"/>
                <w:numId w:val="1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Handles sensitive data OR important services; </w:t>
            </w:r>
          </w:p>
          <w:p w:rsidR="00000000" w:rsidDel="00000000" w:rsidP="00000000" w:rsidRDefault="00000000" w:rsidRPr="00000000" w14:paraId="0000009D">
            <w:pPr>
              <w:numPr>
                <w:ilvl w:val="0"/>
                <w:numId w:val="1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moderate replacement 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Security requirements in contract; periodic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numPr>
                <w:ilvl w:val="0"/>
                <w:numId w:val="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Limited data access; </w:t>
            </w:r>
          </w:p>
          <w:p w:rsidR="00000000" w:rsidDel="00000000" w:rsidP="00000000" w:rsidRDefault="00000000" w:rsidRPr="00000000" w14:paraId="000000A1">
            <w:pPr>
              <w:numPr>
                <w:ilvl w:val="0"/>
                <w:numId w:val="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supporting services; </w:t>
            </w:r>
          </w:p>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replaceable with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numPr>
                <w:ilvl w:val="0"/>
                <w:numId w:val="10"/>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Basic security expectations; </w:t>
            </w:r>
          </w:p>
          <w:p w:rsidR="00000000" w:rsidDel="00000000" w:rsidP="00000000" w:rsidRDefault="00000000" w:rsidRPr="00000000" w14:paraId="000000A4">
            <w:pPr>
              <w:numPr>
                <w:ilvl w:val="0"/>
                <w:numId w:val="10"/>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standard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sensitive data; </w:t>
            </w:r>
          </w:p>
          <w:p w:rsidR="00000000" w:rsidDel="00000000" w:rsidP="00000000" w:rsidRDefault="00000000" w:rsidRPr="00000000" w14:paraId="000000A7">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easily replaceable commodity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numPr>
                <w:ilvl w:val="0"/>
                <w:numId w:val="1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Standard terms; </w:t>
            </w:r>
          </w:p>
          <w:p w:rsidR="00000000" w:rsidDel="00000000" w:rsidP="00000000" w:rsidRDefault="00000000" w:rsidRPr="00000000" w14:paraId="000000A9">
            <w:pPr>
              <w:numPr>
                <w:ilvl w:val="0"/>
                <w:numId w:val="1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special requirements</w:t>
            </w:r>
            <w:r w:rsidDel="00000000" w:rsidR="00000000" w:rsidRPr="00000000">
              <w:rPr>
                <w:rtl w:val="0"/>
              </w:rPr>
            </w:r>
          </w:p>
        </w:tc>
      </w:tr>
    </w:tbl>
    <w:p w:rsidR="00000000" w:rsidDel="00000000" w:rsidP="00000000" w:rsidRDefault="00000000" w:rsidRPr="00000000" w14:paraId="000000AA">
      <w:pPr>
        <w:spacing w:after="200" w:lineRule="auto"/>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b w:val="1"/>
          <w:bCs w:val="1"/>
          <w:rtl w:val="0"/>
        </w:rPr>
        <w:t xml:space="preserve">5.3 Supplier Inventory</w:t>
      </w:r>
      <w:r w:rsidDel="00000000" w:rsidR="00000000" w:rsidRPr="00000000">
        <w:rPr>
          <w:rtl w:val="0"/>
        </w:rPr>
      </w:r>
    </w:p>
    <w:p w:rsidR="00000000" w:rsidDel="00000000" w:rsidP="00000000" w:rsidRDefault="00000000" w:rsidRPr="00000000" w14:paraId="000000AC">
      <w:pPr>
        <w:spacing w:after="200" w:lineRule="auto"/>
        <w:rPr/>
      </w:pPr>
      <w:r w:rsidDel="00000000" w:rsidR="00000000" w:rsidRPr="00000000">
        <w:rPr>
          <w:rFonts w:ascii="Arial" w:cs="Arial" w:eastAsia="Arial" w:hAnsi="Arial"/>
          <w:sz w:val="24"/>
          <w:szCs w:val="24"/>
          <w:rtl w:val="0"/>
        </w:rPr>
        <w:t xml:space="preserve">For complete supplier inventory, see GOV-001, Section 2.7 (External Dependencies).</w:t>
      </w:r>
      <w:r w:rsidDel="00000000" w:rsidR="00000000" w:rsidRPr="00000000">
        <w:rPr>
          <w:rtl w:val="0"/>
        </w:rPr>
      </w:r>
    </w:p>
    <w:p w:rsidR="00000000" w:rsidDel="00000000" w:rsidP="00000000" w:rsidRDefault="00000000" w:rsidRPr="00000000" w14:paraId="000000AD">
      <w:pPr>
        <w:spacing w:after="200" w:lineRule="auto"/>
        <w:rPr/>
      </w:pPr>
      <w:r w:rsidDel="00000000" w:rsidR="00000000" w:rsidRPr="00000000">
        <w:rPr>
          <w:rFonts w:ascii="Arial" w:cs="Arial" w:eastAsia="Arial" w:hAnsi="Arial"/>
          <w:sz w:val="24"/>
          <w:szCs w:val="24"/>
          <w:rtl w:val="0"/>
        </w:rPr>
        <w:t xml:space="preserve">Critical and High suppliers: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2180"/>
        <w:gridCol w:w="2180"/>
        <w:tblGridChange w:id="0">
          <w:tblGrid>
            <w:gridCol w:w="2500"/>
            <w:gridCol w:w="2500"/>
            <w:gridCol w:w="2180"/>
            <w:gridCol w:w="2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2"/>
                <w:szCs w:val="22"/>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2"/>
                <w:szCs w:val="22"/>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2"/>
                <w:szCs w:val="22"/>
                <w:rtl w:val="0"/>
              </w:rPr>
              <w:t xml:space="preserve">Criticality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2"/>
                <w:szCs w:val="22"/>
                <w:rtl w:val="0"/>
              </w:rPr>
              <w:t xml:space="preserve">Data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Practice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All patient/client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Email, 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Email,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Managed IT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Full system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Payment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Bank of America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Financial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Payroll/Accounting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Employee/financial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Cisco DUO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MFA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Authentication data</w:t>
            </w:r>
            <w:r w:rsidDel="00000000" w:rsidR="00000000" w:rsidRPr="00000000">
              <w:rPr>
                <w:rtl w:val="0"/>
              </w:rPr>
            </w:r>
          </w:p>
        </w:tc>
      </w:tr>
    </w:tbl>
    <w:p w:rsidR="00000000" w:rsidDel="00000000" w:rsidP="00000000" w:rsidRDefault="00000000" w:rsidRPr="00000000" w14:paraId="000000CE">
      <w:pPr>
        <w:spacing w:after="200" w:lineRule="auto"/>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b w:val="1"/>
          <w:bCs w:val="1"/>
          <w:rtl w:val="0"/>
        </w:rPr>
        <w:t xml:space="preserve">6. Contract Security Requirements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[GV.SC-05]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390"/>
        <w:gridCol w:w="1390"/>
        <w:gridCol w:w="1390"/>
        <w:gridCol w:w="1390"/>
        <w:tblGridChange w:id="0">
          <w:tblGrid>
            <w:gridCol w:w="3800"/>
            <w:gridCol w:w="1390"/>
            <w:gridCol w:w="1390"/>
            <w:gridCol w:w="1390"/>
            <w:gridCol w:w="13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2"/>
                <w:szCs w:val="22"/>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2"/>
                <w:szCs w:val="22"/>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2"/>
                <w:szCs w:val="22"/>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2"/>
                <w:szCs w:val="22"/>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Confidentiality/NDA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Incident notification (72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Best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Data protection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Right to audit/assess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Security certifications (SOC 2,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18"/>
                <w:szCs w:val="18"/>
                <w:rtl w:val="0"/>
              </w:rPr>
              <w:t xml:space="preserve">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18"/>
                <w:szCs w:val="18"/>
                <w:rtl w:val="0"/>
              </w:rPr>
              <w:t xml:space="preserve">Subcontractor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Data return/destruction on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Regulatory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FD">
      <w:pPr>
        <w:spacing w:after="200" w:lineRule="auto"/>
        <w:rPr/>
      </w:pPr>
      <w:r w:rsidDel="00000000" w:rsidR="00000000" w:rsidRPr="00000000">
        <w:rPr>
          <w:rtl w:val="0"/>
        </w:rPr>
      </w:r>
    </w:p>
    <w:p w:rsidR="00000000" w:rsidDel="00000000" w:rsidP="00000000" w:rsidRDefault="00000000" w:rsidRPr="00000000" w14:paraId="000000FE">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critical suppliers, SLAs address: </w:t>
      </w:r>
    </w:p>
    <w:p w:rsidR="00000000" w:rsidDel="00000000" w:rsidP="00000000" w:rsidRDefault="00000000" w:rsidRPr="00000000" w14:paraId="000000FF">
      <w:pPr>
        <w:numPr>
          <w:ilvl w:val="0"/>
          <w:numId w:val="2"/>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service availability </w:t>
      </w:r>
    </w:p>
    <w:p w:rsidR="00000000" w:rsidDel="00000000" w:rsidP="00000000" w:rsidRDefault="00000000" w:rsidRPr="00000000" w14:paraId="00000100">
      <w:pPr>
        <w:numPr>
          <w:ilvl w:val="0"/>
          <w:numId w:val="2"/>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incident response timeframes </w:t>
      </w:r>
    </w:p>
    <w:p w:rsidR="00000000" w:rsidDel="00000000" w:rsidP="00000000" w:rsidRDefault="00000000" w:rsidRPr="00000000" w14:paraId="00000101">
      <w:pPr>
        <w:numPr>
          <w:ilvl w:val="0"/>
          <w:numId w:val="2"/>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vulnerability remediation timelines</w:t>
      </w:r>
    </w:p>
    <w:p w:rsidR="00000000" w:rsidDel="00000000" w:rsidP="00000000" w:rsidRDefault="00000000" w:rsidRPr="00000000" w14:paraId="00000102">
      <w:pPr>
        <w:numPr>
          <w:ilvl w:val="0"/>
          <w:numId w:val="2"/>
        </w:numPr>
        <w:spacing w:after="20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support response times</w:t>
      </w:r>
      <w:r w:rsidDel="00000000" w:rsidR="00000000" w:rsidRPr="00000000">
        <w:rPr>
          <w:rtl w:val="0"/>
        </w:rPr>
      </w:r>
    </w:p>
    <w:p w:rsidR="00000000" w:rsidDel="00000000" w:rsidP="00000000" w:rsidRDefault="00000000" w:rsidRPr="00000000" w14:paraId="00000103">
      <w:pPr>
        <w:pStyle w:val="Heading1"/>
        <w:rPr>
          <w:b w:val="0"/>
          <w:bCs w:val="0"/>
          <w:i w:val="1"/>
          <w:iCs w:val="1"/>
          <w:color w:val="666666"/>
          <w:sz w:val="20"/>
          <w:szCs w:val="20"/>
        </w:rPr>
      </w:pPr>
      <w:r w:rsidDel="00000000" w:rsidR="00000000" w:rsidRPr="00000000">
        <w:rPr>
          <w:b w:val="1"/>
          <w:bCs w:val="1"/>
          <w:rtl w:val="0"/>
        </w:rPr>
        <w:t xml:space="preserve">7. Due Diligence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w:t>
      </w:r>
      <w:hyperlink r:id="rId7">
        <w:r w:rsidDel="00000000" w:rsidR="00000000" w:rsidRPr="00000000">
          <w:rPr>
            <w:b w:val="0"/>
            <w:bCs w:val="0"/>
            <w:i w:val="1"/>
            <w:iCs w:val="1"/>
            <w:color w:val="1155cc"/>
            <w:sz w:val="20"/>
            <w:szCs w:val="20"/>
            <w:u w:val="single"/>
            <w:rtl w:val="0"/>
          </w:rPr>
          <w:t xml:space="preserve">GV.SC</w:t>
        </w:r>
      </w:hyperlink>
      <w:r w:rsidDel="00000000" w:rsidR="00000000" w:rsidRPr="00000000">
        <w:rPr>
          <w:b w:val="0"/>
          <w:bCs w:val="0"/>
          <w:i w:val="1"/>
          <w:iCs w:val="1"/>
          <w:color w:val="666666"/>
          <w:sz w:val="20"/>
          <w:szCs w:val="20"/>
          <w:rtl w:val="0"/>
        </w:rPr>
        <w:t xml:space="preserve">-06]</w:t>
      </w:r>
    </w:p>
    <w:p w:rsidR="00000000" w:rsidDel="00000000" w:rsidP="00000000" w:rsidRDefault="00000000" w:rsidRPr="00000000" w14:paraId="00000104">
      <w:pPr>
        <w:spacing w:after="200" w:lineRule="auto"/>
        <w:rPr/>
      </w:pPr>
      <w:r w:rsidDel="00000000" w:rsidR="00000000" w:rsidRPr="00000000">
        <w:rPr>
          <w:b w:val="1"/>
          <w:bCs w:val="1"/>
          <w:rtl w:val="0"/>
        </w:rPr>
        <w:t xml:space="preserve">Policy Requirement:</w:t>
      </w:r>
      <w:r w:rsidDel="00000000" w:rsidR="00000000" w:rsidRPr="00000000">
        <w:rPr>
          <w:rtl w:val="0"/>
        </w:rPr>
      </w:r>
    </w:p>
    <w:p w:rsidR="00000000" w:rsidDel="00000000" w:rsidP="00000000" w:rsidRDefault="00000000" w:rsidRPr="00000000" w14:paraId="00000105">
      <w:pPr>
        <w:spacing w:after="200" w:lineRule="auto"/>
        <w:rPr/>
      </w:pPr>
      <w:r w:rsidDel="00000000" w:rsidR="00000000" w:rsidRPr="00000000">
        <w:rPr>
          <w:rtl w:val="0"/>
        </w:rPr>
        <w:t xml:space="preserve">Before entering into any formal agreement or contract with a third party that will have access to GRVG systems or data, due diligence must be performed according to the criticality-based requirements in Table 7 below. The Office Manager is responsible for ensuring due diligence is completed and documented prior to contract execution. For critical suppliers, Practice Owner approval is required before finalizing the agreement.</w:t>
      </w:r>
    </w:p>
    <w:p w:rsidR="00000000" w:rsidDel="00000000" w:rsidP="00000000" w:rsidRDefault="00000000" w:rsidRPr="00000000" w14:paraId="00000106">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2"/>
                <w:szCs w:val="22"/>
                <w:rtl w:val="0"/>
              </w:rPr>
              <w:t xml:space="preserve">Criticality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2"/>
                <w:szCs w:val="22"/>
                <w:rtl w:val="0"/>
              </w:rPr>
              <w:t xml:space="preserve">Due Diligence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Security questionnaire; certifications review (SOC 2, ISO 27001); reference checks; security policy review; incident history; business stability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Security questionnaire; certification review; basic reference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Review vendor website and security statements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Basic vendor verification; standard procurement</w:t>
            </w:r>
            <w:r w:rsidDel="00000000" w:rsidR="00000000" w:rsidRPr="00000000">
              <w:rPr>
                <w:rtl w:val="0"/>
              </w:rPr>
            </w:r>
          </w:p>
        </w:tc>
      </w:tr>
    </w:tbl>
    <w:p w:rsidR="00000000" w:rsidDel="00000000" w:rsidP="00000000" w:rsidRDefault="00000000" w:rsidRPr="00000000" w14:paraId="00000111">
      <w:pPr>
        <w:spacing w:after="200" w:lineRule="auto"/>
        <w:rPr/>
      </w:pPr>
      <w:r w:rsidDel="00000000" w:rsidR="00000000" w:rsidRPr="00000000">
        <w:rPr>
          <w:rtl w:val="0"/>
        </w:rPr>
      </w:r>
    </w:p>
    <w:p w:rsidR="00000000" w:rsidDel="00000000" w:rsidP="00000000" w:rsidRDefault="00000000" w:rsidRPr="00000000" w14:paraId="00000112">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critical/high suppliers, assess: </w:t>
      </w:r>
    </w:p>
    <w:p w:rsidR="00000000" w:rsidDel="00000000" w:rsidP="00000000" w:rsidRDefault="00000000" w:rsidRPr="00000000" w14:paraId="00000113">
      <w:pPr>
        <w:numPr>
          <w:ilvl w:val="0"/>
          <w:numId w:val="1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security program maturity </w:t>
      </w:r>
    </w:p>
    <w:p w:rsidR="00000000" w:rsidDel="00000000" w:rsidP="00000000" w:rsidRDefault="00000000" w:rsidRPr="00000000" w14:paraId="00000114">
      <w:pPr>
        <w:numPr>
          <w:ilvl w:val="0"/>
          <w:numId w:val="1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access controls </w:t>
      </w:r>
    </w:p>
    <w:p w:rsidR="00000000" w:rsidDel="00000000" w:rsidP="00000000" w:rsidRDefault="00000000" w:rsidRPr="00000000" w14:paraId="00000115">
      <w:pPr>
        <w:numPr>
          <w:ilvl w:val="0"/>
          <w:numId w:val="1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data protection </w:t>
      </w:r>
    </w:p>
    <w:p w:rsidR="00000000" w:rsidDel="00000000" w:rsidP="00000000" w:rsidRDefault="00000000" w:rsidRPr="00000000" w14:paraId="00000116">
      <w:pPr>
        <w:numPr>
          <w:ilvl w:val="0"/>
          <w:numId w:val="1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incident response</w:t>
      </w:r>
    </w:p>
    <w:p w:rsidR="00000000" w:rsidDel="00000000" w:rsidP="00000000" w:rsidRDefault="00000000" w:rsidRPr="00000000" w14:paraId="00000117">
      <w:pPr>
        <w:numPr>
          <w:ilvl w:val="0"/>
          <w:numId w:val="1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business continuity </w:t>
      </w:r>
    </w:p>
    <w:p w:rsidR="00000000" w:rsidDel="00000000" w:rsidP="00000000" w:rsidRDefault="00000000" w:rsidRPr="00000000" w14:paraId="00000118">
      <w:pPr>
        <w:numPr>
          <w:ilvl w:val="0"/>
          <w:numId w:val="1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regulatory compliance </w:t>
      </w:r>
    </w:p>
    <w:p w:rsidR="00000000" w:rsidDel="00000000" w:rsidP="00000000" w:rsidRDefault="00000000" w:rsidRPr="00000000" w14:paraId="00000119">
      <w:pPr>
        <w:numPr>
          <w:ilvl w:val="0"/>
          <w:numId w:val="11"/>
        </w:numPr>
        <w:spacing w:after="20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subcontractor management</w:t>
      </w:r>
      <w:r w:rsidDel="00000000" w:rsidR="00000000" w:rsidRPr="00000000">
        <w:rPr>
          <w:rtl w:val="0"/>
        </w:rPr>
      </w:r>
    </w:p>
    <w:p w:rsidR="00000000" w:rsidDel="00000000" w:rsidP="00000000" w:rsidRDefault="00000000" w:rsidRPr="00000000" w14:paraId="0000011A">
      <w:pPr>
        <w:pStyle w:val="Heading1"/>
        <w:rPr>
          <w:b w:val="0"/>
          <w:bCs w:val="0"/>
          <w:i w:val="1"/>
          <w:iCs w:val="1"/>
          <w:color w:val="666666"/>
          <w:sz w:val="20"/>
          <w:szCs w:val="20"/>
        </w:rPr>
      </w:pPr>
      <w:r w:rsidDel="00000000" w:rsidR="00000000" w:rsidRPr="00000000">
        <w:rPr>
          <w:b w:val="1"/>
          <w:bCs w:val="1"/>
          <w:rtl w:val="0"/>
        </w:rPr>
        <w:t xml:space="preserve">8. Ongoing Monitoring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w:t>
      </w:r>
      <w:hyperlink r:id="rId8">
        <w:r w:rsidDel="00000000" w:rsidR="00000000" w:rsidRPr="00000000">
          <w:rPr>
            <w:b w:val="0"/>
            <w:bCs w:val="0"/>
            <w:i w:val="1"/>
            <w:iCs w:val="1"/>
            <w:color w:val="1155cc"/>
            <w:sz w:val="20"/>
            <w:szCs w:val="20"/>
            <w:u w:val="single"/>
            <w:rtl w:val="0"/>
          </w:rPr>
          <w:t xml:space="preserve">GV.SC</w:t>
        </w:r>
      </w:hyperlink>
      <w:r w:rsidDel="00000000" w:rsidR="00000000" w:rsidRPr="00000000">
        <w:rPr>
          <w:b w:val="0"/>
          <w:bCs w:val="0"/>
          <w:i w:val="1"/>
          <w:iCs w:val="1"/>
          <w:color w:val="666666"/>
          <w:sz w:val="20"/>
          <w:szCs w:val="20"/>
          <w:rtl w:val="0"/>
        </w:rPr>
        <w:t xml:space="preserve">-07]</w:t>
      </w:r>
    </w:p>
    <w:p w:rsidR="00000000" w:rsidDel="00000000" w:rsidP="00000000" w:rsidRDefault="00000000" w:rsidRPr="00000000" w14:paraId="0000011B">
      <w:pPr>
        <w:rPr/>
      </w:pPr>
      <w:r w:rsidDel="00000000" w:rsidR="00000000" w:rsidRPr="00000000">
        <w:rPr>
          <w:rtl w:val="0"/>
        </w:rPr>
        <w:t xml:space="preserve">GRVG documents and assesses the risks for each supplier before entering into agreement (see Section 7). After the initial assessment and agreement have been signed the supplier is added to ongoing monitoring to ensure each supplier is maintaining a high security standard. </w:t>
      </w:r>
    </w:p>
    <w:p w:rsidR="00000000" w:rsidDel="00000000" w:rsidP="00000000" w:rsidRDefault="00000000" w:rsidRPr="00000000" w14:paraId="0000011C">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00"/>
        <w:gridCol w:w="2100"/>
        <w:gridCol w:w="2160"/>
        <w:tblGridChange w:id="0">
          <w:tblGrid>
            <w:gridCol w:w="3000"/>
            <w:gridCol w:w="2100"/>
            <w:gridCol w:w="21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2"/>
                <w:szCs w:val="22"/>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2"/>
                <w:szCs w:val="22"/>
                <w:rtl w:val="0"/>
              </w:rPr>
              <w:t xml:space="preserve">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Review security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As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As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Review service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Request updated certifications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Review contract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At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Monitor for news/incidents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135">
      <w:pPr>
        <w:spacing w:after="200" w:lineRule="auto"/>
        <w:rPr/>
      </w:pPr>
      <w:r w:rsidDel="00000000" w:rsidR="00000000" w:rsidRPr="00000000">
        <w:rPr>
          <w:rtl w:val="0"/>
        </w:rPr>
      </w:r>
    </w:p>
    <w:p w:rsidR="00000000" w:rsidDel="00000000" w:rsidP="00000000" w:rsidRDefault="00000000" w:rsidRPr="00000000" w14:paraId="00000136">
      <w:pPr>
        <w:spacing w:after="200" w:lineRule="auto"/>
        <w:rPr/>
      </w:pPr>
      <w:r w:rsidDel="00000000" w:rsidR="00000000" w:rsidRPr="00000000">
        <w:rPr>
          <w:rFonts w:ascii="Arial" w:cs="Arial" w:eastAsia="Arial" w:hAnsi="Arial"/>
          <w:sz w:val="24"/>
          <w:szCs w:val="24"/>
          <w:rtl w:val="0"/>
        </w:rPr>
        <w:t xml:space="preserve">Business continuity: GRVG plans for unexpected supplier interruptions. For critical suppliers, identify alternative providers or manual workarounds where feasible.</w:t>
      </w: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b w:val="1"/>
          <w:bCs w:val="1"/>
          <w:rtl w:val="0"/>
        </w:rPr>
        <w:t xml:space="preserve">9. Incident Planning and Response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[GV.SC-08]</w:t>
      </w:r>
      <w:r w:rsidDel="00000000" w:rsidR="00000000" w:rsidRPr="00000000">
        <w:rPr>
          <w:rtl w:val="0"/>
        </w:rPr>
      </w:r>
    </w:p>
    <w:p w:rsidR="00000000" w:rsidDel="00000000" w:rsidP="00000000" w:rsidRDefault="00000000" w:rsidRPr="00000000" w14:paraId="00000138">
      <w:pPr>
        <w:spacing w:after="200" w:lineRule="auto"/>
        <w:rPr/>
      </w:pPr>
      <w:r w:rsidDel="00000000" w:rsidR="00000000" w:rsidRPr="00000000">
        <w:rPr>
          <w:rFonts w:ascii="Arial" w:cs="Arial" w:eastAsia="Arial" w:hAnsi="Arial"/>
          <w:sz w:val="24"/>
          <w:szCs w:val="24"/>
          <w:rtl w:val="0"/>
        </w:rPr>
        <w:t xml:space="preserve">Critical suppliers are included in incident planning and response: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information for security/incident teams maintained for critical suppliers</w:t>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notification requirements defined in contracts (72-hour notification)</w:t>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included in GRVG incident response procedures</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 protocols established for crisis situations</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Post-incident lessons learned shared with relevant suppliers</w:t>
      </w:r>
    </w:p>
    <w:p w:rsidR="00000000" w:rsidDel="00000000" w:rsidP="00000000" w:rsidRDefault="00000000" w:rsidRPr="00000000" w14:paraId="0000013E">
      <w:pPr>
        <w:pStyle w:val="Heading1"/>
        <w:rPr/>
      </w:pPr>
      <w:r w:rsidDel="00000000" w:rsidR="00000000" w:rsidRPr="00000000">
        <w:rPr>
          <w:b w:val="1"/>
          <w:bCs w:val="1"/>
          <w:rtl w:val="0"/>
        </w:rPr>
        <w:t xml:space="preserve">10. Lifecycle Management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[GV.SC-09]</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10.1 Ongoing Lifecycle Practices</w:t>
      </w:r>
    </w:p>
    <w:p w:rsidR="00000000" w:rsidDel="00000000" w:rsidP="00000000" w:rsidRDefault="00000000" w:rsidRPr="00000000" w14:paraId="00000140">
      <w:pPr>
        <w:spacing w:after="200" w:lineRule="auto"/>
        <w:rPr/>
      </w:pPr>
      <w:r w:rsidDel="00000000" w:rsidR="00000000" w:rsidRPr="00000000">
        <w:rPr>
          <w:rtl w:val="0"/>
        </w:rPr>
        <w:t xml:space="preserve">Supply chain practices throughout product/service lifecycle:</w:t>
      </w:r>
    </w:p>
    <w:p w:rsidR="00000000" w:rsidDel="00000000" w:rsidP="00000000" w:rsidRDefault="00000000" w:rsidRPr="00000000" w14:paraId="00000141">
      <w:pPr>
        <w:numPr>
          <w:ilvl w:val="0"/>
          <w:numId w:val="7"/>
        </w:numPr>
        <w:ind w:left="720" w:hanging="360"/>
      </w:pPr>
      <w:r w:rsidDel="00000000" w:rsidR="00000000" w:rsidRPr="00000000">
        <w:rPr>
          <w:rtl w:val="0"/>
        </w:rPr>
        <w:t xml:space="preserve">Acquire software updates and patches only from authenticated vendor sources</w:t>
      </w:r>
    </w:p>
    <w:p w:rsidR="00000000" w:rsidDel="00000000" w:rsidP="00000000" w:rsidRDefault="00000000" w:rsidRPr="00000000" w14:paraId="00000142">
      <w:pPr>
        <w:numPr>
          <w:ilvl w:val="0"/>
          <w:numId w:val="7"/>
        </w:numPr>
        <w:ind w:left="720" w:hanging="360"/>
      </w:pPr>
      <w:r w:rsidDel="00000000" w:rsidR="00000000" w:rsidRPr="00000000">
        <w:rPr>
          <w:rtl w:val="0"/>
        </w:rPr>
        <w:t xml:space="preserve">Verify vendor personnel performing on-site maintenance are authorized</w:t>
      </w:r>
    </w:p>
    <w:p w:rsidR="00000000" w:rsidDel="00000000" w:rsidP="00000000" w:rsidRDefault="00000000" w:rsidRPr="00000000" w14:paraId="00000143">
      <w:pPr>
        <w:numPr>
          <w:ilvl w:val="0"/>
          <w:numId w:val="7"/>
        </w:numPr>
        <w:ind w:left="720" w:hanging="360"/>
      </w:pPr>
      <w:r w:rsidDel="00000000" w:rsidR="00000000" w:rsidRPr="00000000">
        <w:rPr>
          <w:rtl w:val="0"/>
        </w:rPr>
        <w:t xml:space="preserve">Track end-of-life dates for critical hardware and software</w:t>
      </w:r>
    </w:p>
    <w:p w:rsidR="00000000" w:rsidDel="00000000" w:rsidP="00000000" w:rsidRDefault="00000000" w:rsidRPr="00000000" w14:paraId="00000144">
      <w:pPr>
        <w:numPr>
          <w:ilvl w:val="0"/>
          <w:numId w:val="7"/>
        </w:numPr>
        <w:spacing w:after="200" w:lineRule="auto"/>
        <w:ind w:left="720" w:hanging="360"/>
      </w:pPr>
      <w:r w:rsidDel="00000000" w:rsidR="00000000" w:rsidRPr="00000000">
        <w:rPr>
          <w:rtl w:val="0"/>
        </w:rPr>
        <w:t xml:space="preserve">Plan for technology refresh before products become unsupported</w:t>
      </w:r>
    </w:p>
    <w:p w:rsidR="00000000" w:rsidDel="00000000" w:rsidP="00000000" w:rsidRDefault="00000000" w:rsidRPr="00000000" w14:paraId="00000145">
      <w:pPr>
        <w:pStyle w:val="Heading2"/>
        <w:rPr/>
      </w:pPr>
      <w:bookmarkStart w:colFirst="0" w:colLast="0" w:name="_heading=h.pclkj57xlcmq" w:id="1"/>
      <w:bookmarkEnd w:id="1"/>
      <w:r w:rsidDel="00000000" w:rsidR="00000000" w:rsidRPr="00000000">
        <w:rPr>
          <w:rtl w:val="0"/>
        </w:rPr>
        <w:t xml:space="preserve">10.2 End-of-Life / End-of-Support Management</w:t>
      </w:r>
    </w:p>
    <w:p w:rsidR="00000000" w:rsidDel="00000000" w:rsidP="00000000" w:rsidRDefault="00000000" w:rsidRPr="00000000" w14:paraId="00000146">
      <w:pPr>
        <w:spacing w:after="200" w:lineRule="auto"/>
        <w:rPr/>
      </w:pPr>
      <w:r w:rsidDel="00000000" w:rsidR="00000000" w:rsidRPr="00000000">
        <w:rPr>
          <w:rtl w:val="0"/>
        </w:rPr>
        <w:t xml:space="preserve">When applications, software, or hardware approach end-of-life (EOL) or end-of-support (EOS):</w:t>
      </w:r>
    </w:p>
    <w:sdt>
      <w:sdtPr>
        <w:lock w:val="contentLocked"/>
        <w:id w:val="-1931716255"/>
        <w:tag w:val="goog_rdk_0"/>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b w:val="1"/>
                    <w:bCs w:val="1"/>
                    <w:color w:val="ffffff"/>
                    <w:sz w:val="22"/>
                    <w:szCs w:val="22"/>
                    <w:rtl w:val="0"/>
                  </w:rPr>
                  <w:t xml:space="preserve">Timeframe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b w:val="1"/>
                    <w:bCs w:val="1"/>
                    <w:color w:val="ffffff"/>
                    <w:sz w:val="22"/>
                    <w:szCs w:val="22"/>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b w:val="1"/>
                    <w:bCs w:val="1"/>
                    <w:color w:val="ffffff"/>
                    <w:sz w:val="22"/>
                    <w:szCs w:val="22"/>
                    <w:rtl w:val="0"/>
                  </w:rPr>
                  <w:t xml:space="preserve">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12+ months before EOL/EOS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Identify replacement options; begin budget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6 months before EOL/EOS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Select replacement; develop migration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Office Manager, 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3 months before EOL/EOS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Begin migration/transition to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At EOL/EOS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Complete migration; decommission unsupported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CVA IT Solutions</w:t>
                </w:r>
                <w:r w:rsidDel="00000000" w:rsidR="00000000" w:rsidRPr="00000000">
                  <w:rPr>
                    <w:rtl w:val="0"/>
                  </w:rPr>
                </w:r>
              </w:p>
            </w:tc>
          </w:tr>
        </w:tbl>
      </w:sdtContent>
    </w:sdt>
    <w:p w:rsidR="00000000" w:rsidDel="00000000" w:rsidP="00000000" w:rsidRDefault="00000000" w:rsidRPr="00000000" w14:paraId="00000156">
      <w:pPr>
        <w:spacing w:after="200" w:lineRule="auto"/>
        <w:rPr/>
      </w:pPr>
      <w:r w:rsidDel="00000000" w:rsidR="00000000" w:rsidRPr="00000000">
        <w:rPr>
          <w:rtl w:val="0"/>
        </w:rPr>
      </w:r>
    </w:p>
    <w:p w:rsidR="00000000" w:rsidDel="00000000" w:rsidP="00000000" w:rsidRDefault="00000000" w:rsidRPr="00000000" w14:paraId="00000157">
      <w:pPr>
        <w:spacing w:after="200" w:lineRule="auto"/>
        <w:rPr/>
      </w:pPr>
      <w:r w:rsidDel="00000000" w:rsidR="00000000" w:rsidRPr="00000000">
        <w:rPr>
          <w:b w:val="1"/>
          <w:bCs w:val="1"/>
          <w:rtl w:val="0"/>
        </w:rPr>
        <w:t xml:space="preserve">EOL/EOS Response Options:</w:t>
      </w:r>
      <w:r w:rsidDel="00000000" w:rsidR="00000000" w:rsidRPr="00000000">
        <w:rPr>
          <w:rtl w:val="0"/>
        </w:rPr>
      </w:r>
    </w:p>
    <w:p w:rsidR="00000000" w:rsidDel="00000000" w:rsidP="00000000" w:rsidRDefault="00000000" w:rsidRPr="00000000" w14:paraId="00000158">
      <w:pPr>
        <w:numPr>
          <w:ilvl w:val="0"/>
          <w:numId w:val="8"/>
        </w:numPr>
        <w:ind w:left="720" w:hanging="360"/>
      </w:pPr>
      <w:r w:rsidDel="00000000" w:rsidR="00000000" w:rsidRPr="00000000">
        <w:rPr>
          <w:b w:val="1"/>
          <w:bCs w:val="1"/>
          <w:rtl w:val="0"/>
        </w:rPr>
        <w:t xml:space="preserve">Replace: </w:t>
      </w:r>
      <w:r w:rsidDel="00000000" w:rsidR="00000000" w:rsidRPr="00000000">
        <w:rPr>
          <w:rtl w:val="0"/>
        </w:rPr>
        <w:t xml:space="preserve">Migrate to supported replacement product or service</w:t>
      </w:r>
    </w:p>
    <w:p w:rsidR="00000000" w:rsidDel="00000000" w:rsidP="00000000" w:rsidRDefault="00000000" w:rsidRPr="00000000" w14:paraId="00000159">
      <w:pPr>
        <w:numPr>
          <w:ilvl w:val="0"/>
          <w:numId w:val="8"/>
        </w:numPr>
        <w:ind w:left="720" w:hanging="360"/>
      </w:pPr>
      <w:r w:rsidDel="00000000" w:rsidR="00000000" w:rsidRPr="00000000">
        <w:rPr>
          <w:b w:val="1"/>
          <w:bCs w:val="1"/>
          <w:rtl w:val="0"/>
        </w:rPr>
        <w:t xml:space="preserve">Upgrade: </w:t>
      </w:r>
      <w:r w:rsidDel="00000000" w:rsidR="00000000" w:rsidRPr="00000000">
        <w:rPr>
          <w:rtl w:val="0"/>
        </w:rPr>
        <w:t xml:space="preserve">Upgrade to supported version if available</w:t>
      </w:r>
    </w:p>
    <w:p w:rsidR="00000000" w:rsidDel="00000000" w:rsidP="00000000" w:rsidRDefault="00000000" w:rsidRPr="00000000" w14:paraId="0000015A">
      <w:pPr>
        <w:numPr>
          <w:ilvl w:val="0"/>
          <w:numId w:val="8"/>
        </w:numPr>
        <w:ind w:left="720" w:hanging="360"/>
      </w:pPr>
      <w:r w:rsidDel="00000000" w:rsidR="00000000" w:rsidRPr="00000000">
        <w:rPr>
          <w:b w:val="1"/>
          <w:bCs w:val="1"/>
          <w:rtl w:val="0"/>
        </w:rPr>
        <w:t xml:space="preserve">Extended Support: </w:t>
      </w:r>
      <w:r w:rsidDel="00000000" w:rsidR="00000000" w:rsidRPr="00000000">
        <w:rPr>
          <w:rtl w:val="0"/>
        </w:rPr>
        <w:t xml:space="preserve">Purchase extended support from vendor if available and cost-justified</w:t>
      </w:r>
    </w:p>
    <w:p w:rsidR="00000000" w:rsidDel="00000000" w:rsidP="00000000" w:rsidRDefault="00000000" w:rsidRPr="00000000" w14:paraId="0000015B">
      <w:pPr>
        <w:numPr>
          <w:ilvl w:val="0"/>
          <w:numId w:val="8"/>
        </w:numPr>
        <w:spacing w:after="200" w:lineRule="auto"/>
        <w:ind w:left="720" w:hanging="360"/>
      </w:pPr>
      <w:r w:rsidDel="00000000" w:rsidR="00000000" w:rsidRPr="00000000">
        <w:rPr>
          <w:b w:val="1"/>
          <w:bCs w:val="1"/>
          <w:rtl w:val="0"/>
        </w:rPr>
        <w:t xml:space="preserve">Accept Risk: </w:t>
      </w:r>
      <w:r w:rsidDel="00000000" w:rsidR="00000000" w:rsidRPr="00000000">
        <w:rPr>
          <w:rtl w:val="0"/>
        </w:rPr>
        <w:t xml:space="preserve">For non-critical systems only, document risk acceptance with Practice Owner approval and implement compensating controls</w:t>
      </w:r>
    </w:p>
    <w:p w:rsidR="00000000" w:rsidDel="00000000" w:rsidP="00000000" w:rsidRDefault="00000000" w:rsidRPr="00000000" w14:paraId="0000015C">
      <w:pPr>
        <w:spacing w:after="200" w:lineRule="auto"/>
        <w:rPr/>
      </w:pPr>
      <w:r w:rsidDel="00000000" w:rsidR="00000000" w:rsidRPr="00000000">
        <w:rPr>
          <w:b w:val="1"/>
          <w:bCs w:val="1"/>
          <w:rtl w:val="0"/>
        </w:rPr>
        <w:t xml:space="preserve">Requirements for Unsupported Products:</w:t>
      </w:r>
      <w:r w:rsidDel="00000000" w:rsidR="00000000" w:rsidRPr="00000000">
        <w:rPr>
          <w:rtl w:val="0"/>
        </w:rPr>
      </w:r>
    </w:p>
    <w:p w:rsidR="00000000" w:rsidDel="00000000" w:rsidP="00000000" w:rsidRDefault="00000000" w:rsidRPr="00000000" w14:paraId="0000015D">
      <w:pPr>
        <w:spacing w:after="200" w:lineRule="auto"/>
        <w:rPr/>
      </w:pPr>
      <w:r w:rsidDel="00000000" w:rsidR="00000000" w:rsidRPr="00000000">
        <w:rPr>
          <w:rtl w:val="0"/>
        </w:rPr>
        <w:t xml:space="preserve">If an unsupported product must remain in use temporarily:</w:t>
      </w:r>
    </w:p>
    <w:p w:rsidR="00000000" w:rsidDel="00000000" w:rsidP="00000000" w:rsidRDefault="00000000" w:rsidRPr="00000000" w14:paraId="0000015E">
      <w:pPr>
        <w:numPr>
          <w:ilvl w:val="0"/>
          <w:numId w:val="9"/>
        </w:numPr>
        <w:ind w:left="720" w:hanging="360"/>
      </w:pPr>
      <w:r w:rsidDel="00000000" w:rsidR="00000000" w:rsidRPr="00000000">
        <w:rPr>
          <w:rtl w:val="0"/>
        </w:rPr>
        <w:t xml:space="preserve">Document business justification and planned replacement date</w:t>
      </w:r>
    </w:p>
    <w:p w:rsidR="00000000" w:rsidDel="00000000" w:rsidP="00000000" w:rsidRDefault="00000000" w:rsidRPr="00000000" w14:paraId="0000015F">
      <w:pPr>
        <w:numPr>
          <w:ilvl w:val="0"/>
          <w:numId w:val="9"/>
        </w:numPr>
        <w:ind w:left="720" w:hanging="360"/>
      </w:pPr>
      <w:r w:rsidDel="00000000" w:rsidR="00000000" w:rsidRPr="00000000">
        <w:rPr>
          <w:rtl w:val="0"/>
        </w:rPr>
        <w:t xml:space="preserve">Obtain Practice Owner risk acceptance</w:t>
      </w:r>
    </w:p>
    <w:p w:rsidR="00000000" w:rsidDel="00000000" w:rsidP="00000000" w:rsidRDefault="00000000" w:rsidRPr="00000000" w14:paraId="00000160">
      <w:pPr>
        <w:numPr>
          <w:ilvl w:val="0"/>
          <w:numId w:val="9"/>
        </w:numPr>
        <w:ind w:left="720" w:hanging="360"/>
      </w:pPr>
      <w:r w:rsidDel="00000000" w:rsidR="00000000" w:rsidRPr="00000000">
        <w:rPr>
          <w:rtl w:val="0"/>
        </w:rPr>
        <w:t xml:space="preserve">Implement compensating controls (network isolation, enhanced monitoring, restricted access)</w:t>
      </w:r>
    </w:p>
    <w:p w:rsidR="00000000" w:rsidDel="00000000" w:rsidP="00000000" w:rsidRDefault="00000000" w:rsidRPr="00000000" w14:paraId="00000161">
      <w:pPr>
        <w:numPr>
          <w:ilvl w:val="0"/>
          <w:numId w:val="9"/>
        </w:numPr>
        <w:ind w:left="720" w:hanging="360"/>
      </w:pPr>
      <w:r w:rsidDel="00000000" w:rsidR="00000000" w:rsidRPr="00000000">
        <w:rPr>
          <w:rtl w:val="0"/>
        </w:rPr>
        <w:t xml:space="preserve">Review status monthly until replaced</w:t>
      </w:r>
    </w:p>
    <w:p w:rsidR="00000000" w:rsidDel="00000000" w:rsidP="00000000" w:rsidRDefault="00000000" w:rsidRPr="00000000" w14:paraId="00000162">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b w:val="1"/>
          <w:bCs w:val="1"/>
          <w:rtl w:val="0"/>
        </w:rPr>
        <w:t xml:space="preserve">11. Relationship Termination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[GV.SC-10]</w:t>
      </w:r>
      <w:r w:rsidDel="00000000" w:rsidR="00000000" w:rsidRPr="00000000">
        <w:rPr>
          <w:rtl w:val="0"/>
        </w:rPr>
      </w:r>
    </w:p>
    <w:p w:rsidR="00000000" w:rsidDel="00000000" w:rsidP="00000000" w:rsidRDefault="00000000" w:rsidRPr="00000000" w14:paraId="00000164">
      <w:pPr>
        <w:spacing w:after="200" w:lineRule="auto"/>
        <w:rPr/>
      </w:pPr>
      <w:r w:rsidDel="00000000" w:rsidR="00000000" w:rsidRPr="00000000">
        <w:rPr>
          <w:rFonts w:ascii="Arial" w:cs="Arial" w:eastAsia="Arial" w:hAnsi="Arial"/>
          <w:sz w:val="24"/>
          <w:szCs w:val="24"/>
          <w:rtl w:val="0"/>
        </w:rPr>
        <w:t xml:space="preserve">When supplier relationships end (planned or unplanned):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Access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Verify supplier access to GRVG systems is deactivated promptly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Data Return/Destruction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Confirm GRVG data is returned or securely destroyed per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Credential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Change any shared credentials the supplier had access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Transition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Develop plan for transitioning to replacement supplier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Document termination activities and retain records</w:t>
            </w:r>
            <w:r w:rsidDel="00000000" w:rsidR="00000000" w:rsidRPr="00000000">
              <w:rPr>
                <w:rtl w:val="0"/>
              </w:rPr>
            </w:r>
          </w:p>
        </w:tc>
      </w:tr>
    </w:tbl>
    <w:p w:rsidR="00000000" w:rsidDel="00000000" w:rsidP="00000000" w:rsidRDefault="00000000" w:rsidRPr="00000000" w14:paraId="00000171">
      <w:pPr>
        <w:spacing w:after="200" w:lineRule="auto"/>
        <w:rPr/>
      </w:pPr>
      <w:r w:rsidDel="00000000" w:rsidR="00000000" w:rsidRPr="00000000">
        <w:rPr>
          <w:rtl w:val="0"/>
        </w:rPr>
      </w:r>
    </w:p>
    <w:p w:rsidR="00000000" w:rsidDel="00000000" w:rsidP="00000000" w:rsidRDefault="00000000" w:rsidRPr="00000000" w14:paraId="00000172">
      <w:pPr>
        <w:spacing w:after="200" w:lineRule="auto"/>
        <w:rPr/>
      </w:pPr>
      <w:r w:rsidDel="00000000" w:rsidR="00000000" w:rsidRPr="00000000">
        <w:rPr>
          <w:rFonts w:ascii="Arial" w:cs="Arial" w:eastAsia="Arial" w:hAnsi="Arial"/>
          <w:sz w:val="24"/>
          <w:szCs w:val="24"/>
          <w:rtl w:val="0"/>
        </w:rPr>
        <w:t xml:space="preserve">For critical suppliers, develop transition plans before contract expiration. Consider data portability, service continuity, and timeline for migration.</w:t>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b w:val="1"/>
          <w:bCs w:val="1"/>
          <w:rtl w:val="0"/>
        </w:rPr>
        <w:t xml:space="preserve">12. Document Control</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17C">
      <w:pPr>
        <w:spacing w:after="200" w:lineRule="auto"/>
        <w:rPr/>
      </w:pP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Fonts w:ascii="Arial" w:cs="Arial" w:eastAsia="Arial" w:hAnsi="Arial"/>
          <w:sz w:val="24"/>
          <w:szCs w:val="24"/>
          <w:rtl w:val="0"/>
        </w:rPr>
        <w:t xml:space="preserve">This document will be reviewed annually or when significant changes occur to supplier relationships.</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b w:val="1"/>
          <w:bCs w:val="1"/>
          <w:rtl w:val="0"/>
        </w:rPr>
        <w:t xml:space="preserve">Approval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v.sc" TargetMode="External"/><Relationship Id="rId8" Type="http://schemas.openxmlformats.org/officeDocument/2006/relationships/hyperlink" Target="http://gv.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x4WZz18ZK3C1i3/qvrmoJ0EzoA==">CgMxLjAaHwoBMBIaChgICVIUChJ0YWJsZS4yc2VvdTlkY3czcngyDmguazVpYWVoNnpyNjY4Mg5oLnBjbGtqNTd4bGNtcTgAciExd3ZQQWJfSWNHc1hPZmI1SW9HN0dLUk1zbWY4eExnb2Q=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2026-02-20T23:16:06.569Z</dcterms:created>
  <dc:creator>Un-named</dc:creator>
</cp:coreProperties>
</file>

<file path=docProps/custom.xml><?xml version="1.0" encoding="utf-8"?>
<Properties xmlns="http://schemas.openxmlformats.org/officeDocument/2006/custom-properties" xmlns:vt="http://schemas.openxmlformats.org/officeDocument/2006/docPropsVTypes"/>
</file>