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Awareness and Training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PR-002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Fonts w:ascii="Arial" w:cs="Arial" w:eastAsia="Arial" w:hAnsi="Arial"/>
          <w:sz w:val="24"/>
          <w:szCs w:val="24"/>
          <w:rtl w:val="0"/>
        </w:rPr>
        <w:t xml:space="preserve">This document establishes the cybersecurity awareness and training program for Golden Ridge Veterinary Group (GRVG). Effective security depends on personnel understanding their role in protecting organizational assets. Training ensures all staff possess the knowledge and skills to perform their tasks with cybersecurity risks in mind.</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PR.AT-01: Personnel are provided with awareness and training for general cybersecurity tasks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PR.AT-02: Individuals in specialized roles are provided with role-specific cybersecurity training</w:t>
      </w:r>
    </w:p>
    <w:p w:rsidR="00000000" w:rsidDel="00000000" w:rsidP="00000000" w:rsidRDefault="00000000" w:rsidRPr="00000000" w14:paraId="00000012">
      <w:pPr>
        <w:pStyle w:val="Heading1"/>
        <w:rPr/>
      </w:pPr>
      <w:r w:rsidDel="00000000" w:rsidR="00000000" w:rsidRPr="00000000">
        <w:rPr>
          <w:b w:val="1"/>
          <w:bCs w:val="1"/>
          <w:rtl w:val="0"/>
        </w:rPr>
        <w:t xml:space="preserve">2. General Cybersecurity Awareness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[PR.AT-01]</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b w:val="1"/>
          <w:bCs w:val="1"/>
          <w:rtl w:val="0"/>
        </w:rPr>
        <w:t xml:space="preserve">2.1 Training Audience</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Fonts w:ascii="Arial" w:cs="Arial" w:eastAsia="Arial" w:hAnsi="Arial"/>
          <w:sz w:val="24"/>
          <w:szCs w:val="24"/>
          <w:rtl w:val="0"/>
        </w:rPr>
        <w:t xml:space="preserve">General cybersecurity awareness training is required for all personnel with access to GRVG systems or data: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employees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Contractors and temporary staff</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Vendors with access to GRVG systems (as applicable)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Volunteers (if granted system access)</w:t>
      </w:r>
    </w:p>
    <w:p w:rsidR="00000000" w:rsidDel="00000000" w:rsidP="00000000" w:rsidRDefault="00000000" w:rsidRPr="00000000" w14:paraId="00000019">
      <w:pPr>
        <w:pStyle w:val="Heading2"/>
        <w:rPr/>
      </w:pPr>
      <w:r w:rsidDel="00000000" w:rsidR="00000000" w:rsidRPr="00000000">
        <w:rPr>
          <w:b w:val="1"/>
          <w:bCs w:val="1"/>
          <w:rtl w:val="0"/>
        </w:rPr>
        <w:t xml:space="preserve">2.2 Core Training Topics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Phishing and Social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Recognizing phishing emails, suspicious links, and social engineering tactics; reporting suspicious messages; real-world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Password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Creating strong passwords; protecting credentials; never sharing passwords; using MFA; recognizing credential theft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Business Email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Recognizing BEC scams; verifying payment requests through separate channels; reporting suspicious financial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Data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Handling client PII and patient records; data classification; secure data disposal; avoiding unauthorized disclosure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Acceptable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Acceptable use policy requirements; prohibited activities; personal use guidelines; monitoring acknowledgment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Physical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Securing workstations; visitor procedures; protecting physical documents; badge/key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Incident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What to report; how to report; who to contact; importance of timely reporting; no retaliation for good-faith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Safe Computing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Software updates; locking workstations; safe browsing; avoiding unauthorized software; USB/removable media risks</w:t>
            </w:r>
            <w:r w:rsidDel="00000000" w:rsidR="00000000" w:rsidRPr="00000000">
              <w:rPr>
                <w:rtl w:val="0"/>
              </w:rPr>
            </w:r>
          </w:p>
        </w:tc>
      </w:tr>
    </w:tbl>
    <w:p w:rsidR="00000000" w:rsidDel="00000000" w:rsidP="00000000" w:rsidRDefault="00000000" w:rsidRPr="00000000" w14:paraId="0000002C">
      <w:pPr>
        <w:spacing w:after="20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b w:val="1"/>
          <w:bCs w:val="1"/>
          <w:rtl w:val="0"/>
        </w:rPr>
        <w:t xml:space="preserve">2.3 Training Schedule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2"/>
                <w:szCs w:val="22"/>
                <w:rtl w:val="0"/>
              </w:rPr>
              <w:t xml:space="preserve">Training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New Hire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Complete security awareness training covering all core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Within first week of employment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Annual Refresher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Updated training reinforcing core topics and introducing new threats/practices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Annually (calendar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Policy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Training on significant policy changes or new security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As changes occur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Targeted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Additional training based on emerging threats, incidents, or identified weaknesses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b w:val="1"/>
          <w:bCs w:val="1"/>
          <w:rtl w:val="0"/>
        </w:rPr>
        <w:t xml:space="preserve">2.5 Consequences of Policy Violations</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Fonts w:ascii="Arial" w:cs="Arial" w:eastAsia="Arial" w:hAnsi="Arial"/>
          <w:sz w:val="24"/>
          <w:szCs w:val="24"/>
          <w:rtl w:val="0"/>
        </w:rPr>
        <w:t xml:space="preserve">Training includes </w:t>
      </w:r>
      <w:r w:rsidDel="00000000" w:rsidR="00000000" w:rsidRPr="00000000">
        <w:rPr>
          <w:rtl w:val="0"/>
        </w:rPr>
        <w:t xml:space="preserve">an </w:t>
      </w:r>
      <w:r w:rsidDel="00000000" w:rsidR="00000000" w:rsidRPr="00000000">
        <w:rPr>
          <w:rFonts w:ascii="Arial" w:cs="Arial" w:eastAsia="Arial" w:hAnsi="Arial"/>
          <w:sz w:val="24"/>
          <w:szCs w:val="24"/>
          <w:rtl w:val="0"/>
        </w:rPr>
        <w:t xml:space="preserve">explanation of consequences for cybersecurity policy violations: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Individual consequences: Progressive discipline up to and including termination; potential personal liability for negligent or intentional misconduct</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Organizational consequences: Data breaches affecting clients; regulatory fines and penalties; reputational damage; operational disruption; financial losses</w:t>
      </w:r>
    </w:p>
    <w:p w:rsidR="00000000" w:rsidDel="00000000" w:rsidP="00000000" w:rsidRDefault="00000000" w:rsidRPr="00000000" w14:paraId="00000042">
      <w:pPr>
        <w:pStyle w:val="Heading1"/>
        <w:rPr/>
      </w:pPr>
      <w:r w:rsidDel="00000000" w:rsidR="00000000" w:rsidRPr="00000000">
        <w:rPr>
          <w:b w:val="1"/>
          <w:bCs w:val="1"/>
          <w:rtl w:val="0"/>
        </w:rPr>
        <w:t xml:space="preserve">3. Role-Based Training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[PR.AT-02]</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b w:val="1"/>
          <w:bCs w:val="1"/>
          <w:rtl w:val="0"/>
        </w:rPr>
        <w:t xml:space="preserve">3.1 Specialized Roles Requiring Additional Training</w:t>
      </w:r>
      <w:r w:rsidDel="00000000" w:rsidR="00000000" w:rsidRPr="00000000">
        <w:rPr>
          <w:rtl w:val="0"/>
        </w:rPr>
      </w:r>
    </w:p>
    <w:tbl>
      <w:tblPr>
        <w:tblStyle w:val="Table4"/>
        <w:tblW w:w="8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6390"/>
        <w:tblGridChange w:id="0">
          <w:tblGrid>
            <w:gridCol w:w="2205"/>
            <w:gridCol w:w="63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2"/>
                <w:szCs w:val="22"/>
                <w:rtl w:val="0"/>
              </w:rPr>
              <w:t xml:space="preserve">Additional Topics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Executive-targeted threats; risk management decisions; incident escalation; regulatory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Access management; incident response coordination; vendor security; compliance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DEA security requirements; controlled substance logging; clinical data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Front Desk/Billing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PCI DSS awareness; payment fraud prevention; client verification procedures; BEC targeting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Staff with Admin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Privileged access responsibilities; secure administration practices; logging and accountability</w:t>
            </w:r>
            <w:r w:rsidDel="00000000" w:rsidR="00000000" w:rsidRPr="00000000">
              <w:rPr>
                <w:rtl w:val="0"/>
              </w:rPr>
            </w:r>
          </w:p>
        </w:tc>
      </w:tr>
    </w:tbl>
    <w:p w:rsidR="00000000" w:rsidDel="00000000" w:rsidP="00000000" w:rsidRDefault="00000000" w:rsidRPr="00000000" w14:paraId="00000050">
      <w:pPr>
        <w:spacing w:after="200" w:lineRule="auto"/>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5y0wzk1y141s" w:id="0"/>
      <w:bookmarkEnd w:id="0"/>
      <w:r w:rsidDel="00000000" w:rsidR="00000000" w:rsidRPr="00000000">
        <w:rPr>
          <w:rtl w:val="0"/>
        </w:rPr>
        <w:t xml:space="preserve">3.2 Role-Based Training Content</w:t>
      </w:r>
    </w:p>
    <w:p w:rsidR="00000000" w:rsidDel="00000000" w:rsidP="00000000" w:rsidRDefault="00000000" w:rsidRPr="00000000" w14:paraId="00000052">
      <w:pPr>
        <w:spacing w:after="200" w:lineRule="auto"/>
        <w:rPr/>
      </w:pPr>
      <w:r w:rsidDel="00000000" w:rsidR="00000000" w:rsidRPr="00000000">
        <w:rPr>
          <w:b w:val="1"/>
          <w:bCs w:val="1"/>
          <w:rtl w:val="0"/>
        </w:rPr>
        <w:t xml:space="preserve">Practice Owner:</w:t>
      </w: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Executive-targeted attacks (whaling, CEO fraud, business email compromise)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Risk acceptance and management responsibilities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Incident escalation and decision-making authority</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Regulatory and legal obligations (breach notification, compliance)</w:t>
      </w:r>
    </w:p>
    <w:p w:rsidR="00000000" w:rsidDel="00000000" w:rsidP="00000000" w:rsidRDefault="00000000" w:rsidRPr="00000000" w14:paraId="00000057">
      <w:pPr>
        <w:numPr>
          <w:ilvl w:val="0"/>
          <w:numId w:val="1"/>
        </w:numPr>
        <w:spacing w:after="250" w:lineRule="auto"/>
        <w:ind w:left="720" w:hanging="360"/>
      </w:pPr>
      <w:r w:rsidDel="00000000" w:rsidR="00000000" w:rsidRPr="00000000">
        <w:rPr>
          <w:rtl w:val="0"/>
        </w:rPr>
        <w:t xml:space="preserve">Crisis communication and public statement responsibilities</w:t>
      </w:r>
    </w:p>
    <w:p w:rsidR="00000000" w:rsidDel="00000000" w:rsidP="00000000" w:rsidRDefault="00000000" w:rsidRPr="00000000" w14:paraId="00000058">
      <w:pPr>
        <w:spacing w:after="200" w:lineRule="auto"/>
        <w:rPr/>
      </w:pPr>
      <w:r w:rsidDel="00000000" w:rsidR="00000000" w:rsidRPr="00000000">
        <w:rPr>
          <w:b w:val="1"/>
          <w:bCs w:val="1"/>
          <w:rtl w:val="0"/>
        </w:rPr>
        <w:t xml:space="preserve">Lead Veterinarian:</w:t>
      </w: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DEA security requirements for controlled substance records and access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Controlled substance logging, reconciliation, and discrepancy reporting</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Clinical data protection and patient record confidentiality</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Incident escalation for clinical system outages or data integrity issues</w:t>
      </w:r>
    </w:p>
    <w:p w:rsidR="00000000" w:rsidDel="00000000" w:rsidP="00000000" w:rsidRDefault="00000000" w:rsidRPr="00000000" w14:paraId="0000005D">
      <w:pPr>
        <w:numPr>
          <w:ilvl w:val="0"/>
          <w:numId w:val="2"/>
        </w:numPr>
        <w:spacing w:after="250" w:lineRule="auto"/>
        <w:ind w:left="720" w:hanging="360"/>
      </w:pPr>
      <w:r w:rsidDel="00000000" w:rsidR="00000000" w:rsidRPr="00000000">
        <w:rPr>
          <w:rtl w:val="0"/>
        </w:rPr>
        <w:t xml:space="preserve">Physical security for DEA-controlled areas and medication storage</w:t>
      </w:r>
    </w:p>
    <w:p w:rsidR="00000000" w:rsidDel="00000000" w:rsidP="00000000" w:rsidRDefault="00000000" w:rsidRPr="00000000" w14:paraId="0000005E">
      <w:pPr>
        <w:spacing w:after="200" w:lineRule="auto"/>
        <w:rPr/>
      </w:pPr>
      <w:r w:rsidDel="00000000" w:rsidR="00000000" w:rsidRPr="00000000">
        <w:rPr>
          <w:b w:val="1"/>
          <w:bCs w:val="1"/>
          <w:rtl w:val="0"/>
        </w:rPr>
        <w:t xml:space="preserve">Office Manager:</w:t>
      </w:r>
      <w:r w:rsidDel="00000000" w:rsidR="00000000" w:rsidRPr="00000000">
        <w:rPr>
          <w:rtl w:val="0"/>
        </w:rPr>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User access management and periodic access reviews</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Incident response procedures and coordination</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Vendor security management and oversight</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Security awareness program administration</w:t>
      </w:r>
    </w:p>
    <w:p w:rsidR="00000000" w:rsidDel="00000000" w:rsidP="00000000" w:rsidRDefault="00000000" w:rsidRPr="00000000" w14:paraId="00000063">
      <w:pPr>
        <w:numPr>
          <w:ilvl w:val="0"/>
          <w:numId w:val="3"/>
        </w:numPr>
        <w:spacing w:after="250" w:lineRule="auto"/>
        <w:ind w:left="720" w:hanging="360"/>
      </w:pPr>
      <w:r w:rsidDel="00000000" w:rsidR="00000000" w:rsidRPr="00000000">
        <w:rPr>
          <w:rtl w:val="0"/>
        </w:rPr>
        <w:t xml:space="preserve">Compliance monitoring and documentation</w:t>
      </w:r>
    </w:p>
    <w:p w:rsidR="00000000" w:rsidDel="00000000" w:rsidP="00000000" w:rsidRDefault="00000000" w:rsidRPr="00000000" w14:paraId="00000064">
      <w:pPr>
        <w:spacing w:after="200" w:lineRule="auto"/>
        <w:rPr/>
      </w:pPr>
      <w:r w:rsidDel="00000000" w:rsidR="00000000" w:rsidRPr="00000000">
        <w:rPr>
          <w:b w:val="1"/>
          <w:bCs w:val="1"/>
          <w:rtl w:val="0"/>
        </w:rPr>
        <w:t xml:space="preserve">Front Desk and Billing Staff:</w:t>
      </w:r>
      <w:r w:rsidDel="00000000" w:rsidR="00000000" w:rsidRPr="00000000">
        <w:rPr>
          <w:rtl w:val="0"/>
        </w:rPr>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PCI DSS requirements for payment handling</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Payment fraud recognition and prevention</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Client identity verification procedures</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Social engineering tactics targeting front-line staff</w:t>
      </w:r>
    </w:p>
    <w:p w:rsidR="00000000" w:rsidDel="00000000" w:rsidP="00000000" w:rsidRDefault="00000000" w:rsidRPr="00000000" w14:paraId="00000069">
      <w:pPr>
        <w:numPr>
          <w:ilvl w:val="0"/>
          <w:numId w:val="4"/>
        </w:numPr>
        <w:spacing w:after="250" w:lineRule="auto"/>
        <w:ind w:left="720" w:hanging="360"/>
      </w:pPr>
      <w:r w:rsidDel="00000000" w:rsidR="00000000" w:rsidRPr="00000000">
        <w:rPr>
          <w:rtl w:val="0"/>
        </w:rPr>
        <w:t xml:space="preserve">Secure handling of payment card information</w:t>
      </w:r>
    </w:p>
    <w:p w:rsidR="00000000" w:rsidDel="00000000" w:rsidP="00000000" w:rsidRDefault="00000000" w:rsidRPr="00000000" w14:paraId="0000006A">
      <w:pPr>
        <w:spacing w:after="200" w:lineRule="auto"/>
        <w:rPr/>
      </w:pPr>
      <w:r w:rsidDel="00000000" w:rsidR="00000000" w:rsidRPr="00000000">
        <w:rPr>
          <w:b w:val="1"/>
          <w:bCs w:val="1"/>
          <w:rtl w:val="0"/>
        </w:rPr>
        <w:t xml:space="preserve">Staff with Administrative Access:</w:t>
      </w:r>
      <w:r w:rsidDel="00000000" w:rsidR="00000000" w:rsidRPr="00000000">
        <w:rPr>
          <w:rtl w:val="0"/>
        </w:rPr>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Privileged access responsibilities and accountability</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Secure administration practices</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Logging, monitoring, and audit trail awareness</w:t>
      </w:r>
    </w:p>
    <w:p w:rsidR="00000000" w:rsidDel="00000000" w:rsidP="00000000" w:rsidRDefault="00000000" w:rsidRPr="00000000" w14:paraId="0000006E">
      <w:pPr>
        <w:numPr>
          <w:ilvl w:val="0"/>
          <w:numId w:val="5"/>
        </w:numPr>
        <w:spacing w:after="200" w:lineRule="auto"/>
        <w:ind w:left="720" w:hanging="360"/>
      </w:pPr>
      <w:r w:rsidDel="00000000" w:rsidR="00000000" w:rsidRPr="00000000">
        <w:rPr>
          <w:rtl w:val="0"/>
        </w:rPr>
        <w:t xml:space="preserve">Separation of duties and least privilege principles</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b w:val="1"/>
          <w:bCs w:val="1"/>
          <w:rtl w:val="0"/>
        </w:rPr>
        <w:t xml:space="preserve">3.3 Third-Party Training</w:t>
      </w: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rFonts w:ascii="Arial" w:cs="Arial" w:eastAsia="Arial" w:hAnsi="Arial"/>
          <w:sz w:val="24"/>
          <w:szCs w:val="24"/>
          <w:rtl w:val="0"/>
        </w:rPr>
        <w:t xml:space="preserve">Vendors and contractors with access to GRVG systems receive appropriate training: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personnel: Expected to maintain current security certifications and training through their employer</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vendors with system access: Provided GRVG security policies and expectations; required to acknowledge understanding</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Contractor and temporary staff: Complete same security awareness training as employees before system access granted</w:t>
      </w:r>
    </w:p>
    <w:p w:rsidR="00000000" w:rsidDel="00000000" w:rsidP="00000000" w:rsidRDefault="00000000" w:rsidRPr="00000000" w14:paraId="00000074">
      <w:pPr>
        <w:pStyle w:val="Heading1"/>
        <w:rPr/>
      </w:pPr>
      <w:r w:rsidDel="00000000" w:rsidR="00000000" w:rsidRPr="00000000">
        <w:rPr>
          <w:b w:val="1"/>
          <w:bCs w:val="1"/>
          <w:rtl w:val="0"/>
        </w:rPr>
        <w:t xml:space="preserve">4. Training Administration</w:t>
      </w:r>
      <w:r w:rsidDel="00000000" w:rsidR="00000000" w:rsidRPr="00000000">
        <w:rPr>
          <w:rtl w:val="0"/>
        </w:rPr>
      </w:r>
    </w:p>
    <w:p w:rsidR="00000000" w:rsidDel="00000000" w:rsidP="00000000" w:rsidRDefault="00000000" w:rsidRPr="00000000" w14:paraId="00000075">
      <w:pPr>
        <w:pStyle w:val="Heading2"/>
        <w:rPr/>
      </w:pPr>
      <w:bookmarkStart w:colFirst="0" w:colLast="0" w:name="_heading=h.1eyb3covh7kp" w:id="1"/>
      <w:bookmarkEnd w:id="1"/>
      <w:r w:rsidDel="00000000" w:rsidR="00000000" w:rsidRPr="00000000">
        <w:rPr>
          <w:rtl w:val="0"/>
        </w:rPr>
        <w:t xml:space="preserve">4.1 Training Delivery Methods</w:t>
      </w:r>
    </w:p>
    <w:p w:rsidR="00000000" w:rsidDel="00000000" w:rsidP="00000000" w:rsidRDefault="00000000" w:rsidRPr="00000000" w14:paraId="00000076">
      <w:pPr>
        <w:spacing w:after="200" w:lineRule="auto"/>
        <w:rPr/>
      </w:pPr>
      <w:r w:rsidDel="00000000" w:rsidR="00000000" w:rsidRPr="00000000">
        <w:rPr>
          <w:rtl w:val="0"/>
        </w:rPr>
        <w:t xml:space="preserve">GRVG uses KnowBe4 as the primary security awareness training platform, managed by CVA IT Solutions: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ffffff"/>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KnowBe4 Online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Self-paced online modules for core security awareness topics; interactive content; automatic tracking and completion reporting; role-based training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KnowBe4 Phishing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Simulated phishing emails sent to staff; immediate feedback when users click; remedial training automatically assigned for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In-Person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Staff meetings for policy updates, incident debriefs, hands-on demonstrations, or topics requiring discussion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Email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Security tips, alerts about current threats, and training reminders distributed via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Just-in-Time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Immediate KnowBe4 training modules triggered by phishing simulation failures or after security incidents</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pStyle w:val="Heading3"/>
        <w:spacing w:after="200" w:lineRule="auto"/>
        <w:rPr/>
      </w:pPr>
      <w:bookmarkStart w:colFirst="0" w:colLast="0" w:name="_heading=h.wpf6wro95sno" w:id="2"/>
      <w:bookmarkEnd w:id="2"/>
      <w:r w:rsidDel="00000000" w:rsidR="00000000" w:rsidRPr="00000000">
        <w:rPr>
          <w:rtl w:val="0"/>
        </w:rPr>
        <w:t xml:space="preserve">KnowBe4 Platform Features: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Extensive library of training modules covering all core topics</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Automated training campaigns with scheduled assignments and reminders</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Phishing simulation templates reflecting current real-world threats</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Reporting dashboard for completion tracking and risk scoring</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Compliance reporting for audit and documentation purposes</w:t>
      </w:r>
    </w:p>
    <w:p w:rsidR="00000000" w:rsidDel="00000000" w:rsidP="00000000" w:rsidRDefault="00000000" w:rsidRPr="00000000" w14:paraId="0000008A">
      <w:pPr>
        <w:numPr>
          <w:ilvl w:val="0"/>
          <w:numId w:val="1"/>
        </w:numPr>
        <w:spacing w:after="200" w:lineRule="auto"/>
        <w:ind w:left="720" w:hanging="360"/>
      </w:pPr>
      <w:r w:rsidDel="00000000" w:rsidR="00000000" w:rsidRPr="00000000">
        <w:rPr>
          <w:rtl w:val="0"/>
        </w:rPr>
        <w:t xml:space="preserve">CVA IT Solutions manages platform administration and reporting</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b w:val="1"/>
          <w:bCs w:val="1"/>
          <w:rtl w:val="0"/>
        </w:rPr>
        <w:t xml:space="preserve">4.2 Training Tracking and Documentation</w:t>
      </w:r>
      <w:r w:rsidDel="00000000" w:rsidR="00000000" w:rsidRPr="00000000">
        <w:rPr>
          <w:rtl w:val="0"/>
        </w:rPr>
      </w:r>
    </w:p>
    <w:p w:rsidR="00000000" w:rsidDel="00000000" w:rsidP="00000000" w:rsidRDefault="00000000" w:rsidRPr="00000000" w14:paraId="0000008C">
      <w:pPr>
        <w:spacing w:after="200" w:lineRule="auto"/>
        <w:rPr/>
      </w:pPr>
      <w:r w:rsidDel="00000000" w:rsidR="00000000" w:rsidRPr="00000000">
        <w:rPr>
          <w:rFonts w:ascii="Arial" w:cs="Arial" w:eastAsia="Arial" w:hAnsi="Arial"/>
          <w:sz w:val="24"/>
          <w:szCs w:val="24"/>
          <w:rtl w:val="0"/>
        </w:rPr>
        <w:t xml:space="preserve">Training completion is tracked and documented: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records maintained for all personnel</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including completion dates and scores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Completion status reported to Office Manager</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Non-compliance escalated; system access may be suspended for overdue training</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records retained for 3 years minimum</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completion is a KPI reported in quarterly security reviews (target: 100%)</w:t>
      </w:r>
    </w:p>
    <w:p w:rsidR="00000000" w:rsidDel="00000000" w:rsidP="00000000" w:rsidRDefault="00000000" w:rsidRPr="00000000" w14:paraId="00000092">
      <w:pPr>
        <w:pStyle w:val="Heading2"/>
        <w:rPr/>
      </w:pPr>
      <w:r w:rsidDel="00000000" w:rsidR="00000000" w:rsidRPr="00000000">
        <w:rPr>
          <w:b w:val="1"/>
          <w:bCs w:val="1"/>
          <w:rtl w:val="0"/>
        </w:rPr>
        <w:t xml:space="preserve">4.3 Training Effectiveness Assessment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2"/>
                <w:szCs w:val="22"/>
                <w:rtl w:val="0"/>
              </w:rPr>
              <w:t xml:space="preserve">Assessment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Training Quizzes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Knowledge checks at end of training modules; minimum passing score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With each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Phishing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Practical assessment of ability to recognize threats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Incident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Review whether incidents indicate training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After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Feedback Surveys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Staff feedback on training relevance and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0A2">
      <w:pPr>
        <w:spacing w:after="200" w:lineRule="auto"/>
        <w:rPr/>
      </w:pP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Fonts w:ascii="Arial" w:cs="Arial" w:eastAsia="Arial" w:hAnsi="Arial"/>
          <w:sz w:val="24"/>
          <w:szCs w:val="24"/>
          <w:rtl w:val="0"/>
        </w:rPr>
        <w:t xml:space="preserve">Assessment results inform training content updates and identify areas needing additional focus.</w:t>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5</w:t>
      </w:r>
      <w:r w:rsidDel="00000000" w:rsidR="00000000" w:rsidRPr="00000000">
        <w:rPr>
          <w:b w:val="1"/>
          <w:bCs w:val="1"/>
          <w:rtl w:val="0"/>
        </w:rPr>
        <w:t xml:space="preserve">. Document Control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AD">
      <w:pPr>
        <w:spacing w:after="200" w:lineRule="auto"/>
        <w:rPr/>
      </w:pP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training requirements.</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b w:val="1"/>
          <w:bCs w:val="1"/>
          <w:rtl w:val="0"/>
        </w:rPr>
        <w:t xml:space="preserve">Approval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PVPBCU0YkJk4ukHrnC1smaZrw==">CgMxLjAyDmguNXkwd3prMXkxNDFzMg5oLjFleWIzY292aDdrcDIOaC53cGY2d3JvOTVzbm84AHIhMVBXa3UycGUxRGpCUGRPQ2FqOElkby1WVFBlQnFxZnRP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2026-02-25T14:19:54.740Z</dcterms:created>
  <dc:creator>Un-named</dc:creator>
</cp:coreProperties>
</file>

<file path=docProps/custom.xml><?xml version="1.0" encoding="utf-8"?>
<Properties xmlns="http://schemas.openxmlformats.org/officeDocument/2006/custom-properties" xmlns:vt="http://schemas.openxmlformats.org/officeDocument/2006/docPropsVTypes"/>
</file>