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Data Security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PR-003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data security practices for Golden Ridge Veterinary Group (GRVG). Data security protects the confidentiality, integrity, and availability of organizational information throughout its lifecycle.</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For data classification and inventory, see ID-001 Section 7.</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PR.DS-01: The confidentiality, integrity, and availability of data-at-rest are protected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PR.DS-02: The confidentiality, integrity, and availability of data-in-transit are protected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PR.DS-10: The confidentiality, integrity, and availability of data-in-use are protected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PR.DS-11: Backups of data are created, protected, maintained, and tested</w:t>
      </w:r>
    </w:p>
    <w:p w:rsidR="00000000" w:rsidDel="00000000" w:rsidP="00000000" w:rsidRDefault="00000000" w:rsidRPr="00000000" w14:paraId="00000016">
      <w:pPr>
        <w:pStyle w:val="Heading1"/>
        <w:rPr/>
      </w:pPr>
      <w:r w:rsidDel="00000000" w:rsidR="00000000" w:rsidRPr="00000000">
        <w:rPr>
          <w:b w:val="1"/>
          <w:bCs w:val="1"/>
          <w:rtl w:val="0"/>
        </w:rPr>
        <w:t xml:space="preserve">2. Data-at-Rest Protection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[PR.DS-01]</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Fonts w:ascii="Arial" w:cs="Arial" w:eastAsia="Arial" w:hAnsi="Arial"/>
          <w:sz w:val="24"/>
          <w:szCs w:val="24"/>
          <w:rtl w:val="0"/>
        </w:rPr>
        <w:t xml:space="preserve">Data-at-rest refers to data stored on any medium, including hard drives, cloud storage, databases, and removable media.</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b w:val="1"/>
          <w:bCs w:val="1"/>
          <w:rtl w:val="0"/>
        </w:rPr>
        <w:t xml:space="preserve">2.1 Encryption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Data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Encryption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Workstation Hard Drives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Full disk encryption required on all GRVG workstations and laptops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BitLocker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Cloud Storage (M365)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Data encrypted at rest by Microsoft; customer-managed keys not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Microsoft-managed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Patient and client data encrypted at rest by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Vendor-managed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Financial and payroll data encrypted at rest by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Vendor-managed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Backup data encrypted before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CVA IT Solutions 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Mobile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Device encryption required for any GRVG-owned mobile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Native device encryption</w:t>
            </w:r>
            <w:r w:rsidDel="00000000" w:rsidR="00000000" w:rsidRPr="00000000">
              <w:rPr>
                <w:rtl w:val="0"/>
              </w:rPr>
            </w:r>
          </w:p>
        </w:tc>
      </w:tr>
    </w:tbl>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b w:val="1"/>
          <w:bCs w:val="1"/>
          <w:rtl w:val="0"/>
        </w:rPr>
        <w:t xml:space="preserve">2.2 Data Integrity</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sz w:val="24"/>
          <w:szCs w:val="24"/>
          <w:rtl w:val="0"/>
        </w:rPr>
        <w:t xml:space="preserve">Data integrity is protected through:</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Verification of software integrity through digital signatures before installation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integrity checks performed by cloud vendors (eVetPractice, M365)</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Backup integrity verification during restoration tests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controls preventing unauthorized modification (see PR-001)</w:t>
      </w:r>
    </w:p>
    <w:p w:rsidR="00000000" w:rsidDel="00000000" w:rsidP="00000000" w:rsidRDefault="00000000" w:rsidRPr="00000000" w14:paraId="00000035">
      <w:pPr>
        <w:pStyle w:val="Heading2"/>
        <w:rPr/>
      </w:pPr>
      <w:r w:rsidDel="00000000" w:rsidR="00000000" w:rsidRPr="00000000">
        <w:rPr>
          <w:b w:val="1"/>
          <w:bCs w:val="1"/>
          <w:rtl w:val="0"/>
        </w:rPr>
        <w:t xml:space="preserve">2.3 Removable Media Controls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2"/>
                <w:szCs w:val="22"/>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USB Device Restrictions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USB storage devices restricted; exceptions require Office Manager approval and business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Authorized Devices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Only GRVG-approved removable media permitted; personal USB drives prohibited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Encryption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Any authorized removable media containing sensitive data must be encrypted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Physical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Removable media with sensitive data stored in locked locations when not in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Secure Disposal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Removable media securely wiped or physically destroyed before disposal</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b w:val="1"/>
          <w:bCs w:val="1"/>
          <w:rtl w:val="0"/>
        </w:rPr>
        <w:t xml:space="preserve">2.4 Physical Document Security</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Fonts w:ascii="Arial" w:cs="Arial" w:eastAsia="Arial" w:hAnsi="Arial"/>
          <w:sz w:val="24"/>
          <w:szCs w:val="24"/>
          <w:rtl w:val="0"/>
        </w:rPr>
        <w:t xml:space="preserve">Physical documents containing sensitive data: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Stored in locked cabinets or rooms when not in active use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left unattended in public or shared areas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Disposed of via cross-cut shredding when no longer needed</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 controlled substance logs secured per DEA requirements</w:t>
      </w:r>
    </w:p>
    <w:p w:rsidR="00000000" w:rsidDel="00000000" w:rsidP="00000000" w:rsidRDefault="00000000" w:rsidRPr="00000000" w14:paraId="00000049">
      <w:pPr>
        <w:pStyle w:val="Heading1"/>
        <w:rPr/>
      </w:pPr>
      <w:r w:rsidDel="00000000" w:rsidR="00000000" w:rsidRPr="00000000">
        <w:rPr>
          <w:b w:val="1"/>
          <w:bCs w:val="1"/>
          <w:rtl w:val="0"/>
        </w:rPr>
        <w:t xml:space="preserve">3. Data-in-Transit Protection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[PR.DS-02]</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Fonts w:ascii="Arial" w:cs="Arial" w:eastAsia="Arial" w:hAnsi="Arial"/>
          <w:sz w:val="24"/>
          <w:szCs w:val="24"/>
          <w:rtl w:val="0"/>
        </w:rPr>
        <w:t xml:space="preserve">Data-in-transit refers to data being transmitted over networks, including internal networks and the internet.</w:t>
      </w:r>
      <w:r w:rsidDel="00000000" w:rsidR="00000000" w:rsidRPr="00000000">
        <w:rPr>
          <w:rtl w:val="0"/>
        </w:rPr>
      </w:r>
    </w:p>
    <w:p w:rsidR="00000000" w:rsidDel="00000000" w:rsidP="00000000" w:rsidRDefault="00000000" w:rsidRPr="00000000" w14:paraId="0000004B">
      <w:pPr>
        <w:pStyle w:val="Heading2"/>
        <w:rPr/>
      </w:pPr>
      <w:bookmarkStart w:colFirst="0" w:colLast="0" w:name="_heading=h.mp4o0lichrn5" w:id="0"/>
      <w:bookmarkEnd w:id="0"/>
      <w:r w:rsidDel="00000000" w:rsidR="00000000" w:rsidRPr="00000000">
        <w:rPr>
          <w:rtl w:val="0"/>
        </w:rPr>
        <w:t xml:space="preserve">3.1 Encryption in Transit</w:t>
      </w:r>
    </w:p>
    <w:p w:rsidR="00000000" w:rsidDel="00000000" w:rsidP="00000000" w:rsidRDefault="00000000" w:rsidRPr="00000000" w14:paraId="0000004C">
      <w:pPr>
        <w:spacing w:after="200" w:lineRule="auto"/>
        <w:rPr/>
      </w:pPr>
      <w:r w:rsidDel="00000000" w:rsidR="00000000" w:rsidRPr="00000000">
        <w:rPr>
          <w:rtl w:val="0"/>
        </w:rPr>
        <w:t xml:space="preserve">Data transmitted over networks is encrypted to prevent interception: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sz w:val="22"/>
                <w:szCs w:val="22"/>
                <w:rtl w:val="0"/>
              </w:rPr>
              <w:t xml:space="preserve">Communication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sz w:val="22"/>
                <w:szCs w:val="22"/>
                <w:rtl w:val="0"/>
              </w:rPr>
              <w:t xml:space="preserve">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ffffff"/>
                <w:sz w:val="22"/>
                <w:szCs w:val="22"/>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Web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All cloud applications accessed via HTTPS; HTTP blocked or redirected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TLS 1.2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Microsoft 365 encrypts email in transit; TLS enforced for server-to-server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TLS 1.2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Remote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Cisco AnyConnect VPN required for accessing GRVG resources remotely; integrates with Cisco DUO for 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AES-256, TLS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Payment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PayJunction encrypts all payment data in transit per PCI 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PCI DSS compliant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Wireless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WPA3 or WPA2-Enterprise encryption on all GRVG wireless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WPA3/WPA2-Enterprise</w:t>
            </w:r>
            <w:r w:rsidDel="00000000" w:rsidR="00000000" w:rsidRPr="00000000">
              <w:rPr>
                <w:rtl w:val="0"/>
              </w:rPr>
            </w:r>
          </w:p>
        </w:tc>
      </w:tr>
    </w:tbl>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Cisco AnyConnect VPN is managed by CVA IT Solutions and enforces endpoint posture checking before granting access to GRVG network resources.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b w:val="1"/>
          <w:bCs w:val="1"/>
          <w:rtl w:val="0"/>
        </w:rPr>
        <w:t xml:space="preserve">3.2 Email Security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Sensitive Data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Microsoft 365 Data Loss Prevention (DLP) policies detect sensitive data in outbound emails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Encryption for Sensitive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Emails containing sensitive data (eg</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SSN) </w:t>
            </w:r>
            <w:r w:rsidDel="00000000" w:rsidR="00000000" w:rsidRPr="00000000">
              <w:rPr>
                <w:sz w:val="20"/>
                <w:szCs w:val="20"/>
                <w:rtl w:val="0"/>
              </w:rPr>
              <w:t xml:space="preserve">are </w:t>
            </w:r>
            <w:r w:rsidDel="00000000" w:rsidR="00000000" w:rsidRPr="00000000">
              <w:rPr>
                <w:rFonts w:ascii="Arial" w:cs="Arial" w:eastAsia="Arial" w:hAnsi="Arial"/>
                <w:sz w:val="20"/>
                <w:szCs w:val="20"/>
                <w:rtl w:val="0"/>
              </w:rPr>
              <w:t xml:space="preserve">automatically encrypted or blocked pending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External Sharing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Users warned when sending to external recipients; prompted to confirm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Attachment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Attachments scanned for malware and sensitive data before transmission</w:t>
            </w:r>
            <w:r w:rsidDel="00000000" w:rsidR="00000000" w:rsidRPr="00000000">
              <w:rPr>
                <w:rtl w:val="0"/>
              </w:rPr>
            </w:r>
          </w:p>
        </w:tc>
      </w:tr>
    </w:tbl>
    <w:p w:rsidR="00000000" w:rsidDel="00000000" w:rsidP="00000000" w:rsidRDefault="00000000" w:rsidRPr="00000000" w14:paraId="0000006C">
      <w:pPr>
        <w:spacing w:after="20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b w:val="1"/>
          <w:bCs w:val="1"/>
          <w:rtl w:val="0"/>
        </w:rPr>
        <w:t xml:space="preserve">3.3 Prohibited Services</w:t>
      </w:r>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Fonts w:ascii="Arial" w:cs="Arial" w:eastAsia="Arial" w:hAnsi="Arial"/>
          <w:sz w:val="24"/>
          <w:szCs w:val="24"/>
          <w:rtl w:val="0"/>
        </w:rPr>
        <w:t xml:space="preserve">To prevent data leakage, the following are restricted on GRVG systems: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 email services (Gmail, Yahoo, etc.) for business use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cloud storage services (Dropbox, personal Google Drive, etc.)</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 file sharing services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messaging applications for business communications</w:t>
      </w:r>
    </w:p>
    <w:p w:rsidR="00000000" w:rsidDel="00000000" w:rsidP="00000000" w:rsidRDefault="00000000" w:rsidRPr="00000000" w14:paraId="00000073">
      <w:pPr>
        <w:spacing w:after="200" w:lineRule="auto"/>
        <w:rPr/>
      </w:pPr>
      <w:r w:rsidDel="00000000" w:rsidR="00000000" w:rsidRPr="00000000">
        <w:rPr>
          <w:rFonts w:ascii="Arial" w:cs="Arial" w:eastAsia="Arial" w:hAnsi="Arial"/>
          <w:sz w:val="24"/>
          <w:szCs w:val="24"/>
          <w:rtl w:val="0"/>
        </w:rPr>
        <w:t xml:space="preserve">Approved alternatives: Microsoft 365 (OneDrive, SharePoint, Teams) for file storage and collaboration.</w:t>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b w:val="1"/>
          <w:bCs w:val="1"/>
          <w:rtl w:val="0"/>
        </w:rPr>
        <w:t xml:space="preserve">4. Data-in-Use Protection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[PR.DS-10]</w:t>
      </w:r>
      <w:r w:rsidDel="00000000" w:rsidR="00000000" w:rsidRPr="00000000">
        <w:rPr>
          <w:rtl w:val="0"/>
        </w:rPr>
      </w:r>
    </w:p>
    <w:p w:rsidR="00000000" w:rsidDel="00000000" w:rsidP="00000000" w:rsidRDefault="00000000" w:rsidRPr="00000000" w14:paraId="00000075">
      <w:pPr>
        <w:spacing w:after="200" w:lineRule="auto"/>
        <w:rPr/>
      </w:pPr>
      <w:r w:rsidDel="00000000" w:rsidR="00000000" w:rsidRPr="00000000">
        <w:rPr>
          <w:rFonts w:ascii="Arial" w:cs="Arial" w:eastAsia="Arial" w:hAnsi="Arial"/>
          <w:sz w:val="24"/>
          <w:szCs w:val="24"/>
          <w:rtl w:val="0"/>
        </w:rPr>
        <w:t xml:space="preserve">Data-in-use refers to data being actively processed in memory or displayed on screens.</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b w:val="1"/>
          <w:bCs w:val="1"/>
          <w:rtl w:val="0"/>
        </w:rPr>
        <w:t xml:space="preserve">4.1 Screen and Display Protection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Screen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Workstations automatically lock after 15 minutes of inactivity; staff trained to lock manually (Windows+L) when stepping away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Screen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Monitors positioned to prevent viewing by unauthorized persons (clients, passersby)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Privacy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Privacy filters used on workstations in public-facing areas where practical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Clean Desk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Sensitive information not left visible on screens when workstation unattended</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4.2 Data Minimization and Session Management</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Only data necessary for business purposes is collected and retained</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Data is retained only for required retention periods (see ID-001, Section 8.3.1)</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Unnecessary copies of sensitive data are avoided</w:t>
      </w:r>
    </w:p>
    <w:p w:rsidR="00000000" w:rsidDel="00000000" w:rsidP="00000000" w:rsidRDefault="00000000" w:rsidRPr="00000000" w14:paraId="00000086">
      <w:pPr>
        <w:numPr>
          <w:ilvl w:val="0"/>
          <w:numId w:val="1"/>
        </w:numPr>
        <w:spacing w:after="200" w:lineRule="auto"/>
        <w:ind w:left="720" w:hanging="360"/>
      </w:pPr>
      <w:r w:rsidDel="00000000" w:rsidR="00000000" w:rsidRPr="00000000">
        <w:rPr>
          <w:rtl w:val="0"/>
        </w:rPr>
        <w:t xml:space="preserve">Applications close sensitive data sessions after periods of inactivity</w:t>
      </w:r>
    </w:p>
    <w:p w:rsidR="00000000" w:rsidDel="00000000" w:rsidP="00000000" w:rsidRDefault="00000000" w:rsidRPr="00000000" w14:paraId="00000087">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4.2.1 Session Timeout Settings</w:t>
      </w:r>
    </w:p>
    <w:sdt>
      <w:sdtPr>
        <w:lock w:val="contentLocked"/>
        <w:id w:val="1845447303"/>
        <w:tag w:val="goog_rdk_0"/>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ffffff"/>
                    <w:sz w:val="22"/>
                    <w:szCs w:val="22"/>
                    <w:rtl w:val="0"/>
                  </w:rPr>
                  <w:t xml:space="preserve">Application/System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color w:val="ffffff"/>
                    <w:sz w:val="22"/>
                    <w:szCs w:val="22"/>
                    <w:rtl w:val="0"/>
                  </w:rPr>
                  <w:t xml:space="preserve">Timeout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ffffff"/>
                    <w:sz w:val="22"/>
                    <w:szCs w:val="22"/>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eVetPractice (practice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Session lock; re-authentication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PayJunction (payment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Session termination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Microsoft 365 (email,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Session lock; re-authentication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Windows 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Screen lock; password required to unlock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Cisco AnyConnect 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8 hours or disconnect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VPN session termination; re-connect required</w:t>
                </w:r>
                <w:r w:rsidDel="00000000" w:rsidR="00000000" w:rsidRPr="00000000">
                  <w:rPr>
                    <w:rtl w:val="0"/>
                  </w:rPr>
                </w:r>
              </w:p>
            </w:tc>
          </w:tr>
        </w:tbl>
      </w:sdtContent>
    </w:sdt>
    <w:p w:rsidR="00000000" w:rsidDel="00000000" w:rsidP="00000000" w:rsidRDefault="00000000" w:rsidRPr="00000000" w14:paraId="0000009A">
      <w:pPr>
        <w:spacing w:after="400" w:lineRule="auto"/>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o6kqgg32js10" w:id="1"/>
      <w:bookmarkEnd w:id="1"/>
      <w:r w:rsidDel="00000000" w:rsidR="00000000" w:rsidRPr="00000000">
        <w:rPr>
          <w:rtl w:val="0"/>
        </w:rPr>
        <w:t xml:space="preserve">4.3 Test Environment Data Protection</w:t>
      </w:r>
    </w:p>
    <w:p w:rsidR="00000000" w:rsidDel="00000000" w:rsidP="00000000" w:rsidRDefault="00000000" w:rsidRPr="00000000" w14:paraId="0000009C">
      <w:pPr>
        <w:spacing w:after="200" w:lineRule="auto"/>
        <w:rPr/>
      </w:pPr>
      <w:r w:rsidDel="00000000" w:rsidR="00000000" w:rsidRPr="00000000">
        <w:rPr>
          <w:rtl w:val="0"/>
        </w:rPr>
        <w:t xml:space="preserve">Not Applicable. GRVG is a cloud-first organization using Software-as-a-Service (SaaS) applications including eVetPractice, Microsoft 365, QuickBooks, and PayJunction. GRVG does not develop software internally and does not maintain test or development environments. All application development and testing is performed by the respective SaaS vendors.</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b w:val="1"/>
          <w:bCs w:val="1"/>
          <w:rtl w:val="0"/>
        </w:rPr>
        <w:t xml:space="preserve">5. Backup and Recovery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[PR.DS-11]</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b w:val="1"/>
          <w:bCs w:val="1"/>
          <w:rtl w:val="0"/>
        </w:rPr>
        <w:t xml:space="preserve">5.1 Backup Strategy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Backup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2"/>
                <w:szCs w:val="22"/>
                <w:rtl w:val="0"/>
              </w:rPr>
              <w:t xml:space="preserve">Managed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eVetPractice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Continuous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Per vendor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Microsoft 365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Continuous (vendor) + daily third-party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90 days (M365) + extended via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Microsoft / 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On-Premises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Daily incremental; weekly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30 days daily; 90 days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System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After changes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quarterly</w:t>
            </w:r>
            <w:r w:rsidDel="00000000" w:rsidR="00000000" w:rsidRPr="00000000">
              <w:rPr>
                <w:rFonts w:ascii="Arial" w:cs="Arial" w:eastAsia="Arial" w:hAnsi="Arial"/>
                <w:sz w:val="20"/>
                <w:szCs w:val="20"/>
                <w:rtl w:val="0"/>
              </w:rPr>
              <w:t xml:space="preserve">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QuickBooks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Continuous (vendor) + local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Per vendor + 7 years financial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Intuit / Office Manager</w:t>
            </w:r>
            <w:r w:rsidDel="00000000" w:rsidR="00000000" w:rsidRPr="00000000">
              <w:rPr>
                <w:rtl w:val="0"/>
              </w:rPr>
            </w:r>
          </w:p>
        </w:tc>
      </w:tr>
    </w:tbl>
    <w:p w:rsidR="00000000" w:rsidDel="00000000" w:rsidP="00000000" w:rsidRDefault="00000000" w:rsidRPr="00000000" w14:paraId="000000B7">
      <w:pPr>
        <w:spacing w:after="20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5.2 Backup Storage</w:t>
      </w:r>
    </w:p>
    <w:p w:rsidR="00000000" w:rsidDel="00000000" w:rsidP="00000000" w:rsidRDefault="00000000" w:rsidRPr="00000000" w14:paraId="000000B9">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5.2.1 Storage Locations</w:t>
      </w:r>
    </w:p>
    <w:sdt>
      <w:sdtPr>
        <w:lock w:val="contentLocked"/>
        <w:id w:val="1260404709"/>
        <w:tag w:val="goog_rdk_1"/>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color w:val="ffffff"/>
                    <w:sz w:val="22"/>
                    <w:szCs w:val="22"/>
                    <w:rtl w:val="0"/>
                  </w:rPr>
                  <w:t xml:space="preserve">Storage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ffffff"/>
                    <w:sz w:val="22"/>
                    <w:szCs w:val="22"/>
                    <w:rtl w:val="0"/>
                  </w:rPr>
                  <w:t xml:space="preserve">Managed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Primary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SaaS vendor infrastructure (eVetPractice, Microsoft 365, QuickBooks); geographically redundant data centers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SaaS Vendors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Secondary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Third-party backup service for M365 data; separate from Microsoft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Offsite (Physical)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Backup copies stored at CVA IT Solutions secure premises; provides geographic separation from GRVG clinic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CVA IT Solutions</w:t>
                </w:r>
                <w:r w:rsidDel="00000000" w:rsidR="00000000" w:rsidRPr="00000000">
                  <w:rPr>
                    <w:rtl w:val="0"/>
                  </w:rPr>
                </w:r>
              </w:p>
            </w:tc>
          </w:tr>
        </w:tbl>
      </w:sdtContent>
    </w:sdt>
    <w:p w:rsidR="00000000" w:rsidDel="00000000" w:rsidP="00000000" w:rsidRDefault="00000000" w:rsidRPr="00000000" w14:paraId="000000C6">
      <w:pPr>
        <w:spacing w:after="200" w:lineRule="auto"/>
        <w:rPr/>
      </w:pPr>
      <w:r w:rsidDel="00000000" w:rsidR="00000000" w:rsidRPr="00000000">
        <w:rPr>
          <w:rtl w:val="0"/>
        </w:rPr>
      </w:r>
    </w:p>
    <w:p w:rsidR="00000000" w:rsidDel="00000000" w:rsidP="00000000" w:rsidRDefault="00000000" w:rsidRPr="00000000" w14:paraId="000000C7">
      <w:pPr>
        <w:pStyle w:val="Heading3"/>
        <w:spacing w:after="120" w:before="240" w:lineRule="auto"/>
        <w:rPr>
          <w:b w:val="1"/>
          <w:bCs w:val="1"/>
          <w:color w:val="2e5a8b"/>
          <w:sz w:val="26"/>
          <w:szCs w:val="26"/>
        </w:rPr>
      </w:pPr>
      <w:bookmarkStart w:colFirst="0" w:colLast="0" w:name="_heading=h.5gs2kdz74m2d" w:id="2"/>
      <w:bookmarkEnd w:id="2"/>
      <w:r w:rsidDel="00000000" w:rsidR="00000000" w:rsidRPr="00000000">
        <w:rPr>
          <w:b w:val="1"/>
          <w:bCs w:val="1"/>
          <w:color w:val="2e5a8b"/>
          <w:sz w:val="26"/>
          <w:szCs w:val="26"/>
          <w:rtl w:val="0"/>
        </w:rPr>
        <w:t xml:space="preserve">5.2.2 Offsite Storage</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CVA IT Solutions maintains secure, climate-controlled facilities for offsite backup storage</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Physical access to backup media restricted to authorized CVA IT personnel</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Backup media encrypted before transport and while in storage</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Geographic separation ensures backups survive localized disasters affecting GRVG locations</w:t>
      </w:r>
    </w:p>
    <w:p w:rsidR="00000000" w:rsidDel="00000000" w:rsidP="00000000" w:rsidRDefault="00000000" w:rsidRPr="00000000" w14:paraId="000000CC">
      <w:pPr>
        <w:numPr>
          <w:ilvl w:val="0"/>
          <w:numId w:val="2"/>
        </w:numPr>
        <w:spacing w:after="400" w:lineRule="auto"/>
        <w:ind w:left="720" w:hanging="360"/>
      </w:pPr>
      <w:r w:rsidDel="00000000" w:rsidR="00000000" w:rsidRPr="00000000">
        <w:rPr>
          <w:rtl w:val="0"/>
        </w:rPr>
        <w:t xml:space="preserve">Backup retrieval procedures tested as part of annual disaster recovery testing</w:t>
      </w:r>
    </w:p>
    <w:p w:rsidR="00000000" w:rsidDel="00000000" w:rsidP="00000000" w:rsidRDefault="00000000" w:rsidRPr="00000000" w14:paraId="000000CD">
      <w:pPr>
        <w:pStyle w:val="Heading2"/>
        <w:rPr/>
      </w:pPr>
      <w:r w:rsidDel="00000000" w:rsidR="00000000" w:rsidRPr="00000000">
        <w:rPr>
          <w:b w:val="1"/>
          <w:bCs w:val="1"/>
          <w:rtl w:val="0"/>
        </w:rPr>
        <w:t xml:space="preserve">5.3 Backup Testing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2"/>
                <w:szCs w:val="22"/>
                <w:rtl w:val="0"/>
              </w:rPr>
              <w:t xml:space="preserve">Test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Backup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Verify backup jobs completed successfully; check for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Daily (automated)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File Restoration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Restore sample files to verify data integrity and recoverability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System Restoration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Full system restoration to test environment; verify 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Disaster Recovery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Comprehensive DR scenario including critical system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0DD">
      <w:pPr>
        <w:spacing w:after="200" w:lineRule="auto"/>
        <w:rPr/>
      </w:pP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Fonts w:ascii="Arial" w:cs="Arial" w:eastAsia="Arial" w:hAnsi="Arial"/>
          <w:sz w:val="24"/>
          <w:szCs w:val="24"/>
          <w:rtl w:val="0"/>
        </w:rPr>
        <w:t xml:space="preserve">Backup test results documented and reported. Backup verification success rate is a KPI (target: 100%). See GOV-005 Section 4.</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5.4 Recovery Objectives</w:t>
      </w:r>
    </w:p>
    <w:p w:rsidR="00000000" w:rsidDel="00000000" w:rsidP="00000000" w:rsidRDefault="00000000" w:rsidRPr="00000000" w14:paraId="000000E0">
      <w:pPr>
        <w:spacing w:after="200" w:lineRule="auto"/>
        <w:rPr/>
      </w:pPr>
      <w:r w:rsidDel="00000000" w:rsidR="00000000" w:rsidRPr="00000000">
        <w:rPr>
          <w:rtl w:val="0"/>
        </w:rPr>
        <w:t xml:space="preserve">Recovery objectives define acceptable data loss and downtime for GRVG systems:</w:t>
      </w:r>
    </w:p>
    <w:sdt>
      <w:sdtPr>
        <w:lock w:val="contentLocked"/>
        <w:id w:val="-348565204"/>
        <w:tag w:val="goog_rdk_2"/>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2960"/>
            <w:tblGridChange w:id="0">
              <w:tblGrid>
                <w:gridCol w:w="2800"/>
                <w:gridCol w:w="1800"/>
                <w:gridCol w:w="1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ffffff"/>
                    <w:sz w:val="22"/>
                    <w:szCs w:val="22"/>
                    <w:rtl w:val="0"/>
                  </w:rPr>
                  <w:t xml:space="preserve">System/Data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sz w:val="22"/>
                    <w:szCs w:val="22"/>
                    <w:rtl w:val="0"/>
                  </w:rPr>
                  <w:t xml:space="preserv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sz w:val="22"/>
                    <w:szCs w:val="22"/>
                    <w:rtl w:val="0"/>
                  </w:rPr>
                  <w:t xml:space="preserve">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eVetPractice (patient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Vendor-managed recovery; critical to clinical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Microsoft 365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Microsoft SLA; third-party backup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PayJunction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End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Vendor-managed; manual payment fallback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QuickBooks (accounting)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Non-critical for daily clinical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Network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ISP restoration or failover to backup 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CVA IT remote reimage or next-business-day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VoIP phone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GoTo cloud-based; mobile phones as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Medical devices (X-ray,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Vendor support required; manual processes available</w:t>
                </w:r>
                <w:r w:rsidDel="00000000" w:rsidR="00000000" w:rsidRPr="00000000">
                  <w:rPr>
                    <w:rtl w:val="0"/>
                  </w:rPr>
                </w:r>
              </w:p>
            </w:tc>
          </w:tr>
        </w:tbl>
      </w:sdtContent>
    </w:sdt>
    <w:p w:rsidR="00000000" w:rsidDel="00000000" w:rsidP="00000000" w:rsidRDefault="00000000" w:rsidRPr="00000000" w14:paraId="00000105">
      <w:pPr>
        <w:pStyle w:val="Heading3"/>
        <w:spacing w:after="120" w:before="240" w:lineRule="auto"/>
        <w:rPr>
          <w:b w:val="1"/>
          <w:bCs w:val="1"/>
          <w:color w:val="2e5a8b"/>
          <w:sz w:val="26"/>
          <w:szCs w:val="26"/>
        </w:rPr>
      </w:pPr>
      <w:bookmarkStart w:colFirst="0" w:colLast="0" w:name="_heading=h.xrbd2jixr34" w:id="3"/>
      <w:bookmarkEnd w:id="3"/>
      <w:r w:rsidDel="00000000" w:rsidR="00000000" w:rsidRPr="00000000">
        <w:rPr>
          <w:b w:val="1"/>
          <w:bCs w:val="1"/>
          <w:color w:val="2e5a8b"/>
          <w:sz w:val="26"/>
          <w:szCs w:val="26"/>
          <w:rtl w:val="0"/>
        </w:rPr>
        <w:t xml:space="preserve">5.4.1 Workstation Recovery Process</w:t>
      </w:r>
    </w:p>
    <w:p w:rsidR="00000000" w:rsidDel="00000000" w:rsidP="00000000" w:rsidRDefault="00000000" w:rsidRPr="00000000" w14:paraId="00000106">
      <w:pPr>
        <w:spacing w:after="200" w:lineRule="auto"/>
        <w:rPr/>
      </w:pPr>
      <w:r w:rsidDel="00000000" w:rsidR="00000000" w:rsidRPr="00000000">
        <w:rPr>
          <w:rtl w:val="0"/>
        </w:rPr>
        <w:t xml:space="preserve">Workstation recovery is managed by CVA IT Solutions:</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CVA IT Solutions maintains standard workstation images for remote deployment</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Minor issues resolved remotely within 4 hours during business hours</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Full reimage or hardware replacement completed within 24 hours (next business day)</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User data stored in Microsoft 365 (OneDrive); minimal local data loss expected</w:t>
      </w:r>
    </w:p>
    <w:p w:rsidR="00000000" w:rsidDel="00000000" w:rsidP="00000000" w:rsidRDefault="00000000" w:rsidRPr="00000000" w14:paraId="0000010B">
      <w:pPr>
        <w:numPr>
          <w:ilvl w:val="0"/>
          <w:numId w:val="3"/>
        </w:numPr>
        <w:spacing w:after="200" w:lineRule="auto"/>
        <w:ind w:left="720" w:hanging="360"/>
      </w:pPr>
      <w:r w:rsidDel="00000000" w:rsidR="00000000" w:rsidRPr="00000000">
        <w:rPr>
          <w:rtl w:val="0"/>
        </w:rPr>
        <w:t xml:space="preserve">Staff can use alternate workstations during recovery if available</w:t>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15">
      <w:pPr>
        <w:spacing w:after="200" w:lineRule="auto"/>
        <w:rPr/>
      </w:pPr>
      <w:r w:rsidDel="00000000" w:rsidR="00000000" w:rsidRPr="00000000">
        <w:rPr>
          <w:rtl w:val="0"/>
        </w:rPr>
      </w:r>
    </w:p>
    <w:p w:rsidR="00000000" w:rsidDel="00000000" w:rsidP="00000000" w:rsidRDefault="00000000" w:rsidRPr="00000000" w14:paraId="00000116">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data security practices.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b w:val="1"/>
          <w:bCs w:val="1"/>
          <w:rtl w:val="0"/>
        </w:rPr>
        <w:t xml:space="preserve">Approval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hJxYgZPQIMU0c1GxssLQWnig==">CgMxLjAaHwoBMBIaChgICVIUChJ0YWJsZS5vc2QxbGg3NWt5NGUaHgoBMRIZChcICVITChF0YWJsZS5lYWpubTh2Y2NxYRofCgEyEhoKGAgJUhQKEnRhYmxlLmR2ZzFwbmM4N2c1aTIOaC5tcDRvMGxpY2hybjUyDmgubzZrcWdnMzJqczEwMg5oLjVnczJrZHo3NG0yZDINaC54cmJkMmppeHIzNDgAciExdXhmbnhWMkx2bTh5ZGR6ODZpTGo5a0VLUThzZG1DQ3I=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2026-02-25T14:44:58.877Z</dcterms:created>
  <dc:creator>Un-named</dc:creator>
</cp:coreProperties>
</file>

<file path=docProps/custom.xml><?xml version="1.0" encoding="utf-8"?>
<Properties xmlns="http://schemas.openxmlformats.org/officeDocument/2006/custom-properties" xmlns:vt="http://schemas.openxmlformats.org/officeDocument/2006/docPropsVTypes"/>
</file>