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Platform Security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PR-004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platform security practices for Golden Ridge Veterinary Group (GRVG). Platform security ensures that hardware, software, and services are configured, maintained, and monitored to protect their confidentiality, integrity, and availability consistent with organizational risk tolerance.</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PR.PS-01: Configuration management practices are established and applied</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PR.PS-02: Software is maintained, replaced, and removed commensurate with risk</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PR.PS-03: Hardware is maintained, replaced, and removed commensurate with risk</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PR.PS-04: Log records are generated and made available for continuous monitoring</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PR.PS-05: Installation and execution of unauthorized software are prevented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PR.PS-06: Secure software development practices are integrated</w:t>
      </w:r>
    </w:p>
    <w:p w:rsidR="00000000" w:rsidDel="00000000" w:rsidP="00000000" w:rsidRDefault="00000000" w:rsidRPr="00000000" w14:paraId="00000017">
      <w:pPr>
        <w:pStyle w:val="Heading1"/>
        <w:rPr/>
      </w:pPr>
      <w:r w:rsidDel="00000000" w:rsidR="00000000" w:rsidRPr="00000000">
        <w:rPr>
          <w:b w:val="1"/>
          <w:bCs w:val="1"/>
          <w:rtl w:val="0"/>
        </w:rPr>
        <w:t xml:space="preserve">2. Configuration Managemen</w:t>
      </w:r>
      <w:r w:rsidDel="00000000" w:rsidR="00000000" w:rsidRPr="00000000">
        <w:rPr>
          <w:rtl w:val="0"/>
        </w:rPr>
        <w:t xml:space="preserve">t </w:t>
      </w:r>
      <w:r w:rsidDel="00000000" w:rsidR="00000000" w:rsidRPr="00000000">
        <w:rPr>
          <w:b w:val="0"/>
          <w:bCs w:val="0"/>
          <w:i w:val="1"/>
          <w:iCs w:val="1"/>
          <w:color w:val="666666"/>
          <w:sz w:val="20"/>
          <w:szCs w:val="20"/>
          <w:rtl w:val="0"/>
        </w:rPr>
        <w:t xml:space="preserve">[PR.PS-01]</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b w:val="1"/>
          <w:bCs w:val="1"/>
          <w:rtl w:val="0"/>
        </w:rPr>
        <w:t xml:space="preserve">2.1 Security Baselines</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Fonts w:ascii="Arial" w:cs="Arial" w:eastAsia="Arial" w:hAnsi="Arial"/>
          <w:sz w:val="24"/>
          <w:szCs w:val="24"/>
          <w:rtl w:val="0"/>
        </w:rPr>
        <w:t xml:space="preserve">GRVG maintains hardened security baselines for systems and devices: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Baseline Standards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2"/>
                <w:szCs w:val="22"/>
                <w:rtl w:val="0"/>
              </w:rPr>
              <w:t xml:space="preserve">Managed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Windows 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Microsoft security baselines; CIS Benchmarks for Windows; BitLocker enabled; Windows Defender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Network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Vendor security guidelines; strong authentication; unnecessary services disabled; firmware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Microsoft Secure Score recommendations; MFA enforced; DLP policies; audit logging 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Mobile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Device encryption; screen lock required; remote wipe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b w:val="1"/>
          <w:bCs w:val="1"/>
          <w:rtl w:val="0"/>
        </w:rPr>
        <w:t xml:space="preserve">2.</w:t>
      </w:r>
      <w:r w:rsidDel="00000000" w:rsidR="00000000" w:rsidRPr="00000000">
        <w:rPr>
          <w:rtl w:val="0"/>
        </w:rPr>
        <w:t xml:space="preserve">2</w:t>
      </w:r>
      <w:r w:rsidDel="00000000" w:rsidR="00000000" w:rsidRPr="00000000">
        <w:rPr>
          <w:b w:val="1"/>
          <w:bCs w:val="1"/>
          <w:rtl w:val="0"/>
        </w:rPr>
        <w:t xml:space="preserve"> Configuration Change Management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7500"/>
        <w:tblGridChange w:id="0">
          <w:tblGrid>
            <w:gridCol w:w="1860"/>
            <w:gridCol w:w="7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Change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Configuration changes requested through CVA IT Solutions with business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Security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Changes reviewed for security impact before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Changes tested in non-production environment when feasible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Changes documented with date, description, and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Rollback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Rollback procedures defined for significant changes</w:t>
            </w:r>
            <w:r w:rsidDel="00000000" w:rsidR="00000000" w:rsidRPr="00000000">
              <w:rPr>
                <w:rtl w:val="0"/>
              </w:rPr>
            </w:r>
          </w:p>
        </w:tc>
      </w:tr>
    </w:tbl>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b w:val="1"/>
          <w:bCs w:val="1"/>
          <w:rtl w:val="0"/>
        </w:rPr>
        <w:t xml:space="preserve">2.</w:t>
      </w:r>
      <w:r w:rsidDel="00000000" w:rsidR="00000000" w:rsidRPr="00000000">
        <w:rPr>
          <w:rtl w:val="0"/>
        </w:rPr>
        <w:t xml:space="preserve">3</w:t>
      </w:r>
      <w:r w:rsidDel="00000000" w:rsidR="00000000" w:rsidRPr="00000000">
        <w:rPr>
          <w:b w:val="1"/>
          <w:bCs w:val="1"/>
          <w:rtl w:val="0"/>
        </w:rPr>
        <w:t xml:space="preserve"> Configuration Monitoring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monitors endpoints for deviations from approved baselines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configuration changes flagged for investigation</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Microsoft Secure Score monitored for compliance drift</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Configuration compliance reviewed quarterly</w:t>
      </w:r>
    </w:p>
    <w:p w:rsidR="00000000" w:rsidDel="00000000" w:rsidP="00000000" w:rsidRDefault="00000000" w:rsidRPr="00000000" w14:paraId="0000003D">
      <w:pPr>
        <w:pStyle w:val="Heading1"/>
        <w:rPr/>
      </w:pPr>
      <w:r w:rsidDel="00000000" w:rsidR="00000000" w:rsidRPr="00000000">
        <w:rPr>
          <w:b w:val="1"/>
          <w:bCs w:val="1"/>
          <w:rtl w:val="0"/>
        </w:rPr>
        <w:t xml:space="preserve">3. Software Maintenance</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[PR.PS-02]</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b w:val="1"/>
          <w:bCs w:val="1"/>
          <w:rtl w:val="0"/>
        </w:rPr>
        <w:t xml:space="preserve">3.1 Patch Management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580"/>
        <w:gridCol w:w="2580"/>
        <w:tblGridChange w:id="0">
          <w:tblGrid>
            <w:gridCol w:w="2000"/>
            <w:gridCol w:w="2200"/>
            <w:gridCol w:w="2580"/>
            <w:gridCol w:w="2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2"/>
                <w:szCs w:val="22"/>
                <w:rtl w:val="0"/>
              </w:rPr>
              <w:t xml:space="preserve">Patch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2"/>
                <w:szCs w:val="22"/>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2"/>
                <w:szCs w:val="22"/>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2"/>
                <w:szCs w:val="22"/>
                <w:rtl w:val="0"/>
              </w:rPr>
              <w:t xml:space="preserve">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Critical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Within 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Expedited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High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Within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Standard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Medium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Within 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Standard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Low/Routine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Within 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Standard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Emergency (Zero-day)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As soon as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Minimal/expedited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CVA IT Solutions with Office Manager notification</w:t>
            </w:r>
            <w:r w:rsidDel="00000000" w:rsidR="00000000" w:rsidRPr="00000000">
              <w:rPr>
                <w:rtl w:val="0"/>
              </w:rPr>
            </w:r>
          </w:p>
        </w:tc>
      </w:tr>
    </w:tbl>
    <w:p w:rsidR="00000000" w:rsidDel="00000000" w:rsidP="00000000" w:rsidRDefault="00000000" w:rsidRPr="00000000" w14:paraId="00000057">
      <w:pPr>
        <w:spacing w:after="200" w:lineRule="auto"/>
        <w:rPr/>
      </w:pPr>
      <w:r w:rsidDel="00000000" w:rsidR="00000000" w:rsidRPr="00000000">
        <w:rPr>
          <w:rtl w:val="0"/>
        </w:rPr>
      </w:r>
    </w:p>
    <w:p w:rsidR="00000000" w:rsidDel="00000000" w:rsidP="00000000" w:rsidRDefault="00000000" w:rsidRPr="00000000" w14:paraId="00000058">
      <w:pPr>
        <w:spacing w:after="200" w:lineRule="auto"/>
        <w:rPr/>
      </w:pPr>
      <w:r w:rsidDel="00000000" w:rsidR="00000000" w:rsidRPr="00000000">
        <w:rPr>
          <w:rFonts w:ascii="Arial" w:cs="Arial" w:eastAsia="Arial" w:hAnsi="Arial"/>
          <w:sz w:val="24"/>
          <w:szCs w:val="24"/>
          <w:rtl w:val="0"/>
        </w:rPr>
        <w:t xml:space="preserve">Patch timelines align with vulnerability severity ratings in ID-002, Section 2.3.</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b w:val="1"/>
          <w:bCs w:val="1"/>
          <w:rtl w:val="0"/>
        </w:rPr>
        <w:t xml:space="preserve">3.2 Software Lifecycle Management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EOL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End-of-life and end-of-support dates tracked in software inventory (see ID-001) b</w:t>
            </w:r>
            <w:r w:rsidDel="00000000" w:rsidR="00000000" w:rsidRPr="00000000">
              <w:rPr>
                <w:sz w:val="20"/>
                <w:szCs w:val="20"/>
                <w:rtl w:val="0"/>
              </w:rPr>
              <w:t xml:space="preserve">y MSP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Replacement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Plan migration to supported versions 12+ months before EOL when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EOL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Replace, upgrade, or implement compensating controls per GOV-006, Section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Software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Uninstall end-of-life, unauthorized, or unnecessary software promptly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Cleanup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Remove unnecessary utilities and components that could be exploited</w:t>
            </w:r>
            <w:r w:rsidDel="00000000" w:rsidR="00000000" w:rsidRPr="00000000">
              <w:rPr>
                <w:rtl w:val="0"/>
              </w:rPr>
            </w:r>
          </w:p>
        </w:tc>
      </w:tr>
    </w:tbl>
    <w:p w:rsidR="00000000" w:rsidDel="00000000" w:rsidP="00000000" w:rsidRDefault="00000000" w:rsidRPr="00000000" w14:paraId="00000066">
      <w:pPr>
        <w:spacing w:after="300" w:lineRule="auto"/>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b w:val="1"/>
          <w:bCs w:val="1"/>
          <w:rtl w:val="0"/>
        </w:rPr>
        <w:t xml:space="preserve">4. Hardware Maintenance</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[PR.PS-03]</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b w:val="1"/>
          <w:bCs w:val="1"/>
          <w:rtl w:val="0"/>
        </w:rPr>
        <w:t xml:space="preserve">4.1 Hardware Lifecycle Management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Hardware maintained per manufacturer recommendations; firmware updates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EOL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End-of-life and warranty expiration tracked in hardware inventory (see ID-001)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Replacement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Replace when: lacking security capabilities, cannot support secure software, end of vendor support, hardware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Replacement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Budget and plan replacements before end of support; prioritize by criticality</w:t>
            </w:r>
            <w:r w:rsidDel="00000000" w:rsidR="00000000" w:rsidRPr="00000000">
              <w:rPr>
                <w:rtl w:val="0"/>
              </w:rPr>
            </w:r>
          </w:p>
        </w:tc>
      </w:tr>
    </w:tbl>
    <w:p w:rsidR="00000000" w:rsidDel="00000000" w:rsidP="00000000" w:rsidRDefault="00000000" w:rsidRPr="00000000" w14:paraId="00000073">
      <w:pPr>
        <w:spacing w:after="200" w:lineRule="auto"/>
        <w:rPr/>
      </w:pPr>
      <w:r w:rsidDel="00000000" w:rsidR="00000000" w:rsidRPr="00000000">
        <w:rPr>
          <w:rtl w:val="0"/>
        </w:rPr>
      </w:r>
    </w:p>
    <w:p w:rsidR="00000000" w:rsidDel="00000000" w:rsidP="00000000" w:rsidRDefault="00000000" w:rsidRPr="00000000" w14:paraId="00000074">
      <w:pPr>
        <w:pStyle w:val="Heading2"/>
        <w:rPr/>
      </w:pPr>
      <w:bookmarkStart w:colFirst="0" w:colLast="0" w:name="_heading=h.1qj9eg363sl" w:id="0"/>
      <w:bookmarkEnd w:id="0"/>
      <w:r w:rsidDel="00000000" w:rsidR="00000000" w:rsidRPr="00000000">
        <w:rPr>
          <w:rtl w:val="0"/>
        </w:rPr>
        <w:t xml:space="preserve">4.2 Change Management Process</w:t>
      </w:r>
    </w:p>
    <w:p w:rsidR="00000000" w:rsidDel="00000000" w:rsidP="00000000" w:rsidRDefault="00000000" w:rsidRPr="00000000" w14:paraId="00000075">
      <w:pPr>
        <w:spacing w:after="200" w:lineRule="auto"/>
        <w:rPr/>
      </w:pPr>
      <w:r w:rsidDel="00000000" w:rsidR="00000000" w:rsidRPr="00000000">
        <w:rPr>
          <w:rtl w:val="0"/>
        </w:rPr>
        <w:t xml:space="preserve">All changes to GRVG systems follow a structured change management process managed by CVA IT Solutions:</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Change Request: Requestor submits change request describing the proposed change, business justification, affected systems, and proposed timing.</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Impact Assessment: CVA IT Solutions evaluates security implications, compatibility, potential downtime, and rollback requirements.</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Approval: Office Manager approves standard changes; Practice Owner approves significant changes affecting critical systems or requiring downtime.</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Scheduling: Change scheduled during appropriate maintenance window to minimize operational impact.</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Implementation: CVA IT Solutions implements the change following documented procedures.</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Testing: Post-implementation testing verifies change was successful and systems function correctly.</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Documentation: Change documented including date, description, systems affected, personnel involved, and test results.</w:t>
      </w:r>
    </w:p>
    <w:p w:rsidR="00000000" w:rsidDel="00000000" w:rsidP="00000000" w:rsidRDefault="00000000" w:rsidRPr="00000000" w14:paraId="0000007D">
      <w:pPr>
        <w:numPr>
          <w:ilvl w:val="0"/>
          <w:numId w:val="2"/>
        </w:numPr>
        <w:spacing w:after="200" w:lineRule="auto"/>
        <w:ind w:left="720" w:hanging="360"/>
      </w:pPr>
      <w:r w:rsidDel="00000000" w:rsidR="00000000" w:rsidRPr="00000000">
        <w:rPr>
          <w:rtl w:val="0"/>
        </w:rPr>
        <w:t xml:space="preserve">Rollback (if needed): If change causes issues, rollback procedures executed to restore previous state.</w:t>
      </w:r>
    </w:p>
    <w:p w:rsidR="00000000" w:rsidDel="00000000" w:rsidP="00000000" w:rsidRDefault="00000000" w:rsidRPr="00000000" w14:paraId="0000007E">
      <w:pPr>
        <w:spacing w:after="400" w:lineRule="auto"/>
        <w:rPr/>
      </w:pPr>
      <w:r w:rsidDel="00000000" w:rsidR="00000000" w:rsidRPr="00000000">
        <w:rPr>
          <w:rtl w:val="0"/>
        </w:rPr>
        <w:t xml:space="preserve">Emergency changes may bypass standard approval when immediate action is required to address security threats or critical outages. Emergency changes are documented and reviewed retrospectively.</w:t>
      </w:r>
    </w:p>
    <w:p w:rsidR="00000000" w:rsidDel="00000000" w:rsidP="00000000" w:rsidRDefault="00000000" w:rsidRPr="00000000" w14:paraId="0000007F">
      <w:pPr>
        <w:pStyle w:val="Heading1"/>
        <w:rPr/>
      </w:pPr>
      <w:r w:rsidDel="00000000" w:rsidR="00000000" w:rsidRPr="00000000">
        <w:rPr>
          <w:b w:val="1"/>
          <w:bCs w:val="1"/>
          <w:rtl w:val="0"/>
        </w:rPr>
        <w:t xml:space="preserve">5. Logging and Monitoring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[PR.PS-04]</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b w:val="1"/>
          <w:bCs w:val="1"/>
          <w:rtl w:val="0"/>
        </w:rPr>
        <w:t xml:space="preserve">5.1 Log Generation</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Fonts w:ascii="Arial" w:cs="Arial" w:eastAsia="Arial" w:hAnsi="Arial"/>
          <w:sz w:val="24"/>
          <w:szCs w:val="24"/>
          <w:rtl w:val="0"/>
        </w:rPr>
        <w:t xml:space="preserve">Systems and services are configured to generate security-relevant log records: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2"/>
                <w:szCs w:val="22"/>
                <w:rtl w:val="0"/>
              </w:rPr>
              <w:t xml:space="preserve">System/Service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2"/>
                <w:szCs w:val="22"/>
                <w:rtl w:val="0"/>
              </w:rPr>
              <w:t xml:space="preserve">Log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2"/>
                <w:szCs w:val="22"/>
                <w:rtl w:val="0"/>
              </w:rPr>
              <w:t xml:space="preserve">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Windows 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Security events, application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Sign-in logs, audit logs, mail flow logs, admin activity, DLP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Per M365 license (90-180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Network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Firewall logs, connection logs, configuration changes, authentication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User activity, record access, data changes (vendor-managed)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Per vendor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Cisco DUO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Authentication events, MFA success/failure, device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Per vendor policy</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5.2 Centralized Logging</w:t>
      </w:r>
    </w:p>
    <w:p w:rsidR="00000000" w:rsidDel="00000000" w:rsidP="00000000" w:rsidRDefault="00000000" w:rsidRPr="00000000" w14:paraId="00000096">
      <w:pPr>
        <w:spacing w:after="200" w:lineRule="auto"/>
        <w:rPr/>
      </w:pPr>
      <w:r w:rsidDel="00000000" w:rsidR="00000000" w:rsidRPr="00000000">
        <w:rPr>
          <w:rtl w:val="0"/>
        </w:rPr>
        <w:t xml:space="preserve">GRVG uses Microsoft Sentinel as the centralized Security Information and Event Management (SIEM) platform for log aggregation, correlation, and analysis. Microsoft Sentinel is managed by CVA IT Solutions.</w:t>
      </w:r>
    </w:p>
    <w:p w:rsidR="00000000" w:rsidDel="00000000" w:rsidP="00000000" w:rsidRDefault="00000000" w:rsidRPr="00000000" w14:paraId="00000097">
      <w:pPr>
        <w:pStyle w:val="Heading3"/>
        <w:spacing w:after="120" w:before="240" w:lineRule="auto"/>
        <w:rPr>
          <w:b w:val="1"/>
          <w:bCs w:val="1"/>
          <w:color w:val="2e5a8b"/>
          <w:sz w:val="26"/>
          <w:szCs w:val="26"/>
        </w:rPr>
      </w:pPr>
      <w:r w:rsidDel="00000000" w:rsidR="00000000" w:rsidRPr="00000000">
        <w:rPr>
          <w:b w:val="1"/>
          <w:bCs w:val="1"/>
          <w:color w:val="2e5a8b"/>
          <w:sz w:val="26"/>
          <w:szCs w:val="26"/>
          <w:rtl w:val="0"/>
        </w:rPr>
        <w:t xml:space="preserve">5.2.1 Log Sources</w:t>
      </w:r>
    </w:p>
    <w:p w:rsidR="00000000" w:rsidDel="00000000" w:rsidP="00000000" w:rsidRDefault="00000000" w:rsidRPr="00000000" w14:paraId="00000098">
      <w:pPr>
        <w:spacing w:after="200" w:lineRule="auto"/>
        <w:rPr/>
      </w:pPr>
      <w:r w:rsidDel="00000000" w:rsidR="00000000" w:rsidRPr="00000000">
        <w:rPr>
          <w:rtl w:val="0"/>
        </w:rPr>
        <w:t xml:space="preserve">Logs from the following sources are aggregated into Microsoft Sentinel:</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1"/>
                <w:bCs w:val="1"/>
                <w:color w:val="ffffff"/>
                <w:sz w:val="22"/>
                <w:szCs w:val="22"/>
                <w:rtl w:val="0"/>
              </w:rPr>
              <w:t xml:space="preserve">Log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color w:val="ffffff"/>
                <w:sz w:val="22"/>
                <w:szCs w:val="22"/>
                <w:rtl w:val="0"/>
              </w:rPr>
              <w:t xml:space="preserve">Data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color w:val="ffffff"/>
                <w:sz w:val="22"/>
                <w:szCs w:val="22"/>
                <w:rtl w:val="0"/>
              </w:rPr>
              <w:t xml:space="preserve">Connector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Sign-in logs, audit logs, email events, DLP alerts, Defender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Native M365 connector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Microsoft Entra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Authentication events, conditional access, risky sign-ins, identity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Native Entra connector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Microsoft Defender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Endpoint alerts, malware detections, threat events, remediation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Defender connector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Windows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Security events, application logs, system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Azure Monitor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Cisco DUO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Authentication events, device trust, MFA challenges, policy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Syslog/API connector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Network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Firewall logs, connection logs, VPN logs, IPS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Syslog connector</w:t>
            </w:r>
            <w:r w:rsidDel="00000000" w:rsidR="00000000" w:rsidRPr="00000000">
              <w:rPr>
                <w:rtl w:val="0"/>
              </w:rPr>
            </w:r>
          </w:p>
        </w:tc>
      </w:tr>
    </w:tbl>
    <w:p w:rsidR="00000000" w:rsidDel="00000000" w:rsidP="00000000" w:rsidRDefault="00000000" w:rsidRPr="00000000" w14:paraId="000000AE">
      <w:pPr>
        <w:spacing w:after="200" w:lineRule="auto"/>
        <w:rPr/>
      </w:pPr>
      <w:r w:rsidDel="00000000" w:rsidR="00000000" w:rsidRPr="00000000">
        <w:rPr>
          <w:rtl w:val="0"/>
        </w:rPr>
      </w:r>
    </w:p>
    <w:p w:rsidR="00000000" w:rsidDel="00000000" w:rsidP="00000000" w:rsidRDefault="00000000" w:rsidRPr="00000000" w14:paraId="000000AF">
      <w:pPr>
        <w:pStyle w:val="Heading3"/>
        <w:spacing w:after="120" w:before="240" w:lineRule="auto"/>
        <w:rPr>
          <w:b w:val="1"/>
          <w:bCs w:val="1"/>
          <w:color w:val="2e5a8b"/>
          <w:sz w:val="26"/>
          <w:szCs w:val="26"/>
        </w:rPr>
      </w:pPr>
      <w:r w:rsidDel="00000000" w:rsidR="00000000" w:rsidRPr="00000000">
        <w:rPr>
          <w:b w:val="1"/>
          <w:bCs w:val="1"/>
          <w:color w:val="2e5a8b"/>
          <w:sz w:val="26"/>
          <w:szCs w:val="26"/>
          <w:rtl w:val="0"/>
        </w:rPr>
        <w:t xml:space="preserve">5.2.2 Microsoft Sentinel Capabilities</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Automated correlation of events across all connected data sources</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Built-in analytics rules for detecting known attack patterns and suspicious activity</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Microsoft threat intelligence integration for identifying known indicators of compromise</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User and Entity Behavior Analytics (UEBA) for detecting anomalous behavior</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Incident creation and management for security events requiring investigation</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Automated response playbooks for common incident types</w:t>
      </w:r>
    </w:p>
    <w:p w:rsidR="00000000" w:rsidDel="00000000" w:rsidP="00000000" w:rsidRDefault="00000000" w:rsidRPr="00000000" w14:paraId="000000B6">
      <w:pPr>
        <w:numPr>
          <w:ilvl w:val="0"/>
          <w:numId w:val="3"/>
        </w:numPr>
        <w:spacing w:after="200" w:lineRule="auto"/>
        <w:ind w:left="720" w:hanging="360"/>
      </w:pPr>
      <w:r w:rsidDel="00000000" w:rsidR="00000000" w:rsidRPr="00000000">
        <w:rPr>
          <w:rtl w:val="0"/>
        </w:rPr>
        <w:t xml:space="preserve">Dashboards and workbooks for security monitoring and reporting</w:t>
      </w:r>
    </w:p>
    <w:p w:rsidR="00000000" w:rsidDel="00000000" w:rsidP="00000000" w:rsidRDefault="00000000" w:rsidRPr="00000000" w14:paraId="000000B7">
      <w:pPr>
        <w:pStyle w:val="Heading3"/>
        <w:spacing w:after="120" w:before="240" w:lineRule="auto"/>
        <w:rPr>
          <w:b w:val="1"/>
          <w:bCs w:val="1"/>
          <w:color w:val="2e5a8b"/>
          <w:sz w:val="26"/>
          <w:szCs w:val="26"/>
        </w:rPr>
      </w:pPr>
      <w:bookmarkStart w:colFirst="0" w:colLast="0" w:name="_heading=h.753reyf5re4a" w:id="1"/>
      <w:bookmarkEnd w:id="1"/>
      <w:r w:rsidDel="00000000" w:rsidR="00000000" w:rsidRPr="00000000">
        <w:rPr>
          <w:b w:val="1"/>
          <w:bCs w:val="1"/>
          <w:color w:val="2e5a8b"/>
          <w:sz w:val="26"/>
          <w:szCs w:val="26"/>
          <w:rtl w:val="0"/>
        </w:rPr>
        <w:t xml:space="preserve">5.2.3 Sentinel Management</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CVA IT Solutions manages Microsoft Sentinel configuration and daily monitoring</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Analytics rules tuned to GRVG environment to minimize false positives</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Incidents triaged and investigated by CVA IT Solutions security team</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Monthly security reporting provided to Office Manager</w:t>
      </w:r>
    </w:p>
    <w:p w:rsidR="00000000" w:rsidDel="00000000" w:rsidP="00000000" w:rsidRDefault="00000000" w:rsidRPr="00000000" w14:paraId="000000BC">
      <w:pPr>
        <w:numPr>
          <w:ilvl w:val="0"/>
          <w:numId w:val="4"/>
        </w:numPr>
        <w:spacing w:after="200" w:lineRule="auto"/>
        <w:ind w:left="720" w:hanging="360"/>
      </w:pPr>
      <w:r w:rsidDel="00000000" w:rsidR="00000000" w:rsidRPr="00000000">
        <w:rPr>
          <w:rtl w:val="0"/>
        </w:rPr>
        <w:t xml:space="preserve">Log retention configured per Section 5.1 requirements</w:t>
      </w:r>
    </w:p>
    <w:p w:rsidR="00000000" w:rsidDel="00000000" w:rsidP="00000000" w:rsidRDefault="00000000" w:rsidRPr="00000000" w14:paraId="000000BD">
      <w:pPr>
        <w:pStyle w:val="Heading2"/>
        <w:rPr/>
      </w:pPr>
      <w:r w:rsidDel="00000000" w:rsidR="00000000" w:rsidRPr="00000000">
        <w:rPr>
          <w:b w:val="1"/>
          <w:bCs w:val="1"/>
          <w:rtl w:val="0"/>
        </w:rPr>
        <w:t xml:space="preserve">5.</w:t>
      </w:r>
      <w:r w:rsidDel="00000000" w:rsidR="00000000" w:rsidRPr="00000000">
        <w:rPr>
          <w:rtl w:val="0"/>
        </w:rPr>
        <w:t xml:space="preserve">3</w:t>
      </w:r>
      <w:r w:rsidDel="00000000" w:rsidR="00000000" w:rsidRPr="00000000">
        <w:rPr>
          <w:b w:val="1"/>
          <w:bCs w:val="1"/>
          <w:rtl w:val="0"/>
        </w:rPr>
        <w:t xml:space="preserve"> Log Review and Monitoring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Automated Alerting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Security tools generate alerts for suspicious events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Alert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CVA IT Solutions investigates and responds to security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Per 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Log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Review of key logs for anomalies and security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As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Trend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Analysis of log data for patterns indicating security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bl>
    <w:p w:rsidR="00000000" w:rsidDel="00000000" w:rsidP="00000000" w:rsidRDefault="00000000" w:rsidRPr="00000000" w14:paraId="000000CD">
      <w:pPr>
        <w:spacing w:after="300" w:lineRule="auto"/>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b w:val="1"/>
          <w:bCs w:val="1"/>
          <w:rtl w:val="0"/>
        </w:rPr>
        <w:t xml:space="preserve">6. Unauthorized Software Prevention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[PR.PS-05]</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b w:val="1"/>
          <w:bCs w:val="1"/>
          <w:rtl w:val="0"/>
        </w:rPr>
        <w:t xml:space="preserve">6.1 Software Installation Controls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2"/>
                <w:szCs w:val="22"/>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2"/>
                <w:szCs w:val="22"/>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Admin Rights Restriction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Standard users do not have local administrator rights; cannot install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Approved Software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Software installations performed by CVA IT Solutions using approved software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Source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Software downloaded only from official vendor sources; integrity verified before installation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Unauthorized Software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Endpoint monitoring detects unauthorized software installations; alerts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Software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Unauthorized or prohibited software removed promptly upon detection</w:t>
            </w:r>
            <w:r w:rsidDel="00000000" w:rsidR="00000000" w:rsidRPr="00000000">
              <w:rPr>
                <w:rtl w:val="0"/>
              </w:rPr>
            </w:r>
          </w:p>
        </w:tc>
      </w:tr>
    </w:tbl>
    <w:p w:rsidR="00000000" w:rsidDel="00000000" w:rsidP="00000000" w:rsidRDefault="00000000" w:rsidRPr="00000000" w14:paraId="000000DC">
      <w:pPr>
        <w:spacing w:after="200" w:lineRule="auto"/>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b w:val="1"/>
          <w:bCs w:val="1"/>
          <w:rtl w:val="0"/>
        </w:rPr>
        <w:t xml:space="preserve">6.2 Network-Level Controls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DNS filtering </w:t>
      </w:r>
      <w:r w:rsidDel="00000000" w:rsidR="00000000" w:rsidRPr="00000000">
        <w:rPr>
          <w:rtl w:val="0"/>
        </w:rPr>
        <w:t xml:space="preserve">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configured to block access to known malicious domains</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filtering blocks categories associated with malware distribution</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filtering blocks executable attachments and known malicious content</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Firewall rules restrict outbound connections to necessary services</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b w:val="1"/>
          <w:bCs w:val="1"/>
          <w:rtl w:val="0"/>
        </w:rPr>
        <w:t xml:space="preserve">6.3 Endpoint Protection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Microsoft Defender enabled on all Windows endpoints</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protection blocks execution of known malware</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 definition updates ensure current threat detection</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Tamper protection prevents users from disabling security features</w:t>
      </w:r>
    </w:p>
    <w:p w:rsidR="00000000" w:rsidDel="00000000" w:rsidP="00000000" w:rsidRDefault="00000000" w:rsidRPr="00000000" w14:paraId="000000E7">
      <w:pPr>
        <w:pStyle w:val="Heading1"/>
        <w:rPr/>
      </w:pPr>
      <w:r w:rsidDel="00000000" w:rsidR="00000000" w:rsidRPr="00000000">
        <w:rPr>
          <w:b w:val="1"/>
          <w:bCs w:val="1"/>
          <w:rtl w:val="0"/>
        </w:rPr>
        <w:t xml:space="preserve">7. Software Development Practices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[PR.PS-06]</w:t>
      </w:r>
      <w:r w:rsidDel="00000000" w:rsidR="00000000" w:rsidRPr="00000000">
        <w:rPr>
          <w:rtl w:val="0"/>
        </w:rPr>
      </w:r>
    </w:p>
    <w:p w:rsidR="00000000" w:rsidDel="00000000" w:rsidP="00000000" w:rsidRDefault="00000000" w:rsidRPr="00000000" w14:paraId="000000E8">
      <w:pPr>
        <w:spacing w:after="200" w:lineRule="auto"/>
        <w:rPr/>
      </w:pPr>
      <w:r w:rsidDel="00000000" w:rsidR="00000000" w:rsidRPr="00000000">
        <w:rPr>
          <w:rFonts w:ascii="Arial" w:cs="Arial" w:eastAsia="Arial" w:hAnsi="Arial"/>
          <w:sz w:val="24"/>
          <w:szCs w:val="24"/>
          <w:rtl w:val="0"/>
        </w:rPr>
        <w:t xml:space="preserve">GRVG does not develop software applications in-house. However, the following practices apply to any scripts, macros, or automation developed by staff or contractors: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Scripts and macros reviewed for security before production use and must be authorized for a </w:t>
      </w:r>
      <w:r w:rsidDel="00000000" w:rsidR="00000000" w:rsidRPr="00000000">
        <w:rPr>
          <w:rtl w:val="0"/>
        </w:rPr>
        <w:t xml:space="preserve">specific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business purpose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Credentials not hardcoded in scripts</w:t>
      </w:r>
      <w:r w:rsidDel="00000000" w:rsidR="00000000" w:rsidRPr="00000000">
        <w:rPr>
          <w:rtl w:val="0"/>
        </w:rPr>
        <w:t xml:space="preserve"> 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secure credential storage is used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to modify scripts limited to authorized personnel or MSP</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Scripts documented and stored in approved locations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Unused scripts removed from production environments</w:t>
      </w:r>
    </w:p>
    <w:p w:rsidR="00000000" w:rsidDel="00000000" w:rsidP="00000000" w:rsidRDefault="00000000" w:rsidRPr="00000000" w14:paraId="000000EE">
      <w:pPr>
        <w:pStyle w:val="Heading1"/>
        <w:rPr/>
      </w:pPr>
      <w:r w:rsidDel="00000000" w:rsidR="00000000" w:rsidRPr="00000000">
        <w:rPr>
          <w:b w:val="1"/>
          <w:bCs w:val="1"/>
          <w:rtl w:val="0"/>
        </w:rPr>
        <w:t xml:space="preserve">8. Document Control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F7">
      <w:pPr>
        <w:spacing w:after="200" w:lineRule="auto"/>
        <w:rPr/>
      </w:pP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platform security practices.</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b w:val="1"/>
          <w:bCs w:val="1"/>
          <w:rtl w:val="0"/>
        </w:rPr>
        <w:t xml:space="preserve">Approval</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wWM06aOFrI+f2A7WAm+6xY6pg==">CgMxLjAyDWguMXFqOWVnMzYzc2wyDmguNzUzcmV5ZjVyZTRhOAByITFteHpFWFQ4NXFabXNSYUdrMjlwOGQzeTdwS0NCOW56ZQ==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2026-03-03T00:50:56.794Z</dcterms:created>
  <dc:creator>Un-named</dc:creator>
</cp:coreProperties>
</file>

<file path=docProps/custom.xml><?xml version="1.0" encoding="utf-8"?>
<Properties xmlns="http://schemas.openxmlformats.org/officeDocument/2006/custom-properties" xmlns:vt="http://schemas.openxmlformats.org/officeDocument/2006/docPropsVTypes"/>
</file>