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2e5a8b"/>
          <w:sz w:val="40"/>
          <w:szCs w:val="40"/>
          <w:rtl w:val="0"/>
        </w:rPr>
        <w:t xml:space="preserve">Golden Ridge Veterinary Group</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Arial" w:cs="Arial" w:eastAsia="Arial" w:hAnsi="Arial"/>
          <w:b w:val="1"/>
          <w:bCs w:val="1"/>
          <w:sz w:val="32"/>
          <w:szCs w:val="32"/>
          <w:rtl w:val="0"/>
        </w:rPr>
        <w:t xml:space="preserve">Incident Analysis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rFonts w:ascii="Arial" w:cs="Arial" w:eastAsia="Arial" w:hAnsi="Arial"/>
                <w:b w:val="1"/>
                <w:bCs w:val="1"/>
                <w:sz w:val="22"/>
                <w:szCs w:val="22"/>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sz w:val="22"/>
                <w:szCs w:val="22"/>
                <w:rtl w:val="0"/>
              </w:rPr>
              <w:t xml:space="preserve">RS-002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z w:val="22"/>
                <w:szCs w:val="22"/>
                <w:rtl w:val="0"/>
              </w:rPr>
              <w:t xml:space="preserve">Effective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2"/>
                <w:szCs w:val="22"/>
                <w:rtl w:val="0"/>
              </w:rPr>
              <w:t xml:space="preserve">Review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2"/>
                <w:szCs w:val="22"/>
                <w:rtl w:val="0"/>
              </w:rPr>
              <w:t xml:space="preserve">Annual</w:t>
            </w:r>
            <w:r w:rsidDel="00000000" w:rsidR="00000000" w:rsidRPr="00000000">
              <w:rPr>
                <w:rtl w:val="0"/>
              </w:rPr>
            </w:r>
          </w:p>
        </w:tc>
      </w:tr>
    </w:tbl>
    <w:p w:rsidR="00000000" w:rsidDel="00000000" w:rsidP="00000000" w:rsidRDefault="00000000" w:rsidRPr="00000000" w14:paraId="0000000D">
      <w:pPr>
        <w:spacing w:after="400" w:lineRule="auto"/>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Fonts w:ascii="Arial" w:cs="Arial" w:eastAsia="Arial" w:hAnsi="Arial"/>
          <w:sz w:val="24"/>
          <w:szCs w:val="24"/>
          <w:rtl w:val="0"/>
        </w:rPr>
        <w:t xml:space="preserve">This document establishes incident analysis practices for Golden Ridge Veterinary Group (GRVG). Incident analysis ensures that investigations are conducted effectively to understand what occurred, determine root causes, preserve evidence, and support recovery activities.</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Fonts w:ascii="Arial" w:cs="Arial" w:eastAsia="Arial" w:hAnsi="Arial"/>
          <w:sz w:val="24"/>
          <w:szCs w:val="24"/>
          <w:rtl w:val="0"/>
        </w:rPr>
        <w:t xml:space="preserve">This document addresses the following NIST CSF 2.0 outcomes: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RS.AN-03: Analysis is performed to establish what has taken place during an incident and the root cause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RS.AN-06: Actions performed during an investigation are recorded, and records' integrity preserved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RS.AN-07: Incident data and metadata are collected, and their integrity and provenance preserved</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RS.AN-08: An incident's magnitude is estimated and validated</w:t>
      </w:r>
    </w:p>
    <w:p w:rsidR="00000000" w:rsidDel="00000000" w:rsidP="00000000" w:rsidRDefault="00000000" w:rsidRPr="00000000" w14:paraId="00000015">
      <w:pPr>
        <w:pStyle w:val="Heading1"/>
        <w:rPr/>
      </w:pPr>
      <w:r w:rsidDel="00000000" w:rsidR="00000000" w:rsidRPr="00000000">
        <w:rPr>
          <w:b w:val="1"/>
          <w:bCs w:val="1"/>
          <w:rtl w:val="0"/>
        </w:rPr>
        <w:t xml:space="preserve">2. Incident Analysi</w:t>
      </w:r>
      <w:r w:rsidDel="00000000" w:rsidR="00000000" w:rsidRPr="00000000">
        <w:rPr>
          <w:rtl w:val="0"/>
        </w:rPr>
        <w:t xml:space="preserve">s </w:t>
      </w:r>
      <w:r w:rsidDel="00000000" w:rsidR="00000000" w:rsidRPr="00000000">
        <w:rPr>
          <w:b w:val="0"/>
          <w:bCs w:val="0"/>
          <w:i w:val="1"/>
          <w:iCs w:val="1"/>
          <w:color w:val="666666"/>
          <w:sz w:val="20"/>
          <w:szCs w:val="20"/>
          <w:rtl w:val="0"/>
        </w:rPr>
        <w:t xml:space="preserve">[RS.AN-03]</w:t>
      </w:r>
      <w:r w:rsidDel="00000000" w:rsidR="00000000" w:rsidRPr="00000000">
        <w:rPr>
          <w:rtl w:val="0"/>
        </w:rPr>
      </w:r>
    </w:p>
    <w:p w:rsidR="00000000" w:rsidDel="00000000" w:rsidP="00000000" w:rsidRDefault="00000000" w:rsidRPr="00000000" w14:paraId="00000016">
      <w:pPr>
        <w:pStyle w:val="Heading2"/>
        <w:rPr/>
      </w:pPr>
      <w:bookmarkStart w:colFirst="0" w:colLast="0" w:name="_heading=h.6egi6ywhmcz4" w:id="0"/>
      <w:bookmarkEnd w:id="0"/>
      <w:r w:rsidDel="00000000" w:rsidR="00000000" w:rsidRPr="00000000">
        <w:rPr>
          <w:rtl w:val="0"/>
        </w:rPr>
        <w:t xml:space="preserve">2.1 Analysis Process</w:t>
      </w:r>
    </w:p>
    <w:p w:rsidR="00000000" w:rsidDel="00000000" w:rsidP="00000000" w:rsidRDefault="00000000" w:rsidRPr="00000000" w14:paraId="00000017">
      <w:pPr>
        <w:spacing w:after="200" w:lineRule="auto"/>
        <w:rPr/>
      </w:pPr>
      <w:r w:rsidDel="00000000" w:rsidR="00000000" w:rsidRPr="00000000">
        <w:rPr>
          <w:rtl w:val="0"/>
        </w:rPr>
        <w:t xml:space="preserve">Incident analysis follows a structured process to understand the full scope and impact of an incident:</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Collect Initial Data: Gather alerts, logs, and reports that triggered the incident. Document the initial indicators of compromise (IOCs) and timeline of known events.</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Identify Affected Systems: Determine which systems, accounts, and data may be affected. Search logs and security tools for evidence of compromise across the environment.</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Establish Timeline: Build a chronological timeline of attacker or malware activity. Identify initial compromise, lateral movement, data access, and any exfiltration.</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Determine Attack Vector: Identify how the attacker or malware gained initial access (phishing, vulnerability exploitation, credential theft, etc.).</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Assess Data Impact: Determine what data was accessed, modified, or exfiltrated. Classify affected data to assess regulatory and notification requirements.</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Identify Root Cause: Determine the underlying weakness or failure that allowed the incident to occur (missing patch, misconfiguration, policy gap, human error).</w:t>
      </w:r>
    </w:p>
    <w:p w:rsidR="00000000" w:rsidDel="00000000" w:rsidP="00000000" w:rsidRDefault="00000000" w:rsidRPr="00000000" w14:paraId="0000001E">
      <w:pPr>
        <w:numPr>
          <w:ilvl w:val="0"/>
          <w:numId w:val="2"/>
        </w:numPr>
        <w:spacing w:after="200" w:lineRule="auto"/>
        <w:ind w:left="720" w:hanging="360"/>
      </w:pPr>
      <w:r w:rsidDel="00000000" w:rsidR="00000000" w:rsidRPr="00000000">
        <w:rPr>
          <w:rtl w:val="0"/>
        </w:rPr>
        <w:t xml:space="preserve">Document Findings: Record all analysis findings, evidence, and conclusions in the incident record for use in remediation and post-incident review.</w:t>
      </w: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b w:val="1"/>
          <w:bCs w:val="1"/>
          <w:rtl w:val="0"/>
        </w:rPr>
        <w:t xml:space="preserve">2.2 Attack Vector Analysis</w:t>
      </w:r>
      <w:r w:rsidDel="00000000" w:rsidR="00000000" w:rsidRPr="00000000">
        <w:rPr>
          <w:rtl w:val="0"/>
        </w:rPr>
      </w:r>
    </w:p>
    <w:p w:rsidR="00000000" w:rsidDel="00000000" w:rsidP="00000000" w:rsidRDefault="00000000" w:rsidRPr="00000000" w14:paraId="00000020">
      <w:pPr>
        <w:spacing w:after="200" w:lineRule="auto"/>
        <w:rPr/>
      </w:pPr>
      <w:r w:rsidDel="00000000" w:rsidR="00000000" w:rsidRPr="00000000">
        <w:rPr>
          <w:rFonts w:ascii="Arial" w:cs="Arial" w:eastAsia="Arial" w:hAnsi="Arial"/>
          <w:sz w:val="24"/>
          <w:szCs w:val="24"/>
          <w:rtl w:val="0"/>
        </w:rPr>
        <w:t xml:space="preserve">Analysis identifies the vulnerabilities, threats, and threat actors involved:</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2"/>
                <w:szCs w:val="22"/>
                <w:rtl w:val="0"/>
              </w:rPr>
              <w:t xml:space="preserve">Analysis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2"/>
                <w:szCs w:val="22"/>
                <w:rtl w:val="0"/>
              </w:rPr>
              <w:t xml:space="preserve">Questions to Answer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Initial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How did the attacker/malware gain initial access? (phishing, vulnerability exploit, credential theft, physical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Vulnerability Exploited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What vulnerability or weakness was exploited? Was it technical, procedural, or human?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Threat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What type of threat actor is involved? (opportunistic, targeted, insider, automated malware)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Tools and Techniques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What tools, malware, or techniques were used? Are they associated with known threat actors?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Objectives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What were the attacker's apparent objectives? (financial gain, data theft, disruption, espionage)</w:t>
            </w:r>
            <w:r w:rsidDel="00000000" w:rsidR="00000000" w:rsidRPr="00000000">
              <w:rPr>
                <w:rtl w:val="0"/>
              </w:rPr>
            </w:r>
          </w:p>
        </w:tc>
      </w:tr>
    </w:tbl>
    <w:p w:rsidR="00000000" w:rsidDel="00000000" w:rsidP="00000000" w:rsidRDefault="00000000" w:rsidRPr="00000000" w14:paraId="0000002D">
      <w:pPr>
        <w:spacing w:after="200" w:lineRule="auto"/>
        <w:rPr/>
      </w:pP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b w:val="1"/>
          <w:bCs w:val="1"/>
          <w:rtl w:val="0"/>
        </w:rPr>
        <w:t xml:space="preserve">2.3 Root Cause Analysis</w:t>
      </w:r>
      <w:r w:rsidDel="00000000" w:rsidR="00000000" w:rsidRPr="00000000">
        <w:rPr>
          <w:rtl w:val="0"/>
        </w:rPr>
      </w:r>
    </w:p>
    <w:p w:rsidR="00000000" w:rsidDel="00000000" w:rsidP="00000000" w:rsidRDefault="00000000" w:rsidRPr="00000000" w14:paraId="0000002F">
      <w:pPr>
        <w:spacing w:after="200" w:lineRule="auto"/>
        <w:rPr/>
      </w:pPr>
      <w:r w:rsidDel="00000000" w:rsidR="00000000" w:rsidRPr="00000000">
        <w:rPr>
          <w:rFonts w:ascii="Arial" w:cs="Arial" w:eastAsia="Arial" w:hAnsi="Arial"/>
          <w:sz w:val="24"/>
          <w:szCs w:val="24"/>
          <w:rtl w:val="0"/>
        </w:rPr>
        <w:t xml:space="preserve">Root cause analysis identifies underlying, systemic causes: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Technical Root Causes: Missing patches, misconfiguration, inadequate access controls, insufficient monitoring</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 Root Causes: Policy gaps, inadequate procedures, insufficient training, lack of oversight</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Human Root Causes: Social engineering success, policy violation, error, negligence</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Third-Party Root Causes: Vendor vulnerability, supply chain compromise, partner security failure</w:t>
      </w:r>
    </w:p>
    <w:p w:rsidR="00000000" w:rsidDel="00000000" w:rsidP="00000000" w:rsidRDefault="00000000" w:rsidRPr="00000000" w14:paraId="00000034">
      <w:pPr>
        <w:spacing w:after="200" w:lineRule="auto"/>
        <w:rPr/>
      </w:pPr>
      <w:r w:rsidDel="00000000" w:rsidR="00000000" w:rsidRPr="00000000">
        <w:rPr>
          <w:rFonts w:ascii="Arial" w:cs="Arial" w:eastAsia="Arial" w:hAnsi="Arial"/>
          <w:sz w:val="24"/>
          <w:szCs w:val="24"/>
          <w:rtl w:val="0"/>
        </w:rPr>
        <w:t xml:space="preserve">Root cause findings inform remediation actions and lessons learned to prevent recurrence. </w:t>
      </w:r>
      <w:r w:rsidDel="00000000" w:rsidR="00000000" w:rsidRPr="00000000">
        <w:rPr>
          <w:rtl w:val="0"/>
        </w:rPr>
        <w:t xml:space="preserve">Root cause analysis (RCA) is conducted after containment and eradication are complete. For Critical and High severity incidents, a formal RCA is completed within 14 days of incident closure and documented in the after-action report.</w:t>
      </w:r>
      <w:r w:rsidDel="00000000" w:rsidR="00000000" w:rsidRPr="00000000">
        <w:rPr>
          <w:rtl w:val="0"/>
        </w:rPr>
        <w:t xml:space="preserve"> </w:t>
      </w:r>
    </w:p>
    <w:p w:rsidR="00000000" w:rsidDel="00000000" w:rsidP="00000000" w:rsidRDefault="00000000" w:rsidRPr="00000000" w14:paraId="00000035">
      <w:pPr>
        <w:pStyle w:val="Heading1"/>
        <w:rPr/>
      </w:pPr>
      <w:r w:rsidDel="00000000" w:rsidR="00000000" w:rsidRPr="00000000">
        <w:rPr>
          <w:b w:val="1"/>
          <w:bCs w:val="1"/>
          <w:rtl w:val="0"/>
        </w:rPr>
        <w:t xml:space="preserve">3. Investigation Documentation</w:t>
      </w:r>
      <w:r w:rsidDel="00000000" w:rsidR="00000000" w:rsidRPr="00000000">
        <w:rPr>
          <w:rtl w:val="0"/>
        </w:rPr>
        <w:t xml:space="preserve"> </w:t>
      </w:r>
      <w:r w:rsidDel="00000000" w:rsidR="00000000" w:rsidRPr="00000000">
        <w:rPr>
          <w:b w:val="0"/>
          <w:bCs w:val="0"/>
          <w:i w:val="1"/>
          <w:iCs w:val="1"/>
          <w:color w:val="666666"/>
          <w:sz w:val="20"/>
          <w:szCs w:val="20"/>
          <w:rtl w:val="0"/>
        </w:rPr>
        <w:t xml:space="preserve">[RS.AN-06]</w:t>
      </w:r>
      <w:r w:rsidDel="00000000" w:rsidR="00000000" w:rsidRPr="00000000">
        <w:rPr>
          <w:rtl w:val="0"/>
        </w:rPr>
      </w:r>
    </w:p>
    <w:p w:rsidR="00000000" w:rsidDel="00000000" w:rsidP="00000000" w:rsidRDefault="00000000" w:rsidRPr="00000000" w14:paraId="00000036">
      <w:pPr>
        <w:pStyle w:val="Heading2"/>
        <w:rPr/>
      </w:pPr>
      <w:bookmarkStart w:colFirst="0" w:colLast="0" w:name="_heading=h.i7sw88chyd2z" w:id="1"/>
      <w:bookmarkEnd w:id="1"/>
      <w:r w:rsidDel="00000000" w:rsidR="00000000" w:rsidRPr="00000000">
        <w:rPr>
          <w:rtl w:val="0"/>
        </w:rPr>
        <w:t xml:space="preserve">3.1 Logging and Evidence Sources</w:t>
      </w:r>
    </w:p>
    <w:p w:rsidR="00000000" w:rsidDel="00000000" w:rsidP="00000000" w:rsidRDefault="00000000" w:rsidRPr="00000000" w14:paraId="00000037">
      <w:pPr>
        <w:spacing w:after="200" w:lineRule="auto"/>
        <w:rPr/>
      </w:pPr>
      <w:r w:rsidDel="00000000" w:rsidR="00000000" w:rsidRPr="00000000">
        <w:rPr>
          <w:rtl w:val="0"/>
        </w:rPr>
        <w:t xml:space="preserve">CVA IT Solutions is responsible for technical log collection and evidence gathering from GRVG systems. The Office Manager and Practice Owner document decisions made during incident response, including escalations, approvals, and communications.</w:t>
      </w:r>
    </w:p>
    <w:p w:rsidR="00000000" w:rsidDel="00000000" w:rsidP="00000000" w:rsidRDefault="00000000" w:rsidRPr="00000000" w14:paraId="00000038">
      <w:pPr>
        <w:spacing w:after="200" w:lineRule="auto"/>
        <w:rPr/>
      </w:pPr>
      <w:r w:rsidDel="00000000" w:rsidR="00000000" w:rsidRPr="00000000">
        <w:rPr>
          <w:rtl w:val="0"/>
        </w:rPr>
        <w:t xml:space="preserve">Log sources and evidence collection include:</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Microsoft Sentinel aggregated logs (authentication, security events, alerts)</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Microsoft 365 audit logs and email headers</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Microsoft Defender alerts and investigation data</w:t>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Cisco DUO authentication logs</w:t>
      </w:r>
    </w:p>
    <w:p w:rsidR="00000000" w:rsidDel="00000000" w:rsidP="00000000" w:rsidRDefault="00000000" w:rsidRPr="00000000" w14:paraId="0000003D">
      <w:pPr>
        <w:numPr>
          <w:ilvl w:val="0"/>
          <w:numId w:val="3"/>
        </w:numPr>
        <w:ind w:left="720" w:hanging="360"/>
      </w:pPr>
      <w:r w:rsidDel="00000000" w:rsidR="00000000" w:rsidRPr="00000000">
        <w:rPr>
          <w:rtl w:val="0"/>
        </w:rPr>
        <w:t xml:space="preserve">Firewall and network device logs</w:t>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System and application logs from affected endpoints</w:t>
      </w:r>
    </w:p>
    <w:p w:rsidR="00000000" w:rsidDel="00000000" w:rsidP="00000000" w:rsidRDefault="00000000" w:rsidRPr="00000000" w14:paraId="0000003F">
      <w:pPr>
        <w:numPr>
          <w:ilvl w:val="0"/>
          <w:numId w:val="3"/>
        </w:numPr>
        <w:spacing w:after="200" w:lineRule="auto"/>
        <w:ind w:left="720" w:hanging="360"/>
      </w:pPr>
      <w:r w:rsidDel="00000000" w:rsidR="00000000" w:rsidRPr="00000000">
        <w:rPr>
          <w:rtl w:val="0"/>
        </w:rPr>
        <w:t xml:space="preserve">Management decision logs maintained by Office Manager (escalations, approvals, notifications)</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b w:val="1"/>
          <w:bCs w:val="1"/>
          <w:rtl w:val="0"/>
        </w:rPr>
        <w:t xml:space="preserve">3.2 Incident Lead Documentation Responsibilities</w:t>
      </w:r>
      <w:r w:rsidDel="00000000" w:rsidR="00000000" w:rsidRPr="00000000">
        <w:rPr>
          <w:rtl w:val="0"/>
        </w:rPr>
      </w:r>
    </w:p>
    <w:p w:rsidR="00000000" w:rsidDel="00000000" w:rsidP="00000000" w:rsidRDefault="00000000" w:rsidRPr="00000000" w14:paraId="00000041">
      <w:pPr>
        <w:spacing w:after="200" w:lineRule="auto"/>
        <w:rPr/>
      </w:pPr>
      <w:r w:rsidDel="00000000" w:rsidR="00000000" w:rsidRPr="00000000">
        <w:rPr>
          <w:rFonts w:ascii="Arial" w:cs="Arial" w:eastAsia="Arial" w:hAnsi="Arial"/>
          <w:sz w:val="24"/>
          <w:szCs w:val="24"/>
          <w:rtl w:val="0"/>
        </w:rPr>
        <w:t xml:space="preserve">The Incident Lead (</w:t>
      </w:r>
      <w:r w:rsidDel="00000000" w:rsidR="00000000" w:rsidRPr="00000000">
        <w:rPr>
          <w:rtl w:val="0"/>
        </w:rPr>
        <w:t xml:space="preserve">Office Manager) </w:t>
      </w:r>
      <w:r w:rsidDel="00000000" w:rsidR="00000000" w:rsidRPr="00000000">
        <w:rPr>
          <w:rFonts w:ascii="Arial" w:cs="Arial" w:eastAsia="Arial" w:hAnsi="Arial"/>
          <w:sz w:val="24"/>
          <w:szCs w:val="24"/>
          <w:rtl w:val="0"/>
        </w:rPr>
        <w:t xml:space="preserve">is responsible for comprehensive incident documentation:</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Maintain </w:t>
      </w:r>
      <w:r w:rsidDel="00000000" w:rsidR="00000000" w:rsidRPr="00000000">
        <w:rPr>
          <w:rtl w:val="0"/>
        </w:rPr>
        <w:t xml:space="preserve">the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master incident record with all relevant information</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Collect and consolidate action logs from all responders</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 key decisions and their rationale</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Record communications with stakeholders and third parties</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Preserve integrity of documentation (version control, access restrictions)</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Cite sources for all information reported</w:t>
      </w: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b w:val="1"/>
          <w:bCs w:val="1"/>
          <w:rtl w:val="0"/>
        </w:rPr>
        <w:t xml:space="preserve">3.3 Incident Report Contents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2"/>
                <w:szCs w:val="22"/>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22"/>
                <w:szCs w:val="22"/>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Executive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Brief overview of incident, impact, and resolution for leadership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Incident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Category, severity, affected systems/data/users, timeline of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Detection and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How detected, initial response actions, containment measures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Analysis Findings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Attack vector, vulnerabilities exploited, root cause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Impact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Data affected, operational impact, financial impact, regulatory implications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Remediation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Steps taken to eradicate threat and recover; security improvements made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Lessons Learned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What worked, what didn't, recommendations for improvement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Appendices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Detailed timeline, responder logs, evidence inventory, communications log</w:t>
            </w:r>
            <w:r w:rsidDel="00000000" w:rsidR="00000000" w:rsidRPr="00000000">
              <w:rPr>
                <w:rtl w:val="0"/>
              </w:rPr>
            </w:r>
          </w:p>
        </w:tc>
      </w:tr>
    </w:tbl>
    <w:p w:rsidR="00000000" w:rsidDel="00000000" w:rsidP="00000000" w:rsidRDefault="00000000" w:rsidRPr="00000000" w14:paraId="0000005B">
      <w:pPr>
        <w:pStyle w:val="Heading1"/>
        <w:rPr/>
      </w:pPr>
      <w:r w:rsidDel="00000000" w:rsidR="00000000" w:rsidRPr="00000000">
        <w:rPr>
          <w:b w:val="1"/>
          <w:bCs w:val="1"/>
          <w:rtl w:val="0"/>
        </w:rPr>
        <w:t xml:space="preserve">4. Evidence Collection and Preservation</w:t>
      </w:r>
      <w:r w:rsidDel="00000000" w:rsidR="00000000" w:rsidRPr="00000000">
        <w:rPr>
          <w:rtl w:val="0"/>
        </w:rPr>
        <w:t xml:space="preserve"> </w:t>
      </w:r>
      <w:r w:rsidDel="00000000" w:rsidR="00000000" w:rsidRPr="00000000">
        <w:rPr>
          <w:b w:val="0"/>
          <w:bCs w:val="0"/>
          <w:i w:val="1"/>
          <w:iCs w:val="1"/>
          <w:color w:val="666666"/>
          <w:sz w:val="20"/>
          <w:szCs w:val="20"/>
          <w:rtl w:val="0"/>
        </w:rPr>
        <w:t xml:space="preserve">[RS.AN-07]</w:t>
      </w: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b w:val="1"/>
          <w:bCs w:val="1"/>
          <w:rtl w:val="0"/>
        </w:rPr>
        <w:t xml:space="preserve">4.1 Evidence Types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22"/>
                <w:szCs w:val="22"/>
                <w:rtl w:val="0"/>
              </w:rPr>
              <w:t xml:space="preserve">Evidence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ffffff"/>
                <w:sz w:val="22"/>
                <w:szCs w:val="22"/>
                <w:rtl w:val="0"/>
              </w:rPr>
              <w:t xml:space="preserve">Examples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2"/>
                <w:szCs w:val="22"/>
                <w:rtl w:val="0"/>
              </w:rPr>
              <w:t xml:space="preserve">Collection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Log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Security logs, system logs, application logs, authentication logs, firewall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Export from source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Network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Network captures, flow data, DNS queries, connection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Packet capture, flow export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System Images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Full disk images, memory dumps, virtual machine snapshots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Forensic imaging tools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Malware Samples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Malicious files, scripts, executables identified during incident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Quarantine, secure copy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Configuration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System configurations, user accounts, permissions at time of incident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Configuration export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Communications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Phishing emails, suspicious messages, attacker communications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Email export, screenshot</w:t>
            </w:r>
            <w:r w:rsidDel="00000000" w:rsidR="00000000" w:rsidRPr="00000000">
              <w:rPr>
                <w:rtl w:val="0"/>
              </w:rPr>
            </w:r>
          </w:p>
        </w:tc>
      </w:tr>
    </w:tbl>
    <w:p w:rsidR="00000000" w:rsidDel="00000000" w:rsidP="00000000" w:rsidRDefault="00000000" w:rsidRPr="00000000" w14:paraId="00000072">
      <w:pPr>
        <w:spacing w:after="200" w:lineRule="auto"/>
        <w:rPr/>
      </w:pPr>
      <w:r w:rsidDel="00000000" w:rsidR="00000000" w:rsidRPr="00000000">
        <w:rPr>
          <w:rtl w:val="0"/>
        </w:rPr>
      </w:r>
    </w:p>
    <w:p w:rsidR="00000000" w:rsidDel="00000000" w:rsidP="00000000" w:rsidRDefault="00000000" w:rsidRPr="00000000" w14:paraId="00000073">
      <w:pPr>
        <w:spacing w:after="200" w:lineRule="auto"/>
        <w:rPr>
          <w:color w:val="ff0000"/>
        </w:rPr>
      </w:pPr>
      <w:r w:rsidDel="00000000" w:rsidR="00000000" w:rsidRPr="00000000">
        <w:rPr>
          <w:rtl w:val="0"/>
        </w:rPr>
        <w:t xml:space="preserve">CVA IT Solutions is responsible for collecting and preserving technical evidence during incident response. </w:t>
      </w: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b w:val="1"/>
          <w:bCs w:val="1"/>
          <w:rtl w:val="0"/>
        </w:rPr>
        <w:t xml:space="preserve">4.2 Evidence Handling Procedures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22"/>
                <w:szCs w:val="22"/>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22"/>
                <w:szCs w:val="22"/>
                <w:rtl w:val="0"/>
              </w:rPr>
              <w:t xml:space="preserve">Procedure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1. Identify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Identify potential evidence sources relevant to the incident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2. Collect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Collect evidence using methods that preserve integrity; create forensic copies where possible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3.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Record metadata: source, date/time collected, collector name, collection method, hash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4. 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Store evidence securely with access controls; protect from modification or deletion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5. Chain of Custody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Maintain record of who accessed evidence, when, and for what purpose</w:t>
            </w:r>
            <w:r w:rsidDel="00000000" w:rsidR="00000000" w:rsidRPr="00000000">
              <w:rPr>
                <w:rtl w:val="0"/>
              </w:rPr>
            </w:r>
          </w:p>
        </w:tc>
      </w:tr>
    </w:tbl>
    <w:p w:rsidR="00000000" w:rsidDel="00000000" w:rsidP="00000000" w:rsidRDefault="00000000" w:rsidRPr="00000000" w14:paraId="00000081">
      <w:pPr>
        <w:spacing w:after="200" w:lineRule="auto"/>
        <w:rPr/>
      </w:pPr>
      <w:r w:rsidDel="00000000" w:rsidR="00000000" w:rsidRPr="00000000">
        <w:rPr>
          <w:rtl w:val="0"/>
        </w:rPr>
      </w:r>
    </w:p>
    <w:p w:rsidR="00000000" w:rsidDel="00000000" w:rsidP="00000000" w:rsidRDefault="00000000" w:rsidRPr="00000000" w14:paraId="00000082">
      <w:pPr>
        <w:pStyle w:val="Heading2"/>
        <w:rPr/>
      </w:pPr>
      <w:bookmarkStart w:colFirst="0" w:colLast="0" w:name="_heading=h.pezfg81bfjz5" w:id="2"/>
      <w:bookmarkEnd w:id="2"/>
      <w:r w:rsidDel="00000000" w:rsidR="00000000" w:rsidRPr="00000000">
        <w:rPr>
          <w:rtl w:val="0"/>
        </w:rPr>
        <w:t xml:space="preserve">4.3 Evidence Storage and Security</w:t>
      </w:r>
    </w:p>
    <w:p w:rsidR="00000000" w:rsidDel="00000000" w:rsidP="00000000" w:rsidRDefault="00000000" w:rsidRPr="00000000" w14:paraId="00000083">
      <w:pPr>
        <w:spacing w:after="200" w:lineRule="auto"/>
        <w:rPr/>
      </w:pPr>
      <w:r w:rsidDel="00000000" w:rsidR="00000000" w:rsidRPr="00000000">
        <w:rPr>
          <w:rtl w:val="0"/>
        </w:rPr>
        <w:t xml:space="preserve">Incident evidence is stored securely to maintain integrity and chain of custody:</w:t>
      </w:r>
    </w:p>
    <w:p w:rsidR="00000000" w:rsidDel="00000000" w:rsidP="00000000" w:rsidRDefault="00000000" w:rsidRPr="00000000" w14:paraId="00000084">
      <w:pPr>
        <w:numPr>
          <w:ilvl w:val="0"/>
          <w:numId w:val="4"/>
        </w:numPr>
        <w:ind w:left="720" w:hanging="360"/>
      </w:pPr>
      <w:r w:rsidDel="00000000" w:rsidR="00000000" w:rsidRPr="00000000">
        <w:rPr>
          <w:rtl w:val="0"/>
        </w:rPr>
        <w:t xml:space="preserve">Digital evidence is stored in a dedicated secure repository managed by CVA IT Solutions, separate from production systems</w:t>
      </w:r>
    </w:p>
    <w:p w:rsidR="00000000" w:rsidDel="00000000" w:rsidP="00000000" w:rsidRDefault="00000000" w:rsidRPr="00000000" w14:paraId="00000085">
      <w:pPr>
        <w:numPr>
          <w:ilvl w:val="0"/>
          <w:numId w:val="4"/>
        </w:numPr>
        <w:ind w:left="720" w:hanging="360"/>
      </w:pPr>
      <w:r w:rsidDel="00000000" w:rsidR="00000000" w:rsidRPr="00000000">
        <w:rPr>
          <w:rtl w:val="0"/>
        </w:rPr>
        <w:t xml:space="preserve">Access to evidence repository is restricted to authorized incident responders only</w:t>
      </w:r>
    </w:p>
    <w:p w:rsidR="00000000" w:rsidDel="00000000" w:rsidP="00000000" w:rsidRDefault="00000000" w:rsidRPr="00000000" w14:paraId="00000086">
      <w:pPr>
        <w:numPr>
          <w:ilvl w:val="0"/>
          <w:numId w:val="4"/>
        </w:numPr>
        <w:ind w:left="720" w:hanging="360"/>
      </w:pPr>
      <w:r w:rsidDel="00000000" w:rsidR="00000000" w:rsidRPr="00000000">
        <w:rPr>
          <w:rtl w:val="0"/>
        </w:rPr>
        <w:t xml:space="preserve">Evidence files are encrypted at rest and integrity-hashed (SHA-256) upon collection</w:t>
      </w:r>
    </w:p>
    <w:p w:rsidR="00000000" w:rsidDel="00000000" w:rsidP="00000000" w:rsidRDefault="00000000" w:rsidRPr="00000000" w14:paraId="00000087">
      <w:pPr>
        <w:numPr>
          <w:ilvl w:val="0"/>
          <w:numId w:val="4"/>
        </w:numPr>
        <w:ind w:left="720" w:hanging="360"/>
      </w:pPr>
      <w:r w:rsidDel="00000000" w:rsidR="00000000" w:rsidRPr="00000000">
        <w:rPr>
          <w:rtl w:val="0"/>
        </w:rPr>
        <w:t xml:space="preserve">Chain of custody documentation tracks who accessed evidence and when</w:t>
      </w:r>
    </w:p>
    <w:p w:rsidR="00000000" w:rsidDel="00000000" w:rsidP="00000000" w:rsidRDefault="00000000" w:rsidRPr="00000000" w14:paraId="00000088">
      <w:pPr>
        <w:numPr>
          <w:ilvl w:val="0"/>
          <w:numId w:val="4"/>
        </w:numPr>
        <w:ind w:left="720" w:hanging="360"/>
      </w:pPr>
      <w:r w:rsidDel="00000000" w:rsidR="00000000" w:rsidRPr="00000000">
        <w:rPr>
          <w:rtl w:val="0"/>
        </w:rPr>
        <w:t xml:space="preserve">Physical evidence (if any) is stored in a locked cabinet at CVA IT Solutions premises</w:t>
      </w:r>
    </w:p>
    <w:p w:rsidR="00000000" w:rsidDel="00000000" w:rsidP="00000000" w:rsidRDefault="00000000" w:rsidRPr="00000000" w14:paraId="00000089">
      <w:pPr>
        <w:numPr>
          <w:ilvl w:val="0"/>
          <w:numId w:val="4"/>
        </w:numPr>
        <w:spacing w:after="200" w:lineRule="auto"/>
        <w:ind w:left="720" w:hanging="360"/>
      </w:pPr>
      <w:r w:rsidDel="00000000" w:rsidR="00000000" w:rsidRPr="00000000">
        <w:rPr>
          <w:rtl w:val="0"/>
        </w:rPr>
        <w:t xml:space="preserve">Evidence is retained per Section 4.4 retention requirements (minimum 1 year; 7 years for breaches)</w:t>
      </w: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b w:val="1"/>
          <w:bCs w:val="1"/>
          <w:rtl w:val="0"/>
        </w:rPr>
        <w:t xml:space="preserve">4.4 Evidence Retention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ffffff"/>
                <w:sz w:val="22"/>
                <w:szCs w:val="22"/>
                <w:rtl w:val="0"/>
              </w:rPr>
              <w:t xml:space="preserve">Incident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ffffff"/>
                <w:sz w:val="22"/>
                <w:szCs w:val="22"/>
                <w:rtl w:val="0"/>
              </w:rPr>
              <w:t xml:space="preserve">Minimum Retention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Data breach with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7 years or as directed by legal counsel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Incident involving potential litigation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Until litigation resolved</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as directed by legal counsel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Regulatory incident (DEA, PCI)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Per regulatory requirements</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minimum 3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Other significant incidents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3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Minor incidents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1 year</w:t>
            </w:r>
            <w:r w:rsidDel="00000000" w:rsidR="00000000" w:rsidRPr="00000000">
              <w:rPr>
                <w:rtl w:val="0"/>
              </w:rPr>
            </w:r>
          </w:p>
        </w:tc>
      </w:tr>
    </w:tbl>
    <w:p w:rsidR="00000000" w:rsidDel="00000000" w:rsidP="00000000" w:rsidRDefault="00000000" w:rsidRPr="00000000" w14:paraId="00000097">
      <w:pPr>
        <w:spacing w:after="300" w:lineRule="auto"/>
        <w:rPr>
          <w:color w:val="ff0000"/>
        </w:rPr>
      </w:pPr>
      <w:r w:rsidDel="00000000" w:rsidR="00000000" w:rsidRPr="00000000">
        <w:rPr>
          <w:rtl w:val="0"/>
        </w:rPr>
      </w:r>
    </w:p>
    <w:p w:rsidR="00000000" w:rsidDel="00000000" w:rsidP="00000000" w:rsidRDefault="00000000" w:rsidRPr="00000000" w14:paraId="00000098">
      <w:pPr>
        <w:pStyle w:val="Heading1"/>
        <w:rPr/>
      </w:pPr>
      <w:r w:rsidDel="00000000" w:rsidR="00000000" w:rsidRPr="00000000">
        <w:rPr>
          <w:b w:val="1"/>
          <w:bCs w:val="1"/>
          <w:rtl w:val="0"/>
        </w:rPr>
        <w:t xml:space="preserve">5. Magnitude Validation</w:t>
      </w:r>
      <w:r w:rsidDel="00000000" w:rsidR="00000000" w:rsidRPr="00000000">
        <w:rPr>
          <w:rtl w:val="0"/>
        </w:rPr>
        <w:t xml:space="preserve"> </w:t>
      </w:r>
      <w:r w:rsidDel="00000000" w:rsidR="00000000" w:rsidRPr="00000000">
        <w:rPr>
          <w:b w:val="0"/>
          <w:bCs w:val="0"/>
          <w:i w:val="1"/>
          <w:iCs w:val="1"/>
          <w:color w:val="666666"/>
          <w:sz w:val="20"/>
          <w:szCs w:val="20"/>
          <w:rtl w:val="0"/>
        </w:rPr>
        <w:t xml:space="preserve">[RS.AN-08]</w:t>
      </w:r>
      <w:r w:rsidDel="00000000" w:rsidR="00000000" w:rsidRPr="00000000">
        <w:rPr>
          <w:rtl w:val="0"/>
        </w:rPr>
      </w:r>
    </w:p>
    <w:p w:rsidR="00000000" w:rsidDel="00000000" w:rsidP="00000000" w:rsidRDefault="00000000" w:rsidRPr="00000000" w14:paraId="00000099">
      <w:pPr>
        <w:pStyle w:val="Heading2"/>
        <w:rPr/>
      </w:pPr>
      <w:bookmarkStart w:colFirst="0" w:colLast="0" w:name="_heading=h.x030y5dxlrke" w:id="3"/>
      <w:bookmarkEnd w:id="3"/>
      <w:r w:rsidDel="00000000" w:rsidR="00000000" w:rsidRPr="00000000">
        <w:rPr>
          <w:rtl w:val="0"/>
        </w:rPr>
        <w:t xml:space="preserve">5.1 Scope Validation</w:t>
      </w:r>
    </w:p>
    <w:p w:rsidR="00000000" w:rsidDel="00000000" w:rsidP="00000000" w:rsidRDefault="00000000" w:rsidRPr="00000000" w14:paraId="0000009A">
      <w:pPr>
        <w:spacing w:after="200" w:lineRule="auto"/>
        <w:rPr/>
      </w:pPr>
      <w:r w:rsidDel="00000000" w:rsidR="00000000" w:rsidRPr="00000000">
        <w:rPr>
          <w:rtl w:val="0"/>
        </w:rPr>
        <w:t xml:space="preserve">Incident scope is validated by comparing identified indicators of compromise (IOCs) against multiple sources:</w:t>
      </w:r>
    </w:p>
    <w:p w:rsidR="00000000" w:rsidDel="00000000" w:rsidP="00000000" w:rsidRDefault="00000000" w:rsidRPr="00000000" w14:paraId="0000009B">
      <w:pPr>
        <w:numPr>
          <w:ilvl w:val="0"/>
          <w:numId w:val="5"/>
        </w:numPr>
        <w:ind w:left="720" w:hanging="360"/>
      </w:pPr>
      <w:r w:rsidDel="00000000" w:rsidR="00000000" w:rsidRPr="00000000">
        <w:rPr>
          <w:rtl w:val="0"/>
        </w:rPr>
        <w:t xml:space="preserve">Microsoft Sentinel logs across all connected systems to identify related activity</w:t>
      </w:r>
    </w:p>
    <w:p w:rsidR="00000000" w:rsidDel="00000000" w:rsidP="00000000" w:rsidRDefault="00000000" w:rsidRPr="00000000" w14:paraId="0000009C">
      <w:pPr>
        <w:numPr>
          <w:ilvl w:val="0"/>
          <w:numId w:val="5"/>
        </w:numPr>
        <w:ind w:left="720" w:hanging="360"/>
      </w:pPr>
      <w:r w:rsidDel="00000000" w:rsidR="00000000" w:rsidRPr="00000000">
        <w:rPr>
          <w:rtl w:val="0"/>
        </w:rPr>
        <w:t xml:space="preserve">Microsoft threat intelligence feeds for known malicious indicators</w:t>
      </w:r>
    </w:p>
    <w:p w:rsidR="00000000" w:rsidDel="00000000" w:rsidP="00000000" w:rsidRDefault="00000000" w:rsidRPr="00000000" w14:paraId="0000009D">
      <w:pPr>
        <w:numPr>
          <w:ilvl w:val="0"/>
          <w:numId w:val="5"/>
        </w:numPr>
        <w:ind w:left="720" w:hanging="360"/>
      </w:pPr>
      <w:r w:rsidDel="00000000" w:rsidR="00000000" w:rsidRPr="00000000">
        <w:rPr>
          <w:rtl w:val="0"/>
        </w:rPr>
        <w:t xml:space="preserve">Asset inventory (ID-001) to confirm all potentially affected systems are identified</w:t>
      </w:r>
    </w:p>
    <w:p w:rsidR="00000000" w:rsidDel="00000000" w:rsidP="00000000" w:rsidRDefault="00000000" w:rsidRPr="00000000" w14:paraId="0000009E">
      <w:pPr>
        <w:numPr>
          <w:ilvl w:val="0"/>
          <w:numId w:val="5"/>
        </w:numPr>
        <w:ind w:left="720" w:hanging="360"/>
      </w:pPr>
      <w:r w:rsidDel="00000000" w:rsidR="00000000" w:rsidRPr="00000000">
        <w:rPr>
          <w:rtl w:val="0"/>
        </w:rPr>
        <w:t xml:space="preserve">User and entity behavior baselines (UEBA) to detect anomalous activity</w:t>
      </w:r>
    </w:p>
    <w:p w:rsidR="00000000" w:rsidDel="00000000" w:rsidP="00000000" w:rsidRDefault="00000000" w:rsidRPr="00000000" w14:paraId="0000009F">
      <w:pPr>
        <w:numPr>
          <w:ilvl w:val="0"/>
          <w:numId w:val="5"/>
        </w:numPr>
        <w:ind w:left="720" w:hanging="360"/>
      </w:pPr>
      <w:r w:rsidDel="00000000" w:rsidR="00000000" w:rsidRPr="00000000">
        <w:rPr>
          <w:rtl w:val="0"/>
        </w:rPr>
        <w:t xml:space="preserve">Network traffic patterns to identify unauthorized communications</w:t>
      </w:r>
    </w:p>
    <w:p w:rsidR="00000000" w:rsidDel="00000000" w:rsidP="00000000" w:rsidRDefault="00000000" w:rsidRPr="00000000" w14:paraId="000000A0">
      <w:pPr>
        <w:numPr>
          <w:ilvl w:val="0"/>
          <w:numId w:val="5"/>
        </w:numPr>
        <w:spacing w:after="200" w:lineRule="auto"/>
        <w:ind w:left="720" w:hanging="360"/>
      </w:pPr>
      <w:r w:rsidDel="00000000" w:rsidR="00000000" w:rsidRPr="00000000">
        <w:rPr>
          <w:rtl w:val="0"/>
        </w:rPr>
        <w:t xml:space="preserve">Third-party threat intelligence (if available) for additional context on attacker techniques</w:t>
      </w:r>
    </w:p>
    <w:p w:rsidR="00000000" w:rsidDel="00000000" w:rsidP="00000000" w:rsidRDefault="00000000" w:rsidRPr="00000000" w14:paraId="000000A1">
      <w:pPr>
        <w:spacing w:after="200" w:lineRule="auto"/>
        <w:rPr>
          <w:color w:val="ff0000"/>
        </w:rPr>
      </w:pPr>
      <w:r w:rsidDel="00000000" w:rsidR="00000000" w:rsidRPr="00000000">
        <w:rPr>
          <w:rtl w:val="0"/>
        </w:rPr>
        <w:t xml:space="preserve">Scope is considered validated when IOC searches across all relevant systems return consistent results and no additional compromised systems are identified.</w:t>
      </w: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b w:val="1"/>
          <w:bCs w:val="1"/>
          <w:rtl w:val="0"/>
        </w:rPr>
        <w:t xml:space="preserve">5.2 Indicators of Compromise</w:t>
      </w:r>
      <w:r w:rsidDel="00000000" w:rsidR="00000000" w:rsidRPr="00000000">
        <w:rPr>
          <w:rtl w:val="0"/>
        </w:rPr>
      </w:r>
    </w:p>
    <w:p w:rsidR="00000000" w:rsidDel="00000000" w:rsidP="00000000" w:rsidRDefault="00000000" w:rsidRPr="00000000" w14:paraId="000000A3">
      <w:pPr>
        <w:spacing w:after="200" w:lineRule="auto"/>
        <w:rPr/>
      </w:pPr>
      <w:r w:rsidDel="00000000" w:rsidR="00000000" w:rsidRPr="00000000">
        <w:rPr>
          <w:rFonts w:ascii="Arial" w:cs="Arial" w:eastAsia="Arial" w:hAnsi="Arial"/>
          <w:sz w:val="24"/>
          <w:szCs w:val="24"/>
          <w:rtl w:val="0"/>
        </w:rPr>
        <w:t xml:space="preserve">IOCs identified during analysis are used to validate incident magnitude: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File hashes</w:t>
      </w:r>
    </w:p>
    <w:p w:rsidR="00000000" w:rsidDel="00000000" w:rsidP="00000000" w:rsidRDefault="00000000" w:rsidRPr="00000000" w14:paraId="000000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IP addresses and domains </w:t>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File names and paths</w:t>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Registry keys or configuration changes</w:t>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accounts or credentials involved</w:t>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Behavioral patterns </w:t>
      </w:r>
    </w:p>
    <w:p w:rsidR="00000000" w:rsidDel="00000000" w:rsidP="00000000" w:rsidRDefault="00000000" w:rsidRPr="00000000" w14:paraId="000000AA">
      <w:pPr>
        <w:pStyle w:val="Heading2"/>
        <w:rPr/>
      </w:pPr>
      <w:r w:rsidDel="00000000" w:rsidR="00000000" w:rsidRPr="00000000">
        <w:rPr>
          <w:b w:val="1"/>
          <w:bCs w:val="1"/>
          <w:rtl w:val="0"/>
        </w:rPr>
        <w:t xml:space="preserve">5.3 Persistence Checks</w:t>
      </w:r>
      <w:r w:rsidDel="00000000" w:rsidR="00000000" w:rsidRPr="00000000">
        <w:rPr>
          <w:rtl w:val="0"/>
        </w:rPr>
      </w:r>
    </w:p>
    <w:p w:rsidR="00000000" w:rsidDel="00000000" w:rsidP="00000000" w:rsidRDefault="00000000" w:rsidRPr="00000000" w14:paraId="000000AB">
      <w:pPr>
        <w:spacing w:after="200" w:lineRule="auto"/>
        <w:rPr/>
      </w:pPr>
      <w:r w:rsidDel="00000000" w:rsidR="00000000" w:rsidRPr="00000000">
        <w:rPr>
          <w:rFonts w:ascii="Arial" w:cs="Arial" w:eastAsia="Arial" w:hAnsi="Arial"/>
          <w:sz w:val="24"/>
          <w:szCs w:val="24"/>
          <w:rtl w:val="0"/>
        </w:rPr>
        <w:t xml:space="preserve">Analysis includes checks for attacker persistence mechanisms: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Scheduled tasks and startup items</w:t>
      </w:r>
    </w:p>
    <w:p w:rsidR="00000000" w:rsidDel="00000000" w:rsidP="00000000" w:rsidRDefault="00000000" w:rsidRPr="00000000" w14:paraId="000000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Modified system files or configurations</w:t>
      </w:r>
    </w:p>
    <w:p w:rsidR="00000000" w:rsidDel="00000000" w:rsidP="00000000" w:rsidRDefault="00000000" w:rsidRPr="00000000" w14:paraId="000000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Unauthorized user accounts or privilege escalation</w:t>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Backdoors or remote access tools</w:t>
      </w:r>
    </w:p>
    <w:p w:rsidR="00000000" w:rsidDel="00000000" w:rsidP="00000000" w:rsidRDefault="00000000" w:rsidRPr="00000000" w14:paraId="000000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Compromised credentials still in use</w:t>
      </w:r>
    </w:p>
    <w:p w:rsidR="00000000" w:rsidDel="00000000" w:rsidP="00000000" w:rsidRDefault="00000000" w:rsidRPr="00000000" w14:paraId="000000B1">
      <w:pPr>
        <w:pStyle w:val="Heading2"/>
        <w:rPr/>
      </w:pPr>
      <w:bookmarkStart w:colFirst="0" w:colLast="0" w:name="_heading=h.2bfo097hx03o" w:id="4"/>
      <w:bookmarkEnd w:id="4"/>
      <w:r w:rsidDel="00000000" w:rsidR="00000000" w:rsidRPr="00000000">
        <w:rPr>
          <w:rtl w:val="0"/>
        </w:rPr>
        <w:t xml:space="preserve">5.4 Magnitude Refinement</w:t>
      </w:r>
    </w:p>
    <w:p w:rsidR="00000000" w:rsidDel="00000000" w:rsidP="00000000" w:rsidRDefault="00000000" w:rsidRPr="00000000" w14:paraId="000000B2">
      <w:pPr>
        <w:spacing w:after="200" w:lineRule="auto"/>
        <w:rPr/>
      </w:pPr>
      <w:r w:rsidDel="00000000" w:rsidR="00000000" w:rsidRPr="00000000">
        <w:rPr>
          <w:rtl w:val="0"/>
        </w:rPr>
        <w:t xml:space="preserve">Incident magnitude is refined throughout the analysis process based on:</w:t>
      </w:r>
    </w:p>
    <w:p w:rsidR="00000000" w:rsidDel="00000000" w:rsidP="00000000" w:rsidRDefault="00000000" w:rsidRPr="00000000" w14:paraId="000000B3">
      <w:pPr>
        <w:numPr>
          <w:ilvl w:val="0"/>
          <w:numId w:val="6"/>
        </w:numPr>
        <w:ind w:left="720" w:hanging="360"/>
      </w:pPr>
      <w:r w:rsidDel="00000000" w:rsidR="00000000" w:rsidRPr="00000000">
        <w:rPr>
          <w:rtl w:val="0"/>
        </w:rPr>
        <w:t xml:space="preserve">Discovery of additional IOCs indicating broader compromise</w:t>
      </w:r>
    </w:p>
    <w:p w:rsidR="00000000" w:rsidDel="00000000" w:rsidP="00000000" w:rsidRDefault="00000000" w:rsidRPr="00000000" w14:paraId="000000B4">
      <w:pPr>
        <w:numPr>
          <w:ilvl w:val="0"/>
          <w:numId w:val="6"/>
        </w:numPr>
        <w:ind w:left="720" w:hanging="360"/>
      </w:pPr>
      <w:r w:rsidDel="00000000" w:rsidR="00000000" w:rsidRPr="00000000">
        <w:rPr>
          <w:rtl w:val="0"/>
        </w:rPr>
        <w:t xml:space="preserve">Identification of additional affected systems, accounts, or data</w:t>
      </w:r>
    </w:p>
    <w:p w:rsidR="00000000" w:rsidDel="00000000" w:rsidP="00000000" w:rsidRDefault="00000000" w:rsidRPr="00000000" w14:paraId="000000B5">
      <w:pPr>
        <w:numPr>
          <w:ilvl w:val="0"/>
          <w:numId w:val="6"/>
        </w:numPr>
        <w:ind w:left="720" w:hanging="360"/>
      </w:pPr>
      <w:r w:rsidDel="00000000" w:rsidR="00000000" w:rsidRPr="00000000">
        <w:rPr>
          <w:rtl w:val="0"/>
        </w:rPr>
        <w:t xml:space="preserve">Confirmation or elimination of suspected data access or exfiltration</w:t>
      </w:r>
    </w:p>
    <w:p w:rsidR="00000000" w:rsidDel="00000000" w:rsidP="00000000" w:rsidRDefault="00000000" w:rsidRPr="00000000" w14:paraId="000000B6">
      <w:pPr>
        <w:numPr>
          <w:ilvl w:val="0"/>
          <w:numId w:val="6"/>
        </w:numPr>
        <w:ind w:left="720" w:hanging="360"/>
      </w:pPr>
      <w:r w:rsidDel="00000000" w:rsidR="00000000" w:rsidRPr="00000000">
        <w:rPr>
          <w:rtl w:val="0"/>
        </w:rPr>
        <w:t xml:space="preserve">Updated understanding of attacker capabilities and intent</w:t>
      </w:r>
    </w:p>
    <w:p w:rsidR="00000000" w:rsidDel="00000000" w:rsidP="00000000" w:rsidRDefault="00000000" w:rsidRPr="00000000" w14:paraId="000000B7">
      <w:pPr>
        <w:numPr>
          <w:ilvl w:val="0"/>
          <w:numId w:val="6"/>
        </w:numPr>
        <w:spacing w:after="200" w:lineRule="auto"/>
        <w:ind w:left="720" w:hanging="360"/>
      </w:pPr>
      <w:r w:rsidDel="00000000" w:rsidR="00000000" w:rsidRPr="00000000">
        <w:rPr>
          <w:rtl w:val="0"/>
        </w:rPr>
        <w:t xml:space="preserve">Results of forensic analysis revealing previously unknown activity</w:t>
      </w:r>
    </w:p>
    <w:p w:rsidR="00000000" w:rsidDel="00000000" w:rsidP="00000000" w:rsidRDefault="00000000" w:rsidRPr="00000000" w14:paraId="000000B8">
      <w:pPr>
        <w:spacing w:after="200" w:lineRule="auto"/>
        <w:rPr/>
      </w:pPr>
      <w:r w:rsidDel="00000000" w:rsidR="00000000" w:rsidRPr="00000000">
        <w:rPr>
          <w:rtl w:val="0"/>
        </w:rPr>
        <w:t xml:space="preserve">When new IOCs are discovered, the analysis cycle repeats: search for the new indicators across all systems, update the timeline, and reassess impact. Magnitude may increase or decrease as the true scope becomes clearer. Severity classification (Section 4 of RS-001) is updated if magnitude changes significantly.</w:t>
      </w:r>
    </w:p>
    <w:p w:rsidR="00000000" w:rsidDel="00000000" w:rsidP="00000000" w:rsidRDefault="00000000" w:rsidRPr="00000000" w14:paraId="000000B9">
      <w:pPr>
        <w:pStyle w:val="Heading1"/>
        <w:rPr/>
      </w:pPr>
      <w:r w:rsidDel="00000000" w:rsidR="00000000" w:rsidRPr="00000000">
        <w:rPr>
          <w:b w:val="1"/>
          <w:bCs w:val="1"/>
          <w:rtl w:val="0"/>
        </w:rPr>
        <w:t xml:space="preserve">6. Document Control</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2680"/>
        <w:gridCol w:w="2680"/>
        <w:tblGridChange w:id="0">
          <w:tblGrid>
            <w:gridCol w:w="1500"/>
            <w:gridCol w:w="2500"/>
            <w:gridCol w:w="2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ffffff"/>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22"/>
                <w:szCs w:val="22"/>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22"/>
                <w:szCs w:val="22"/>
                <w:rtl w:val="0"/>
              </w:rPr>
              <w:t xml:space="preserve">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2"/>
                <w:szCs w:val="22"/>
                <w:rtl w:val="0"/>
              </w:rPr>
              <w:t xml:space="preserve">[Author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2"/>
                <w:szCs w:val="22"/>
                <w:rtl w:val="0"/>
              </w:rPr>
              <w:t xml:space="preserve">Initial document</w:t>
            </w:r>
            <w:r w:rsidDel="00000000" w:rsidR="00000000" w:rsidRPr="00000000">
              <w:rPr>
                <w:rtl w:val="0"/>
              </w:rPr>
            </w:r>
          </w:p>
        </w:tc>
      </w:tr>
    </w:tbl>
    <w:p w:rsidR="00000000" w:rsidDel="00000000" w:rsidP="00000000" w:rsidRDefault="00000000" w:rsidRPr="00000000" w14:paraId="000000C2">
      <w:pPr>
        <w:spacing w:after="200" w:lineRule="auto"/>
        <w:rPr/>
      </w:pPr>
      <w:r w:rsidDel="00000000" w:rsidR="00000000" w:rsidRPr="00000000">
        <w:rPr>
          <w:rtl w:val="0"/>
        </w:rPr>
      </w:r>
    </w:p>
    <w:p w:rsidR="00000000" w:rsidDel="00000000" w:rsidP="00000000" w:rsidRDefault="00000000" w:rsidRPr="00000000" w14:paraId="000000C3">
      <w:pPr>
        <w:spacing w:after="200" w:lineRule="auto"/>
        <w:rPr/>
      </w:pPr>
      <w:r w:rsidDel="00000000" w:rsidR="00000000" w:rsidRPr="00000000">
        <w:rPr>
          <w:rFonts w:ascii="Arial" w:cs="Arial" w:eastAsia="Arial" w:hAnsi="Arial"/>
          <w:sz w:val="24"/>
          <w:szCs w:val="24"/>
          <w:rtl w:val="0"/>
        </w:rPr>
        <w:t xml:space="preserve">This document is reviewed annually or when significant changes occur to incident analysis practices.</w:t>
      </w:r>
      <w:r w:rsidDel="00000000" w:rsidR="00000000" w:rsidRPr="00000000">
        <w:rPr>
          <w:rtl w:val="0"/>
        </w:rPr>
      </w:r>
    </w:p>
    <w:p w:rsidR="00000000" w:rsidDel="00000000" w:rsidP="00000000" w:rsidRDefault="00000000" w:rsidRPr="00000000" w14:paraId="000000C4">
      <w:pPr>
        <w:pStyle w:val="Heading2"/>
        <w:rPr/>
      </w:pPr>
      <w:r w:rsidDel="00000000" w:rsidR="00000000" w:rsidRPr="00000000">
        <w:rPr>
          <w:b w:val="1"/>
          <w:bCs w:val="1"/>
          <w:rtl w:val="0"/>
        </w:rPr>
        <w:t xml:space="preserve">Approval</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2"/>
                <w:szCs w:val="22"/>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tl w:val="0"/>
              </w:rPr>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e5a8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a8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Xtvpg/kxe22PqHHeiNbG7UtIRw==">CgMxLjAyDmguNmVnaTZ5d2htY3o0Mg5oLmk3c3c4OGNoeWQyejIOaC5wZXpmZzgxYmZqejUyDmgueDAzMHk1ZHhscmtlMg5oLjJiZm8wOTdoeDAzbzgAciExWjNCaEtBRHNiUGxubVhwUHRDcGJZOUZCU3dhRWRvSzU=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2026-03-03T15:23:57.429Z</dcterms:created>
  <dc:creator>Un-named</dc:creator>
</cp:coreProperties>
</file>

<file path=docProps/custom.xml><?xml version="1.0" encoding="utf-8"?>
<Properties xmlns="http://schemas.openxmlformats.org/officeDocument/2006/custom-properties" xmlns:vt="http://schemas.openxmlformats.org/officeDocument/2006/docPropsVTypes"/>
</file>